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日本每日热点新闻-2026年4月30日"/>
    <w:p>
      <w:pPr>
        <w:pStyle w:val="Heading1"/>
      </w:pPr>
      <w:r>
        <w:rPr>
          <w:rFonts w:hint="eastAsia"/>
        </w:rPr>
        <w:t xml:space="preserve">日本每日热点新闻</w:t>
      </w:r>
      <w:r>
        <w:t xml:space="preserve"> — </w:t>
      </w:r>
      <w:r>
        <w:rPr>
          <w:rFonts w:hint="eastAsia"/>
        </w:rPr>
        <w:t xml:space="preserve">2026年4月30日</w:t>
      </w:r>
    </w:p>
    <w:bookmarkStart w:id="15" w:name="一经济与市场"/>
    <w:p>
      <w:pPr>
        <w:pStyle w:val="Heading2"/>
      </w:pPr>
      <w:r>
        <w:rPr>
          <w:rFonts w:hint="eastAsia"/>
        </w:rPr>
        <w:t xml:space="preserve">一、经济与市场</w:t>
      </w:r>
    </w:p>
    <w:bookmarkStart w:id="9" w:name="日本3月工业产出环比下降0.5霍尔木兹海峡封锁冲击石化供应链"/>
    <w:p>
      <w:pPr>
        <w:pStyle w:val="Heading3"/>
      </w:pPr>
      <w:r>
        <w:rPr>
          <w:rFonts w:hint="eastAsia"/>
        </w:rPr>
        <w:t xml:space="preserve">日本3月工业产出环比下降0.5%，霍尔木兹海峡封锁冲击石化供应链</w:t>
      </w:r>
    </w:p>
    <w:p>
      <w:pPr>
        <w:pStyle w:val="FirstParagraph"/>
      </w:pPr>
      <w:r>
        <w:rPr>
          <w:rFonts w:hint="eastAsia"/>
          <w:b/>
          <w:bCs/>
        </w:rPr>
        <w:t xml:space="preserve">摘要</w:t>
      </w:r>
    </w:p>
    <w:p>
      <w:pPr>
        <w:pStyle w:val="BodyText"/>
      </w:pPr>
      <w:r>
        <w:rPr>
          <w:rFonts w:hint="eastAsia"/>
        </w:rPr>
        <w:t xml:space="preserve">日本3月工业生产环比下降0.5%，大幅低于市场预期的+1.1%，降幅集中于化工领域：聚乙烯产量骤降27%，聚丙烯下滑15%，汽油和柴油产量分别减少7.3%和14.3%</w:t>
      </w:r>
      <w:r>
        <w:t xml:space="preserve"> </w:t>
      </w:r>
      <w:r>
        <w:rPr>
          <w:rFonts w:hint="eastAsia"/>
        </w:rPr>
        <w:t xml:space="preserve">[1]。产能利用率下降1.4个百分点至97.3。分析指出，自2月28日伊朗战争爆发以来霍尔木兹海峡实质封锁，导致石化原料石脑油（naphtha）供应严重受阻，是本次工业产出下滑的核心驱动因素。制造商预计4月产出将进一步下降0.7%。值得注意的是，同期零售销售数据却超出预期，显示日本经济呈现”生产疲软、消费坚挺”的分裂格局</w:t>
      </w:r>
      <w:r>
        <w:t xml:space="preserve"> [1]。</w:t>
      </w:r>
    </w:p>
    <w:p>
      <w:pPr>
        <w:pStyle w:val="BodyText"/>
      </w:pPr>
      <w:r>
        <w:rPr>
          <w:b/>
          <w:bCs/>
        </w:rPr>
        <w:t xml:space="preserve">References</w:t>
      </w:r>
      <w:r>
        <w:t xml:space="preserve"> </w:t>
      </w:r>
      <w:r>
        <w:t xml:space="preserve">[1] Komiya, K., &amp; Kihara, L. (2026, April 30). Japan March industrial production falls.</w:t>
      </w:r>
      <w:r>
        <w:t xml:space="preserve"> </w:t>
      </w:r>
      <w:r>
        <w:rPr>
          <w:i/>
          <w:iCs/>
        </w:rPr>
        <w:t xml:space="preserve">Reuters</w:t>
      </w:r>
      <w:r>
        <w:t xml:space="preserve">. https://finance.yahoo.com/economy/articles/japan-march-industrial-production-falls-010100452.html</w:t>
      </w:r>
    </w:p>
    <w:p>
      <w:r>
        <w:pict>
          <v:rect style="width:0;height:1.5pt" o:hralign="center" o:hrstd="t" o:hr="t"/>
        </w:pict>
      </w:r>
    </w:p>
    <w:bookmarkEnd w:id="9"/>
    <w:bookmarkStart w:id="10" w:name="日本3月零售销售同比增长1.7超出市场预期"/>
    <w:p>
      <w:pPr>
        <w:pStyle w:val="Heading3"/>
      </w:pPr>
      <w:r>
        <w:rPr>
          <w:rFonts w:hint="eastAsia"/>
        </w:rPr>
        <w:t xml:space="preserve">日本3月零售销售同比增长1.7%，超出市场预期</w:t>
      </w:r>
    </w:p>
    <w:p>
      <w:pPr>
        <w:pStyle w:val="FirstParagraph"/>
      </w:pPr>
      <w:r>
        <w:rPr>
          <w:rFonts w:hint="eastAsia"/>
          <w:b/>
          <w:bCs/>
        </w:rPr>
        <w:t xml:space="preserve">摘要</w:t>
      </w:r>
    </w:p>
    <w:p>
      <w:pPr>
        <w:pStyle w:val="BodyText"/>
      </w:pPr>
      <w:r>
        <w:rPr>
          <w:rFonts w:hint="eastAsia"/>
        </w:rPr>
        <w:t xml:space="preserve">日本3月零售销售同比增长1.7%，远超市场预期的+0.8%；环比增长1.3%，一举扭转2月-2.0%的跌势</w:t>
      </w:r>
      <w:r>
        <w:t xml:space="preserve"> </w:t>
      </w:r>
      <w:r>
        <w:rPr>
          <w:rFonts w:hint="eastAsia"/>
        </w:rPr>
        <w:t xml:space="preserve">[2]。强劲表现得益于两大因素：一是消费者在夏季涨价预期下提前囤货的”前置消费效应”；二是连续第三年实现约5%的春季劳资谈判（春斗）工资涨幅提供了坚实的收入支撑——日本工会总联合会（Rengo）为678万名会员争取到平均5.08%的加薪幅度</w:t>
      </w:r>
      <w:r>
        <w:t xml:space="preserve"> </w:t>
      </w:r>
      <w:r>
        <w:rPr>
          <w:rFonts w:hint="eastAsia"/>
        </w:rPr>
        <w:t xml:space="preserve">[2]。零售数据与同月工业产出数据形成鲜明对比，凸显当前日本经济中供给侧与需求侧的结构性分化。</w:t>
      </w:r>
    </w:p>
    <w:p>
      <w:pPr>
        <w:pStyle w:val="BodyText"/>
      </w:pPr>
      <w:r>
        <w:rPr>
          <w:b/>
          <w:bCs/>
        </w:rPr>
        <w:t xml:space="preserve">References</w:t>
      </w:r>
      <w:r>
        <w:t xml:space="preserve"> </w:t>
      </w:r>
      <w:r>
        <w:t xml:space="preserve">[2] Sheridan, E. (2026, April 30). Japan March industrial production misses expectations while retail sales beat.</w:t>
      </w:r>
      <w:r>
        <w:t xml:space="preserve"> </w:t>
      </w:r>
      <w:r>
        <w:rPr>
          <w:i/>
          <w:iCs/>
        </w:rPr>
        <w:t xml:space="preserve">Reuters</w:t>
      </w:r>
      <w:r>
        <w:t xml:space="preserve"> </w:t>
      </w:r>
      <w:r>
        <w:t xml:space="preserve">via</w:t>
      </w:r>
      <w:r>
        <w:t xml:space="preserve"> </w:t>
      </w:r>
      <w:r>
        <w:rPr>
          <w:i/>
          <w:iCs/>
        </w:rPr>
        <w:t xml:space="preserve">SwingFish</w:t>
      </w:r>
      <w:r>
        <w:t xml:space="preserve">. https://www.swingfish.trade/blog/market-news/2026/04/japan-march-industrial-production-misses-expectations-while-retail-sales-beat/</w:t>
      </w:r>
    </w:p>
    <w:p>
      <w:r>
        <w:pict>
          <v:rect style="width:0;height:1.5pt" o:hralign="center" o:hrstd="t" o:hr="t"/>
        </w:pict>
      </w:r>
    </w:p>
    <w:bookmarkEnd w:id="10"/>
    <w:bookmarkStart w:id="11" w:name="日元跌破160关口日本国债收益率飙升至近30年高位"/>
    <w:p>
      <w:pPr>
        <w:pStyle w:val="Heading3"/>
      </w:pPr>
      <w:r>
        <w:rPr>
          <w:rFonts w:hint="eastAsia"/>
        </w:rPr>
        <w:t xml:space="preserve">日元跌破160关口，日本国债收益率飙升至近30年高位</w:t>
      </w:r>
    </w:p>
    <w:p>
      <w:pPr>
        <w:pStyle w:val="FirstParagraph"/>
      </w:pPr>
      <w:r>
        <w:rPr>
          <w:rFonts w:hint="eastAsia"/>
          <w:b/>
          <w:bCs/>
        </w:rPr>
        <w:t xml:space="preserve">摘要</w:t>
      </w:r>
    </w:p>
    <w:p>
      <w:pPr>
        <w:pStyle w:val="BodyText"/>
      </w:pPr>
      <w:r>
        <w:rPr>
          <w:rFonts w:hint="eastAsia"/>
        </w:rPr>
        <w:t xml:space="preserve">4月30日，日元兑美元汇率跌至160.48，为2024年7月以来最弱水平；10年期日本国债（JGB）收益率突破2.5%，逼近近30年高点</w:t>
      </w:r>
      <w:r>
        <w:t xml:space="preserve"> </w:t>
      </w:r>
      <w:r>
        <w:rPr>
          <w:rFonts w:hint="eastAsia"/>
        </w:rPr>
        <w:t xml:space="preserve">[3]。日本银行（BOJ）于4月28日维持政策利率0.75%不变，但在《展望报告》中将2026财年通胀预测上调至2.5%-3.0%，同时将经济增长预测从1.0%大幅下调至0.5%。值得关注的是，审议委员Takata、Tamura和Nakagawa三名鹰派委员投下反对票，主张加息至1.0%</w:t>
      </w:r>
      <w:r>
        <w:t xml:space="preserve"> </w:t>
      </w:r>
      <w:r>
        <w:rPr>
          <w:rFonts w:hint="eastAsia"/>
        </w:rPr>
        <w:t xml:space="preserve">[3]。日经225指数下跌逾1%跌破60,000点。财务大臣片山在当日表示将对投机性汇率波动采取”适当行动”。日元走弱与国债收益率攀升并行，反映出市场对日本滞胀风险的深层忧虑。</w:t>
      </w:r>
    </w:p>
    <w:p>
      <w:pPr>
        <w:pStyle w:val="BodyText"/>
      </w:pPr>
      <w:r>
        <w:rPr>
          <w:b/>
          <w:bCs/>
        </w:rPr>
        <w:t xml:space="preserve">References</w:t>
      </w:r>
      <w:r>
        <w:t xml:space="preserve"> </w:t>
      </w:r>
      <w:r>
        <w:t xml:space="preserve">[3] Nagumo, J. (2026, April 30). Yen breaches 160 to dollar, JGB yields surge to highest in nearly 3 decades.</w:t>
      </w:r>
      <w:r>
        <w:t xml:space="preserve"> </w:t>
      </w:r>
      <w:r>
        <w:rPr>
          <w:i/>
          <w:iCs/>
        </w:rPr>
        <w:t xml:space="preserve">Nikkei Asia</w:t>
      </w:r>
      <w:r>
        <w:t xml:space="preserve">. https://asia.nikkei.com/business/markets/yen-breaches-160-to-dollar-jgb-yields-surge-to-highest-in-nearly-3-decades</w:t>
      </w:r>
    </w:p>
    <w:p>
      <w:r>
        <w:pict>
          <v:rect style="width:0;height:1.5pt" o:hralign="center" o:hrstd="t" o:hr="t"/>
        </w:pict>
      </w:r>
    </w:p>
    <w:bookmarkEnd w:id="11"/>
    <w:bookmarkStart w:id="12" w:name="伊朗战争爆发以来首艘驶往日本的油轮通过霍尔木兹海峡"/>
    <w:p>
      <w:pPr>
        <w:pStyle w:val="Heading3"/>
      </w:pPr>
      <w:r>
        <w:rPr>
          <w:rFonts w:hint="eastAsia"/>
        </w:rPr>
        <w:t xml:space="preserve">伊朗战争爆发以来首艘驶往日本的油轮通过霍尔木兹海峡</w:t>
      </w:r>
    </w:p>
    <w:p>
      <w:pPr>
        <w:pStyle w:val="FirstParagraph"/>
      </w:pPr>
      <w:r>
        <w:rPr>
          <w:rFonts w:hint="eastAsia"/>
          <w:b/>
          <w:bCs/>
        </w:rPr>
        <w:t xml:space="preserve">摘要</w:t>
      </w:r>
    </w:p>
    <w:p>
      <w:pPr>
        <w:pStyle w:val="BodyText"/>
      </w:pPr>
      <w:r>
        <w:rPr>
          <w:rFonts w:hint="eastAsia"/>
        </w:rPr>
        <w:t xml:space="preserve">出光兴产旗下出光油轮公司运营的超大型油轮”出光丸”（Idemitsu</w:t>
      </w:r>
      <w:r>
        <w:t xml:space="preserve"> </w:t>
      </w:r>
      <w:r>
        <w:rPr>
          <w:rFonts w:hint="eastAsia"/>
        </w:rPr>
        <w:t xml:space="preserve">Maru）成功通过霍尔木兹海峡，成为自2月28日伊朗战争爆发以来首艘驶向日本的油轮</w:t>
      </w:r>
      <w:r>
        <w:t xml:space="preserve"> </w:t>
      </w:r>
      <w:r>
        <w:rPr>
          <w:rFonts w:hint="eastAsia"/>
        </w:rPr>
        <w:t xml:space="preserve">[4]。该船在沙特阿拉伯朱艾马港（Juaymah）装载约200万桶原油，经由伊朗批准的北部航线（靠近格什姆岛和拉拉克岛）通行，未向伊朗支付通行费用，船上3名日本船员确认安全。目前仍有41艘以上与日本相关的船只滞留在波斯湾</w:t>
      </w:r>
      <w:r>
        <w:t xml:space="preserve"> </w:t>
      </w:r>
      <w:r>
        <w:rPr>
          <w:rFonts w:hint="eastAsia"/>
        </w:rPr>
        <w:t xml:space="preserve">[4]。预计该船将于5月中旬抵达名古屋港。首相高市早苗表示：</w:t>
      </w:r>
      <w:r>
        <w:rPr>
          <w:rFonts w:hint="eastAsia"/>
        </w:rPr>
        <w:t xml:space="preserve">“我们一直在利用一切可能的机会与伊朗进行外交接触”</w:t>
      </w:r>
      <w:r>
        <w:rPr>
          <w:rFonts w:hint="eastAsia"/>
        </w:rPr>
        <w:t xml:space="preserve">，并提及她4月8日与伊朗总统佩泽什基安的通话。她对该消息表示欢迎，并呼吁伊朗保障自由通行。</w:t>
      </w:r>
    </w:p>
    <w:p>
      <w:pPr>
        <w:pStyle w:val="BodyText"/>
      </w:pPr>
      <w:r>
        <w:rPr>
          <w:b/>
          <w:bCs/>
        </w:rPr>
        <w:t xml:space="preserve">References</w:t>
      </w:r>
      <w:r>
        <w:t xml:space="preserve"> </w:t>
      </w:r>
      <w:r>
        <w:t xml:space="preserve">[4] Idemitsu oil tanker passes through Strait of Hormuz. (2026, April 30).</w:t>
      </w:r>
      <w:r>
        <w:t xml:space="preserve"> </w:t>
      </w:r>
      <w:r>
        <w:rPr>
          <w:i/>
          <w:iCs/>
        </w:rPr>
        <w:t xml:space="preserve">Nippon.com / Jiji Press</w:t>
      </w:r>
      <w:r>
        <w:t xml:space="preserve">. https://www.nippon.com/en/news/yjj2026042900461/idemitsu-oil-tanker-passes-through-strait-of-hormuz.html</w:t>
      </w:r>
    </w:p>
    <w:p>
      <w:r>
        <w:pict>
          <v:rect style="width:0;height:1.5pt" o:hralign="center" o:hrstd="t" o:hr="t"/>
        </w:pict>
      </w:r>
    </w:p>
    <w:bookmarkEnd w:id="12"/>
    <w:bookmarkStart w:id="13" w:name="日本5月食品涨价品目大幅缩减但夏季通胀卷土重来风险犹存"/>
    <w:p>
      <w:pPr>
        <w:pStyle w:val="Heading3"/>
      </w:pPr>
      <w:r>
        <w:rPr>
          <w:rFonts w:hint="eastAsia"/>
        </w:rPr>
        <w:t xml:space="preserve">日本5月食品涨价品目大幅缩减，但夏季通胀卷土重来风险犹存</w:t>
      </w:r>
    </w:p>
    <w:p>
      <w:pPr>
        <w:pStyle w:val="FirstParagraph"/>
      </w:pPr>
      <w:r>
        <w:rPr>
          <w:rFonts w:hint="eastAsia"/>
          <w:b/>
          <w:bCs/>
        </w:rPr>
        <w:t xml:space="preserve">摘要</w:t>
      </w:r>
    </w:p>
    <w:p>
      <w:pPr>
        <w:pStyle w:val="BodyText"/>
      </w:pPr>
      <w:r>
        <w:rPr>
          <w:rFonts w:hint="eastAsia"/>
        </w:rPr>
        <w:t xml:space="preserve">据帝国数据银行（Teikoku</w:t>
      </w:r>
      <w:r>
        <w:t xml:space="preserve"> </w:t>
      </w:r>
      <w:r>
        <w:rPr>
          <w:rFonts w:hint="eastAsia"/>
        </w:rPr>
        <w:t xml:space="preserve">Databank）对195家食品企业的调查，2026年5月日本仅70种食品将涨价，较2025年5月减少85.4%</w:t>
      </w:r>
      <w:r>
        <w:t xml:space="preserve"> </w:t>
      </w:r>
      <w:r>
        <w:rPr>
          <w:rFonts w:hint="eastAsia"/>
        </w:rPr>
        <w:t xml:space="preserve">[5]。涨价品目构成为：零食类38种、加工食品16种、饮料16种。代表性案例包括江崎格力高将Pocky价格从238日元上调至245日元（涨幅约3%）。然而帝国数据银行同时警告，受伊朗战争导致霍尔木兹海峡封锁、石脑油供应紧张的影响，食品包装材料（塑料薄膜、包装纸、容器塑料等）成本面临上行压力，夏秋季食品价格可能迎来新一轮集中上涨</w:t>
      </w:r>
      <w:r>
        <w:t xml:space="preserve"> [5]。</w:t>
      </w:r>
    </w:p>
    <w:p>
      <w:pPr>
        <w:pStyle w:val="BodyText"/>
      </w:pPr>
      <w:r>
        <w:rPr>
          <w:b/>
          <w:bCs/>
        </w:rPr>
        <w:t xml:space="preserve">References</w:t>
      </w:r>
      <w:r>
        <w:t xml:space="preserve"> </w:t>
      </w:r>
      <w:r>
        <w:t xml:space="preserve">[5] Japan to see price hikes for fewer food products in May. (2026, April 30).</w:t>
      </w:r>
      <w:r>
        <w:t xml:space="preserve"> </w:t>
      </w:r>
      <w:r>
        <w:rPr>
          <w:i/>
          <w:iCs/>
        </w:rPr>
        <w:t xml:space="preserve">Nippon.com / Jiji Press</w:t>
      </w:r>
      <w:r>
        <w:t xml:space="preserve">. https://www.nippon.com/en/news/yjj2026043000392/japan-to-see-price-hikes-for-fewer-food-products-in-may.html</w:t>
      </w:r>
    </w:p>
    <w:p>
      <w:r>
        <w:pict>
          <v:rect style="width:0;height:1.5pt" o:hralign="center" o:hrstd="t" o:hr="t"/>
        </w:pict>
      </w:r>
    </w:p>
    <w:bookmarkEnd w:id="13"/>
    <w:bookmarkStart w:id="14" w:name="日本航空2025财年营收首次突破2万亿日元创历史新高"/>
    <w:p>
      <w:pPr>
        <w:pStyle w:val="Heading3"/>
      </w:pPr>
      <w:r>
        <w:rPr>
          <w:rFonts w:hint="eastAsia"/>
        </w:rPr>
        <w:t xml:space="preserve">日本航空2025财年营收首次突破2万亿日元，创历史新高</w:t>
      </w:r>
    </w:p>
    <w:p>
      <w:pPr>
        <w:pStyle w:val="FirstParagraph"/>
      </w:pPr>
      <w:r>
        <w:rPr>
          <w:rFonts w:hint="eastAsia"/>
          <w:b/>
          <w:bCs/>
        </w:rPr>
        <w:t xml:space="preserve">摘要</w:t>
      </w:r>
    </w:p>
    <w:p>
      <w:pPr>
        <w:pStyle w:val="BodyText"/>
      </w:pPr>
      <w:r>
        <w:rPr>
          <w:rFonts w:hint="eastAsia"/>
        </w:rPr>
        <w:t xml:space="preserve">日本航空（JAL）公布截至2026年3月的2025财年业绩：营收同比增长9.1%至创纪录的2.01万亿日元（约125亿美元），为2012年重新在东京证券交易所上市以来最高水平</w:t>
      </w:r>
      <w:r>
        <w:t xml:space="preserve"> </w:t>
      </w:r>
      <w:r>
        <w:rPr>
          <w:rFonts w:hint="eastAsia"/>
        </w:rPr>
        <w:t xml:space="preserve">[6]。净利润同比增长28.6%至1,376亿日元。客运量方面，国内旅客增长5.8%至3,823万人次，国际旅客增长5.6%至801万人次。不过，JAL对2027财年前景持谨慎态度：预计净利润将下降20.1%至1,100亿日元，主要受维护成本上升拖累；营收预计增长4.1%至2.10万亿日元</w:t>
      </w:r>
      <w:r>
        <w:t xml:space="preserve"> </w:t>
      </w:r>
      <w:r>
        <w:rPr>
          <w:rFonts w:hint="eastAsia"/>
        </w:rPr>
        <w:t xml:space="preserve">[6]。公司还宣布5月将上调国际航线燃油附加费，并计划推出燃油成本对冲措施。</w:t>
      </w:r>
    </w:p>
    <w:p>
      <w:pPr>
        <w:pStyle w:val="BodyText"/>
      </w:pPr>
      <w:r>
        <w:rPr>
          <w:b/>
          <w:bCs/>
        </w:rPr>
        <w:t xml:space="preserve">References</w:t>
      </w:r>
      <w:r>
        <w:t xml:space="preserve"> </w:t>
      </w:r>
      <w:r>
        <w:t xml:space="preserve">[6] JAL reports highest sales of ¥2.01 trillion in FY2025. (2026, April 30).</w:t>
      </w:r>
      <w:r>
        <w:t xml:space="preserve"> </w:t>
      </w:r>
      <w:r>
        <w:rPr>
          <w:i/>
          <w:iCs/>
        </w:rPr>
        <w:t xml:space="preserve">Kyodo News</w:t>
      </w:r>
      <w:r>
        <w:t xml:space="preserve"> </w:t>
      </w:r>
      <w:r>
        <w:t xml:space="preserve">via</w:t>
      </w:r>
      <w:r>
        <w:t xml:space="preserve"> </w:t>
      </w:r>
      <w:r>
        <w:rPr>
          <w:i/>
          <w:iCs/>
        </w:rPr>
        <w:t xml:space="preserve">Japan Today</w:t>
      </w:r>
      <w:r>
        <w:t xml:space="preserve">. https://japantoday.com/category/business/jal-reports-highest-sales-of-%C2%A52.01-trillion-in-fy2025</w:t>
      </w:r>
    </w:p>
    <w:p>
      <w:r>
        <w:pict>
          <v:rect style="width:0;height:1.5pt" o:hralign="center" o:hrstd="t" o:hr="t"/>
        </w:pict>
      </w:r>
    </w:p>
    <w:bookmarkEnd w:id="14"/>
    <w:bookmarkEnd w:id="15"/>
    <w:bookmarkStart w:id="18" w:name="二政治与外交"/>
    <w:p>
      <w:pPr>
        <w:pStyle w:val="Heading2"/>
      </w:pPr>
      <w:r>
        <w:rPr>
          <w:rFonts w:hint="eastAsia"/>
        </w:rPr>
        <w:t xml:space="preserve">二、政治与外交</w:t>
      </w:r>
    </w:p>
    <w:bookmarkStart w:id="16" w:name="高市早苗在武道馆出席昭和百年纪念仪式并发表讲话"/>
    <w:p>
      <w:pPr>
        <w:pStyle w:val="Heading3"/>
      </w:pPr>
      <w:r>
        <w:rPr>
          <w:rFonts w:hint="eastAsia"/>
        </w:rPr>
        <w:t xml:space="preserve">高市早苗在武道馆出席昭和百年纪念仪式并发表讲话</w:t>
      </w:r>
    </w:p>
    <w:p>
      <w:pPr>
        <w:pStyle w:val="FirstParagraph"/>
      </w:pPr>
      <w:r>
        <w:rPr>
          <w:rFonts w:hint="eastAsia"/>
          <w:b/>
          <w:bCs/>
        </w:rPr>
        <w:t xml:space="preserve">摘要</w:t>
      </w:r>
    </w:p>
    <w:p>
      <w:pPr>
        <w:pStyle w:val="BodyText"/>
      </w:pPr>
      <w:r>
        <w:rPr>
          <w:rFonts w:hint="eastAsia"/>
        </w:rPr>
        <w:t xml:space="preserve">日本政府4月30日在东京日本武道馆举行昭和百年纪念仪式，纪念裕仁天皇1926年即位一百周年，共5,620人出席，包括天皇德仁与皇后雅子</w:t>
      </w:r>
      <w:r>
        <w:t xml:space="preserve"> </w:t>
      </w:r>
      <w:r>
        <w:rPr>
          <w:rFonts w:hint="eastAsia"/>
        </w:rPr>
        <w:t xml:space="preserve">[7]。首相高市早苗——日本首位女性首相、于2026年2月自民党大胜后就任——在仪式上发表讲话：</w:t>
      </w:r>
      <w:r>
        <w:rPr>
          <w:rFonts w:hint="eastAsia"/>
        </w:rPr>
        <w:t xml:space="preserve">“难道不是时候向前辈学习，勇敢地迎接当今的挑战、塑造我们对未来的愿景了吗？”</w:t>
      </w:r>
      <w:r>
        <w:rPr>
          <w:rFonts w:hint="eastAsia"/>
        </w:rPr>
        <w:t xml:space="preserve">她还表示：</w:t>
      </w:r>
      <w:r>
        <w:rPr>
          <w:rFonts w:hint="eastAsia"/>
        </w:rPr>
        <w:t xml:space="preserve">“一个不敢迎接挑战的国家没有未来。”</w:t>
      </w:r>
      <w:r>
        <w:t xml:space="preserve"> </w:t>
      </w:r>
      <w:r>
        <w:t xml:space="preserve">[7] </w:t>
      </w:r>
      <w:r>
        <w:rPr>
          <w:rFonts w:hint="eastAsia"/>
        </w:rPr>
        <w:t xml:space="preserve">昭和时代（1926-1989年）横跨战时、战败、战后重建及经济高速增长等重大历史阶段，此次纪念仪式在伊朗战争和国内经济承压的背景下具有特殊的时代寓意。</w:t>
      </w:r>
    </w:p>
    <w:p>
      <w:pPr>
        <w:pStyle w:val="BodyText"/>
      </w:pPr>
      <w:r>
        <w:rPr>
          <w:b/>
          <w:bCs/>
        </w:rPr>
        <w:t xml:space="preserve">References</w:t>
      </w:r>
      <w:r>
        <w:t xml:space="preserve"> </w:t>
      </w:r>
      <w:r>
        <w:t xml:space="preserve">[7] Takaichi invokes Showa centenary at Budokan ceremony. (2026, April 30).</w:t>
      </w:r>
      <w:r>
        <w:t xml:space="preserve"> </w:t>
      </w:r>
      <w:r>
        <w:rPr>
          <w:i/>
          <w:iCs/>
        </w:rPr>
        <w:t xml:space="preserve">Nippon.com / Jiji Press</w:t>
      </w:r>
      <w:r>
        <w:t xml:space="preserve">. https://www.nippon.com/en/news/yjj2026042900401/</w:t>
      </w:r>
    </w:p>
    <w:p>
      <w:r>
        <w:pict>
          <v:rect style="width:0;height:1.5pt" o:hralign="center" o:hrstd="t" o:hr="t"/>
        </w:pict>
      </w:r>
    </w:p>
    <w:bookmarkEnd w:id="16"/>
    <w:bookmarkStart w:id="17" w:name="自民党地方选举连续失利高支持率下暗藏隐忧"/>
    <w:p>
      <w:pPr>
        <w:pStyle w:val="Heading3"/>
      </w:pPr>
      <w:r>
        <w:rPr>
          <w:rFonts w:hint="eastAsia"/>
        </w:rPr>
        <w:t xml:space="preserve">自民党地方选举连续失利，高支持率下暗藏隐忧</w:t>
      </w:r>
    </w:p>
    <w:p>
      <w:pPr>
        <w:pStyle w:val="FirstParagraph"/>
      </w:pPr>
      <w:r>
        <w:rPr>
          <w:rFonts w:hint="eastAsia"/>
          <w:b/>
          <w:bCs/>
        </w:rPr>
        <w:t xml:space="preserve">摘要</w:t>
      </w:r>
    </w:p>
    <w:p>
      <w:pPr>
        <w:pStyle w:val="BodyText"/>
      </w:pPr>
      <w:r>
        <w:rPr>
          <w:rFonts w:hint="eastAsia"/>
        </w:rPr>
        <w:t xml:space="preserve">尽管首相高市早苗个人支持率高达63.8%（共同社民调），自民党在近期一系列地方选举中接连失利，令党内议员深感不安</w:t>
      </w:r>
      <w:r>
        <w:t xml:space="preserve"> </w:t>
      </w:r>
      <w:r>
        <w:rPr>
          <w:rFonts w:hint="eastAsia"/>
        </w:rPr>
        <w:t xml:space="preserve">[8]。自民党在2026年2月8日大选中赢得316席的绝对多数，目前在未与公明党组建联合政府的情况下单独执政——此前因”黑金丑闻”导致两党联盟破裂。选民对石油供应中断应对迟缓以及生活成本压力表达不满，这被认为是首相高人气与地方选举低迷之间落差的主要原因</w:t>
      </w:r>
      <w:r>
        <w:t xml:space="preserve"> </w:t>
      </w:r>
      <w:r>
        <w:rPr>
          <w:rFonts w:hint="eastAsia"/>
        </w:rPr>
        <w:t xml:space="preserve">[8]。2026年晚些时候将举行参议院选举，地方选举的失利被视为重要的预警信号。</w:t>
      </w:r>
    </w:p>
    <w:p>
      <w:pPr>
        <w:pStyle w:val="BodyText"/>
      </w:pPr>
      <w:r>
        <w:rPr>
          <w:b/>
          <w:bCs/>
        </w:rPr>
        <w:t xml:space="preserve">References</w:t>
      </w:r>
      <w:r>
        <w:t xml:space="preserve"> </w:t>
      </w:r>
      <w:r>
        <w:t xml:space="preserve">[8] Despite PM’s solid support, local election may spell trouble for LDP. (2026, April 30).</w:t>
      </w:r>
      <w:r>
        <w:t xml:space="preserve"> </w:t>
      </w:r>
      <w:r>
        <w:rPr>
          <w:i/>
          <w:iCs/>
        </w:rPr>
        <w:t xml:space="preserve">Kyodo News</w:t>
      </w:r>
      <w:r>
        <w:t xml:space="preserve"> </w:t>
      </w:r>
      <w:r>
        <w:t xml:space="preserve">via</w:t>
      </w:r>
      <w:r>
        <w:t xml:space="preserve"> </w:t>
      </w:r>
      <w:r>
        <w:rPr>
          <w:i/>
          <w:iCs/>
        </w:rPr>
        <w:t xml:space="preserve">Japan Today</w:t>
      </w:r>
      <w:r>
        <w:t xml:space="preserve">. https://japantoday.com/category/politics/despite-pm-s-solid-support-local-election-may-spell-trouble-for-ldp</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日美计划建立军民两用无人机技术合作框架以对抗中国"/>
    <w:p>
      <w:pPr>
        <w:pStyle w:val="Heading3"/>
      </w:pPr>
      <w:r>
        <w:rPr>
          <w:rFonts w:hint="eastAsia"/>
        </w:rPr>
        <w:t xml:space="preserve">日美计划建立军民两用无人机技术合作框架以对抗中国</w:t>
      </w:r>
    </w:p>
    <w:p>
      <w:pPr>
        <w:pStyle w:val="FirstParagraph"/>
      </w:pPr>
      <w:r>
        <w:rPr>
          <w:rFonts w:hint="eastAsia"/>
          <w:b/>
          <w:bCs/>
        </w:rPr>
        <w:t xml:space="preserve">摘要</w:t>
      </w:r>
    </w:p>
    <w:p>
      <w:pPr>
        <w:pStyle w:val="BodyText"/>
      </w:pPr>
      <w:r>
        <w:rPr>
          <w:rFonts w:hint="eastAsia"/>
        </w:rPr>
        <w:t xml:space="preserve">日本与美国计划建立公私合作框架，推动利用军民两用技术（dual-use）的防务装备合作，首步将在日本生产美国初创企业的无人机产品</w:t>
      </w:r>
      <w:r>
        <w:t xml:space="preserve"> </w:t>
      </w:r>
      <w:r>
        <w:rPr>
          <w:rFonts w:hint="eastAsia"/>
        </w:rPr>
        <w:t xml:space="preserve">[9]。约50家来自两国的无人机相关企业将参与其中，涵盖技术研发、人才交流和共同生产。三菱重工被点名为潜在参与者。该框架由日本经济产业省（METI）和防卫省共同牵头，旨在削弱中国在全球无人机市场的主导地位，也体现了日本修订后的”防卫装备转移三原则”的实际落地</w:t>
      </w:r>
      <w:r>
        <w:t xml:space="preserve"> </w:t>
      </w:r>
      <w:r>
        <w:rPr>
          <w:rFonts w:hint="eastAsia"/>
        </w:rPr>
        <w:t xml:space="preserve">[9]。但外界对致命性攻击无人机可能被用于实战或出口至第三国表达了担忧。</w:t>
      </w:r>
    </w:p>
    <w:p>
      <w:pPr>
        <w:pStyle w:val="BodyText"/>
      </w:pPr>
      <w:r>
        <w:rPr>
          <w:b/>
          <w:bCs/>
        </w:rPr>
        <w:t xml:space="preserve">References</w:t>
      </w:r>
      <w:r>
        <w:t xml:space="preserve"> </w:t>
      </w:r>
      <w:r>
        <w:t xml:space="preserve">[9] Japan, U.S. plan dual-use tie-up to counter China in drone market. (2026, April 30).</w:t>
      </w:r>
      <w:r>
        <w:t xml:space="preserve"> </w:t>
      </w:r>
      <w:r>
        <w:rPr>
          <w:i/>
          <w:iCs/>
        </w:rPr>
        <w:t xml:space="preserve">Kyodo News</w:t>
      </w:r>
      <w:r>
        <w:t xml:space="preserve"> </w:t>
      </w:r>
      <w:r>
        <w:t xml:space="preserve">via</w:t>
      </w:r>
      <w:r>
        <w:t xml:space="preserve"> </w:t>
      </w:r>
      <w:r>
        <w:rPr>
          <w:i/>
          <w:iCs/>
        </w:rPr>
        <w:t xml:space="preserve">Japan Today</w:t>
      </w:r>
      <w:r>
        <w:t xml:space="preserve">. https://japantoday.com/category/tech/japan-u.s.-plan-dual-use-tie-up-to-counter-china-in-drone-market</w:t>
      </w:r>
    </w:p>
    <w:p>
      <w:r>
        <w:pict>
          <v:rect style="width:0;height:1.5pt" o:hralign="center" o:hrstd="t" o:hr="t"/>
        </w:pict>
      </w:r>
    </w:p>
    <w:bookmarkEnd w:id="19"/>
    <w:bookmarkStart w:id="20" w:name="花王与味之素加码半导体材料业务抢占ai芯片需求红利"/>
    <w:p>
      <w:pPr>
        <w:pStyle w:val="Heading3"/>
      </w:pPr>
      <w:r>
        <w:rPr>
          <w:rFonts w:hint="eastAsia"/>
        </w:rPr>
        <w:t xml:space="preserve">花王与味之素加码半导体材料业务，抢占AI芯片需求红利</w:t>
      </w:r>
    </w:p>
    <w:p>
      <w:pPr>
        <w:pStyle w:val="FirstParagraph"/>
      </w:pPr>
      <w:r>
        <w:rPr>
          <w:rFonts w:hint="eastAsia"/>
          <w:b/>
          <w:bCs/>
        </w:rPr>
        <w:t xml:space="preserve">摘要</w:t>
      </w:r>
    </w:p>
    <w:p>
      <w:pPr>
        <w:pStyle w:val="BodyText"/>
      </w:pPr>
      <w:r>
        <w:rPr>
          <w:rFonts w:hint="eastAsia"/>
        </w:rPr>
        <w:t xml:space="preserve">日本消费品巨头花王（Kao）和食品集团味之素（Ajinomoto）正加速扩大半导体材料业务，以把握AI芯片需求爆发的机遇</w:t>
      </w:r>
      <w:r>
        <w:t xml:space="preserve"> </w:t>
      </w:r>
      <w:r>
        <w:rPr>
          <w:rFonts w:hint="eastAsia"/>
        </w:rPr>
        <w:t xml:space="preserve">[10]。花王在其台湾子公司研究设施内新设清洗剂开发中心，利用其在表面活性剂和化学品领域的深厚积累切入芯片制造清洗环节。味之素则凭借其ABF（Ajinomoto</w:t>
      </w:r>
      <w:r>
        <w:t xml:space="preserve"> Build-up </w:t>
      </w:r>
      <w:r>
        <w:rPr>
          <w:rFonts w:hint="eastAsia"/>
        </w:rPr>
        <w:t xml:space="preserve">Film，味之素堆积膜）在全球先进半导体封装市场占据约90%-95%的份额，正进一步扩大芯片材料运营规模</w:t>
      </w:r>
      <w:r>
        <w:t xml:space="preserve"> </w:t>
      </w:r>
      <w:r>
        <w:rPr>
          <w:rFonts w:hint="eastAsia"/>
        </w:rPr>
        <w:t xml:space="preserve">[10]。两家公司均展示了日本企业以非半导体领域核心技术跨界赋能芯片产业的独特路径。</w:t>
      </w:r>
    </w:p>
    <w:p>
      <w:pPr>
        <w:pStyle w:val="BodyText"/>
      </w:pPr>
      <w:r>
        <w:rPr>
          <w:b/>
          <w:bCs/>
        </w:rPr>
        <w:t xml:space="preserve">References</w:t>
      </w:r>
      <w:r>
        <w:t xml:space="preserve"> </w:t>
      </w:r>
      <w:r>
        <w:t xml:space="preserve">[10] Japan’s Kao, Ajinomoto boost chip material operations on AI demand. (2026, April 30).</w:t>
      </w:r>
      <w:r>
        <w:t xml:space="preserve"> </w:t>
      </w:r>
      <w:r>
        <w:rPr>
          <w:i/>
          <w:iCs/>
        </w:rPr>
        <w:t xml:space="preserve">Nikkei Asia</w:t>
      </w:r>
      <w:r>
        <w:t xml:space="preserve">. https://asia.nikkei.com/business/tech/semiconductors/japan-s-kao-ajinomoto-boost-chip-material-operations-on-ai-demand</w:t>
      </w:r>
    </w:p>
    <w:p>
      <w:r>
        <w:pict>
          <v:rect style="width:0;height:1.5pt" o:hralign="center" o:hrstd="t" o:hr="t"/>
        </w:pict>
      </w:r>
    </w:p>
    <w:bookmarkEnd w:id="20"/>
    <w:bookmarkStart w:id="21" w:name="三菱汽车计划2028年在日本国内启动混合动力车生产"/>
    <w:p>
      <w:pPr>
        <w:pStyle w:val="Heading3"/>
      </w:pPr>
      <w:r>
        <w:rPr>
          <w:rFonts w:hint="eastAsia"/>
        </w:rPr>
        <w:t xml:space="preserve">三菱汽车计划2028年在日本国内启动混合动力车生产</w:t>
      </w:r>
    </w:p>
    <w:p>
      <w:pPr>
        <w:pStyle w:val="FirstParagraph"/>
      </w:pPr>
      <w:r>
        <w:rPr>
          <w:rFonts w:hint="eastAsia"/>
          <w:b/>
          <w:bCs/>
        </w:rPr>
        <w:t xml:space="preserve">摘要</w:t>
      </w:r>
    </w:p>
    <w:p>
      <w:pPr>
        <w:pStyle w:val="BodyText"/>
      </w:pPr>
      <w:r>
        <w:rPr>
          <w:rFonts w:hint="eastAsia"/>
        </w:rPr>
        <w:t xml:space="preserve">三菱汽车计划于2028年在日本国内开始生产传统混合动力汽车（conventional</w:t>
      </w:r>
      <w:r>
        <w:t xml:space="preserve"> </w:t>
      </w:r>
      <w:r>
        <w:rPr>
          <w:rFonts w:hint="eastAsia"/>
        </w:rPr>
        <w:t xml:space="preserve">hybrid），这使其成为日本主要车企中较晚布局国内混动生产线的企业</w:t>
      </w:r>
      <w:r>
        <w:t xml:space="preserve"> </w:t>
      </w:r>
      <w:r>
        <w:rPr>
          <w:rFonts w:hint="eastAsia"/>
        </w:rPr>
        <w:t xml:space="preserve">[11]。该决策的背景是纯电动汽车（BEV）和插电式混合动力汽车（PHEV）在日本市场销售疲软，消费者明显偏好传统混合动力车型。三菱汽车目前已在东南亚市场销售混合动力版Xforce</w:t>
      </w:r>
      <w:r>
        <w:t xml:space="preserve"> </w:t>
      </w:r>
      <w:r>
        <w:rPr>
          <w:rFonts w:hint="eastAsia"/>
        </w:rPr>
        <w:t xml:space="preserve">SUV，此次计划标志着其将混动战略延伸至本土市场</w:t>
      </w:r>
      <w:r>
        <w:t xml:space="preserve"> [11]。</w:t>
      </w:r>
    </w:p>
    <w:p>
      <w:pPr>
        <w:pStyle w:val="BodyText"/>
      </w:pPr>
      <w:r>
        <w:rPr>
          <w:b/>
          <w:bCs/>
        </w:rPr>
        <w:t xml:space="preserve">References</w:t>
      </w:r>
      <w:r>
        <w:t xml:space="preserve"> </w:t>
      </w:r>
      <w:r>
        <w:t xml:space="preserve">[11] Mitsubishi Motors eyes 2028 to begin making hybrids in Japan. (2026, April 30).</w:t>
      </w:r>
      <w:r>
        <w:t xml:space="preserve"> </w:t>
      </w:r>
      <w:r>
        <w:rPr>
          <w:i/>
          <w:iCs/>
        </w:rPr>
        <w:t xml:space="preserve">Nikkei Asia</w:t>
      </w:r>
      <w:r>
        <w:t xml:space="preserve">. https://asia.nikkei.com/business/automobiles/mitsubishi-motors-eyes-2028-to-begin-making-hybrids-in-japan</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调查显示三分之一日本人黄金周选择宅家物价与日元贬值打压出行意愿"/>
    <w:p>
      <w:pPr>
        <w:pStyle w:val="Heading3"/>
      </w:pPr>
      <w:r>
        <w:rPr>
          <w:rFonts w:hint="eastAsia"/>
        </w:rPr>
        <w:t xml:space="preserve">调查显示三分之一日本人黄金周选择”宅家”，物价与日元贬值打压出行意愿</w:t>
      </w:r>
    </w:p>
    <w:p>
      <w:pPr>
        <w:pStyle w:val="FirstParagraph"/>
      </w:pPr>
      <w:r>
        <w:rPr>
          <w:rFonts w:hint="eastAsia"/>
          <w:b/>
          <w:bCs/>
        </w:rPr>
        <w:t xml:space="preserve">摘要</w:t>
      </w:r>
    </w:p>
    <w:p>
      <w:pPr>
        <w:pStyle w:val="BodyText"/>
      </w:pPr>
      <w:r>
        <w:rPr>
          <w:rFonts w:hint="eastAsia"/>
        </w:rPr>
        <w:t xml:space="preserve">一项涵盖5,000名受访者的调查显示，35.1%的日本人在今年黄金周（4月29日至5月6日）没有出行计划</w:t>
      </w:r>
      <w:r>
        <w:t xml:space="preserve"> </w:t>
      </w:r>
      <w:r>
        <w:rPr>
          <w:rFonts w:hint="eastAsia"/>
        </w:rPr>
        <w:t xml:space="preserve">[12]。平均假期预算为27,660日元，同比下降5.4%。49.2%的受访者表示物价上涨和日元走弱（当日报160.48日元兑1美元）是抑制出行意愿的主因，另有25.4%称伊朗战争直接影响了出境旅行的意愿。国际航线预订量低于去年：JAL黄金周国际预订为169,302人次，ANA为207,410人次；中国航线已全面停飞</w:t>
      </w:r>
      <w:r>
        <w:t xml:space="preserve"> </w:t>
      </w:r>
      <w:r>
        <w:rPr>
          <w:rFonts w:hint="eastAsia"/>
        </w:rPr>
        <w:t xml:space="preserve">[12]。部分企业员工可通过拼假获得长达12天的连休。</w:t>
      </w:r>
    </w:p>
    <w:p>
      <w:pPr>
        <w:pStyle w:val="BodyText"/>
      </w:pPr>
      <w:r>
        <w:rPr>
          <w:b/>
          <w:bCs/>
        </w:rPr>
        <w:t xml:space="preserve">References</w:t>
      </w:r>
      <w:r>
        <w:t xml:space="preserve"> </w:t>
      </w:r>
      <w:r>
        <w:t xml:space="preserve">[12] Baseel, C. (2026, April 30). Japan enters Golden Week vacation period, survey shows one in three plan to ride it out at home.</w:t>
      </w:r>
      <w:r>
        <w:t xml:space="preserve"> </w:t>
      </w:r>
      <w:r>
        <w:rPr>
          <w:i/>
          <w:iCs/>
        </w:rPr>
        <w:t xml:space="preserve">SoraNews24</w:t>
      </w:r>
      <w:r>
        <w:t xml:space="preserve">. https://soranews24.com/2026/04/30/japan-enters-golden-week-vacation-period-survey-shows-one-in-three-plan-to-ride-it-out-at-home/</w:t>
      </w:r>
    </w:p>
    <w:p>
      <w:r>
        <w:pict>
          <v:rect style="width:0;height:1.5pt" o:hralign="center" o:hrstd="t" o:hr="t"/>
        </w:pict>
      </w:r>
    </w:p>
    <w:bookmarkEnd w:id="23"/>
    <w:bookmarkStart w:id="24" w:name="黄金周首日东京各大地标迎来客流高峰"/>
    <w:p>
      <w:pPr>
        <w:pStyle w:val="Heading3"/>
      </w:pPr>
      <w:r>
        <w:rPr>
          <w:rFonts w:hint="eastAsia"/>
        </w:rPr>
        <w:t xml:space="preserve">黄金周首日东京各大地标迎来客流高峰</w:t>
      </w:r>
    </w:p>
    <w:p>
      <w:pPr>
        <w:pStyle w:val="FirstParagraph"/>
      </w:pPr>
      <w:r>
        <w:rPr>
          <w:rFonts w:hint="eastAsia"/>
          <w:b/>
          <w:bCs/>
        </w:rPr>
        <w:t xml:space="preserve">摘要</w:t>
      </w:r>
    </w:p>
    <w:p>
      <w:pPr>
        <w:pStyle w:val="BodyText"/>
      </w:pPr>
      <w:r>
        <w:rPr>
          <w:rFonts w:hint="eastAsia"/>
        </w:rPr>
        <w:t xml:space="preserve">黄金周假期开启，东京晴空塔、浅草雷门、仲见世商店街等知名地标迎来大批游客</w:t>
      </w:r>
      <w:r>
        <w:t xml:space="preserve"> </w:t>
      </w:r>
      <w:r>
        <w:rPr>
          <w:rFonts w:hint="eastAsia"/>
        </w:rPr>
        <w:t xml:space="preserve">[13]。横滨红砖仓库举办的”横滨春季啤酒节”（Yokohama</w:t>
      </w:r>
      <w:r>
        <w:t xml:space="preserve"> </w:t>
      </w:r>
      <w:r>
        <w:rPr>
          <w:rFonts w:hint="eastAsia"/>
        </w:rPr>
        <w:t xml:space="preserve">Frühlingsfest）同样人气旺盛。羽田机场国际出发大厅出现出境高峰，ANA黄金周期间国际航线预订量为207,410人次，JAL为169,302人次。受访旅客中，有人表示专程前往香港看大熊猫（因日本已无大熊猫），也有人称靠在家做饭省钱攒出了欧洲旅行的预算</w:t>
      </w:r>
      <w:r>
        <w:t xml:space="preserve"> </w:t>
      </w:r>
      <w:r>
        <w:rPr>
          <w:rFonts w:hint="eastAsia"/>
        </w:rPr>
        <w:t xml:space="preserve">[13]。尽管调查显示相当比例的国民选择居家度假，但热门景点的拥挤程度表明，出行群体的集中度和消费意愿依然强劲。</w:t>
      </w:r>
    </w:p>
    <w:p>
      <w:pPr>
        <w:pStyle w:val="BodyText"/>
      </w:pPr>
      <w:r>
        <w:rPr>
          <w:b/>
          <w:bCs/>
        </w:rPr>
        <w:t xml:space="preserve">References</w:t>
      </w:r>
      <w:r>
        <w:t xml:space="preserve"> </w:t>
      </w:r>
      <w:r>
        <w:t xml:space="preserve">[13] Golden Week crowds flock to Tokyo landmarks and airports as holiday season opens. (2026, April 30).</w:t>
      </w:r>
      <w:r>
        <w:t xml:space="preserve"> </w:t>
      </w:r>
      <w:r>
        <w:rPr>
          <w:i/>
          <w:iCs/>
        </w:rPr>
        <w:t xml:space="preserve">News On Japan</w:t>
      </w:r>
      <w:r>
        <w:t xml:space="preserve">. https://www.newsonjapan.com/article/149071.php</w:t>
      </w:r>
    </w:p>
    <w:p>
      <w:r>
        <w:pict>
          <v:rect style="width:0;height:1.5pt" o:hralign="center" o:hrstd="t" o:hr="t"/>
        </w:pict>
      </w:r>
    </w:p>
    <w:bookmarkEnd w:id="24"/>
    <w:bookmarkStart w:id="25" w:name="日本批准轻型汽车担任出租车旨在吸引女性司机缓解人手短缺"/>
    <w:p>
      <w:pPr>
        <w:pStyle w:val="Heading3"/>
      </w:pPr>
      <w:r>
        <w:rPr>
          <w:rFonts w:hint="eastAsia"/>
        </w:rPr>
        <w:t xml:space="preserve">日本批准轻型汽车担任出租车，旨在吸引女性司机、缓解人手短缺</w:t>
      </w:r>
    </w:p>
    <w:p>
      <w:pPr>
        <w:pStyle w:val="FirstParagraph"/>
      </w:pPr>
      <w:r>
        <w:rPr>
          <w:rFonts w:hint="eastAsia"/>
          <w:b/>
          <w:bCs/>
        </w:rPr>
        <w:t xml:space="preserve">摘要</w:t>
      </w:r>
    </w:p>
    <w:p>
      <w:pPr>
        <w:pStyle w:val="BodyText"/>
      </w:pPr>
      <w:r>
        <w:rPr>
          <w:rFonts w:hint="eastAsia"/>
        </w:rPr>
        <w:t xml:space="preserve">日本政府批准自2026年6月起允许轻型汽车（kei</w:t>
      </w:r>
      <w:r>
        <w:t xml:space="preserve"> </w:t>
      </w:r>
      <w:r>
        <w:rPr>
          <w:rFonts w:hint="eastAsia"/>
        </w:rPr>
        <w:t xml:space="preserve">car）作为出租车运营，打破了此前要求使用较大车型的规定</w:t>
      </w:r>
      <w:r>
        <w:t xml:space="preserve"> </w:t>
      </w:r>
      <w:r>
        <w:rPr>
          <w:rFonts w:hint="eastAsia"/>
        </w:rPr>
        <w:t xml:space="preserve">[14]。此举旨在降低驾驶门槛、吸引更多女性进入出租车行业，同时缓解地方和农村地区严重的司机短缺问题。轻型汽车体积小巧、操控灵活，对部分驾驶者而言更具亲和力。这一政策是日本应对人口结构性压力的交通与劳动力综合对策的一部分，反映出政府在老龄化、少子化背景下对公共出行服务模式的持续创新</w:t>
      </w:r>
      <w:r>
        <w:t xml:space="preserve"> [14]。</w:t>
      </w:r>
    </w:p>
    <w:p>
      <w:pPr>
        <w:pStyle w:val="BodyText"/>
      </w:pPr>
      <w:r>
        <w:rPr>
          <w:b/>
          <w:bCs/>
        </w:rPr>
        <w:t xml:space="preserve">References</w:t>
      </w:r>
      <w:r>
        <w:t xml:space="preserve"> </w:t>
      </w:r>
      <w:r>
        <w:t xml:space="preserve">[14] Japan green-lights minicar taxis in effort to recruit female cabbies. (2026, April 30).</w:t>
      </w:r>
      <w:r>
        <w:t xml:space="preserve"> </w:t>
      </w:r>
      <w:r>
        <w:rPr>
          <w:i/>
          <w:iCs/>
        </w:rPr>
        <w:t xml:space="preserve">Nikkei Asia</w:t>
      </w:r>
      <w:r>
        <w:t xml:space="preserve">. https://asia.nikkei.com/business/transportation/japan-green-lights-minicar-taxis-in-effort-to-recruit-female-cabbies</w:t>
      </w:r>
    </w:p>
    <w:p>
      <w:r>
        <w:pict>
          <v:rect style="width:0;height:1.5pt" o:hralign="center" o:hrstd="t" o:hr="t"/>
        </w:pict>
      </w:r>
    </w:p>
    <w:bookmarkEnd w:id="25"/>
    <w:bookmarkEnd w:id="26"/>
    <w:bookmarkStart w:id="29" w:name="五其他要闻"/>
    <w:p>
      <w:pPr>
        <w:pStyle w:val="Heading2"/>
      </w:pPr>
      <w:r>
        <w:rPr>
          <w:rFonts w:hint="eastAsia"/>
        </w:rPr>
        <w:t xml:space="preserve">五、其他要闻</w:t>
      </w:r>
    </w:p>
    <w:bookmarkStart w:id="27" w:name="群马县摩托车手与鹿碰撞后遭肇事逃逸车辆碾压身亡"/>
    <w:p>
      <w:pPr>
        <w:pStyle w:val="Heading3"/>
      </w:pPr>
      <w:r>
        <w:rPr>
          <w:rFonts w:hint="eastAsia"/>
        </w:rPr>
        <w:t xml:space="preserve">群马县摩托车手与鹿碰撞后遭肇事逃逸车辆碾压身亡</w:t>
      </w:r>
    </w:p>
    <w:p>
      <w:pPr>
        <w:pStyle w:val="FirstParagraph"/>
      </w:pPr>
      <w:r>
        <w:rPr>
          <w:rFonts w:hint="eastAsia"/>
          <w:b/>
          <w:bCs/>
        </w:rPr>
        <w:t xml:space="preserve">摘要</w:t>
      </w:r>
    </w:p>
    <w:p>
      <w:pPr>
        <w:pStyle w:val="BodyText"/>
      </w:pPr>
      <w:r>
        <w:rPr>
          <w:rFonts w:hint="eastAsia"/>
        </w:rPr>
        <w:t xml:space="preserve">4月29日凌晨约1时30分，61岁的Masami</w:t>
      </w:r>
      <w:r>
        <w:t xml:space="preserve"> </w:t>
      </w:r>
      <w:r>
        <w:rPr>
          <w:rFonts w:hint="eastAsia"/>
        </w:rPr>
        <w:t xml:space="preserve">Noguchi在群马县涩川市(Shibukawa)国道上驾驶摩托车时与一头鹿相撞倒地</w:t>
      </w:r>
      <w:r>
        <w:t xml:space="preserve"> </w:t>
      </w:r>
      <w:r>
        <w:rPr>
          <w:rFonts w:hint="eastAsia"/>
        </w:rPr>
        <w:t xml:space="preserve">[15]。在其倒地无法动弹之际，被一辆由61岁的Ruriko</w:t>
      </w:r>
      <w:r>
        <w:t xml:space="preserve"> </w:t>
      </w:r>
      <w:r>
        <w:rPr>
          <w:rFonts w:hint="eastAsia"/>
        </w:rPr>
        <w:t xml:space="preserve">Sasagawa驾驶的车辆碾压，Sasagawa随后驾车逃逸。Noguchi因伤势过重不治身亡，Sasagawa已被警方以肇事逃逸罪逮捕</w:t>
      </w:r>
      <w:r>
        <w:t xml:space="preserve"> </w:t>
      </w:r>
      <w:r>
        <w:rPr>
          <w:rFonts w:hint="eastAsia"/>
        </w:rPr>
        <w:t xml:space="preserve">[15]。群马县地处山区，鹿与车辆碰撞事故时有发生，此案再度引发社会对山区道路野生动物风险的关注。</w:t>
      </w:r>
    </w:p>
    <w:p>
      <w:pPr>
        <w:pStyle w:val="BodyText"/>
      </w:pPr>
      <w:r>
        <w:rPr>
          <w:b/>
          <w:bCs/>
        </w:rPr>
        <w:t xml:space="preserve">References</w:t>
      </w:r>
      <w:r>
        <w:t xml:space="preserve"> </w:t>
      </w:r>
      <w:r>
        <w:t xml:space="preserve">[15] Motorcyclist dies in Gunma after deer collision followed by hit-and-run. (2026, April 30).</w:t>
      </w:r>
      <w:r>
        <w:t xml:space="preserve"> </w:t>
      </w:r>
      <w:r>
        <w:rPr>
          <w:i/>
          <w:iCs/>
        </w:rPr>
        <w:t xml:space="preserve">News On Japan</w:t>
      </w:r>
      <w:r>
        <w:t xml:space="preserve">. https://www.newsonjapan.com/article/149068.php</w:t>
      </w:r>
    </w:p>
    <w:p>
      <w:r>
        <w:pict>
          <v:rect style="width:0;height:1.5pt" o:hralign="center" o:hrstd="t" o:hr="t"/>
        </w:pict>
      </w:r>
    </w:p>
    <w:bookmarkEnd w:id="27"/>
    <w:bookmarkStart w:id="28" w:name="东京御岳山武藏御岳神社举行春季日出祭"/>
    <w:p>
      <w:pPr>
        <w:pStyle w:val="Heading3"/>
      </w:pPr>
      <w:r>
        <w:rPr>
          <w:rFonts w:hint="eastAsia"/>
        </w:rPr>
        <w:t xml:space="preserve">东京御岳山武藏御岳神社举行春季”日出祭”</w:t>
      </w:r>
    </w:p>
    <w:p>
      <w:pPr>
        <w:pStyle w:val="FirstParagraph"/>
      </w:pPr>
      <w:r>
        <w:rPr>
          <w:rFonts w:hint="eastAsia"/>
          <w:b/>
          <w:bCs/>
        </w:rPr>
        <w:t xml:space="preserve">摘要</w:t>
      </w:r>
    </w:p>
    <w:p>
      <w:pPr>
        <w:pStyle w:val="BodyText"/>
      </w:pPr>
      <w:r>
        <w:rPr>
          <w:rFonts w:hint="eastAsia"/>
        </w:rPr>
        <w:t xml:space="preserve">位于东京以西约55公里的武藏御岳神社于黄金周期间举行传统春季祭典”日出祭”（Hinode</w:t>
      </w:r>
      <w:r>
        <w:t xml:space="preserve"> </w:t>
      </w:r>
      <w:r>
        <w:rPr>
          <w:rFonts w:hint="eastAsia"/>
        </w:rPr>
        <w:t xml:space="preserve">Sai），吸引众多参拜者</w:t>
      </w:r>
      <w:r>
        <w:t xml:space="preserve"> </w:t>
      </w:r>
      <w:r>
        <w:rPr>
          <w:rFonts w:hint="eastAsia"/>
        </w:rPr>
        <w:t xml:space="preserve">[16]。该祭典源自中世纪山岳修行传统，仪式中神体被包裹后从山顶运至山脚，再由队伍护送沿330级石阶抬回山上，海螺号声在森林中回荡。参与者包括神职人员、身着铠甲的武士以及盛装儿童。神社为参拜者祈祷”家宅平安、无病无灾”</w:t>
      </w:r>
      <w:r>
        <w:t xml:space="preserve"> </w:t>
      </w:r>
      <w:r>
        <w:rPr>
          <w:rFonts w:hint="eastAsia"/>
        </w:rPr>
        <w:t xml:space="preserve">[16]。同日，京都祇园甲部的都踊（Miyako</w:t>
      </w:r>
      <w:r>
        <w:t xml:space="preserve"> </w:t>
      </w:r>
      <w:r>
        <w:rPr>
          <w:rFonts w:hint="eastAsia"/>
        </w:rPr>
        <w:t xml:space="preserve">Odori）艺伎舞蹈公演也迎来最终日，为春季传统文化活动画上句号。</w:t>
      </w:r>
    </w:p>
    <w:p>
      <w:pPr>
        <w:pStyle w:val="BodyText"/>
      </w:pPr>
      <w:r>
        <w:rPr>
          <w:b/>
          <w:bCs/>
        </w:rPr>
        <w:t xml:space="preserve">References</w:t>
      </w:r>
      <w:r>
        <w:t xml:space="preserve"> </w:t>
      </w:r>
      <w:r>
        <w:t xml:space="preserve">[16] Mountain festival marks spring arrival high above Tokyo. (2026, April 30).</w:t>
      </w:r>
      <w:r>
        <w:t xml:space="preserve"> </w:t>
      </w:r>
      <w:r>
        <w:rPr>
          <w:i/>
          <w:iCs/>
        </w:rPr>
        <w:t xml:space="preserve">Kyodo News</w:t>
      </w:r>
      <w:r>
        <w:t xml:space="preserve"> </w:t>
      </w:r>
      <w:r>
        <w:t xml:space="preserve">via</w:t>
      </w:r>
      <w:r>
        <w:t xml:space="preserve"> </w:t>
      </w:r>
      <w:r>
        <w:rPr>
          <w:i/>
          <w:iCs/>
        </w:rPr>
        <w:t xml:space="preserve">Japan Today</w:t>
      </w:r>
      <w:r>
        <w:t xml:space="preserve">. https://japantoday.com/category/national/mountain-festival-marks-spring-arrival-high-above-tokyo</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2026-04-30T09:08:31Z</dcterms:created>
  <dcterms:modified xsi:type="dcterms:W3CDTF">2026-04-30T09:08:31Z</dcterms:modified>
</cp:coreProperties>
</file>

<file path=docProps/custom.xml><?xml version="1.0" encoding="utf-8"?>
<Properties xmlns="http://schemas.openxmlformats.org/officeDocument/2006/custom-properties" xmlns:vt="http://schemas.openxmlformats.org/officeDocument/2006/docPropsVTypes"/>
</file>