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韩国每日热点新闻-2026年5月1日"/>
    <w:p>
      <w:pPr>
        <w:pStyle w:val="Heading1"/>
      </w:pPr>
      <w:r>
        <w:rPr>
          <w:rFonts w:hint="eastAsia"/>
        </w:rPr>
        <w:t xml:space="preserve">韩国每日热点新闻</w:t>
      </w:r>
      <w:r>
        <w:t xml:space="preserve"> — </w:t>
      </w:r>
      <w:r>
        <w:rPr>
          <w:rFonts w:hint="eastAsia"/>
        </w:rPr>
        <w:t xml:space="preserve">2026年5月1日</w:t>
      </w:r>
    </w:p>
    <w:bookmarkStart w:id="12" w:name="一经济与市场"/>
    <w:p>
      <w:pPr>
        <w:pStyle w:val="Heading2"/>
      </w:pPr>
      <w:r>
        <w:rPr>
          <w:rFonts w:hint="eastAsia"/>
        </w:rPr>
        <w:t xml:space="preserve">一、经济与市场</w:t>
      </w:r>
    </w:p>
    <w:bookmarkStart w:id="9" w:name="韩国4月出口同比飙升48-半导体激增173创历史新高"/>
    <w:p>
      <w:pPr>
        <w:pStyle w:val="Heading3"/>
      </w:pPr>
      <w:r>
        <w:rPr>
          <w:rFonts w:hint="eastAsia"/>
        </w:rPr>
        <w:t xml:space="preserve">韩国4月出口同比飙升48%</w:t>
      </w:r>
      <w:r>
        <w:t xml:space="preserve"> </w:t>
      </w:r>
      <w:r>
        <w:rPr>
          <w:rFonts w:hint="eastAsia"/>
        </w:rPr>
        <w:t xml:space="preserve">半导体激增173%创历史新高</w:t>
      </w:r>
    </w:p>
    <w:p>
      <w:pPr>
        <w:pStyle w:val="FirstParagraph"/>
      </w:pPr>
      <w:r>
        <w:rPr>
          <w:rFonts w:hint="eastAsia"/>
          <w:b/>
          <w:bCs/>
        </w:rPr>
        <w:t xml:space="preserve">摘要</w:t>
      </w:r>
    </w:p>
    <w:p>
      <w:pPr>
        <w:pStyle w:val="BodyText"/>
      </w:pPr>
      <w:r>
        <w:rPr>
          <w:rFonts w:hint="eastAsia"/>
        </w:rPr>
        <w:t xml:space="preserve">2026年5月1日，韩国产业通商资源部公布数据显示，4月出口额达858.9亿美元，同比增长48.0%，超出路透社（Reuters）调查预估的45.3%，为连续第11个月增长，并连续两个月突破800亿美元（3月曾创下866亿美元的历史最高纪录）。其中半导体出口同比激增173%至319亿美元，创下历年4月最高；电脑产品出口受SSD及AI基础设施带动同比暴增516%至40.8亿美元；石油产品出口增长40%至51亿美元。分地区看，对华出口增长63%至177亿美元，对美增长54%至163.3亿美元，对东盟增长64%至154.1亿美元。汽车出口因中东局势下滑5.5%，但电动车增长23%、混合动力车增长9%。进口同比增长16.7%至621.1亿美元，贸易顺差237.7亿美元，创下历年4月最大顺差纪录。1—4月累计出口3058亿美元。8GB</w:t>
      </w:r>
      <w:r>
        <w:t xml:space="preserve"> DDR4 </w:t>
      </w:r>
      <w:r>
        <w:rPr>
          <w:rFonts w:hint="eastAsia"/>
        </w:rPr>
        <w:t xml:space="preserve">DRAM现货价升至16.00美元（一年前仅1.65美元），128GB</w:t>
      </w:r>
      <w:r>
        <w:t xml:space="preserve"> </w:t>
      </w:r>
      <w:r>
        <w:rPr>
          <w:rFonts w:hint="eastAsia"/>
        </w:rPr>
        <w:t xml:space="preserve">NAND升至24.20美元（一年前2.79美元）。</w:t>
      </w:r>
    </w:p>
    <w:p>
      <w:pPr>
        <w:pStyle w:val="BodyText"/>
      </w:pPr>
      <w:r>
        <w:rPr>
          <w:rFonts w:hint="eastAsia"/>
          <w:b/>
          <w:bCs/>
        </w:rPr>
        <w:t xml:space="preserve">分析</w:t>
      </w:r>
    </w:p>
    <w:p>
      <w:pPr>
        <w:pStyle w:val="BodyText"/>
      </w:pPr>
      <w:r>
        <w:rPr>
          <w:rFonts w:hint="eastAsia"/>
        </w:rPr>
        <w:t xml:space="preserve">韩国产业通商资源部长官金正官表示：「即便中东战事已持续逾两个月，4月出口与贸易顺差仍取得强劲表现。」渣打银行韩国经济学家分析称：「高利润的科技产品出货以及电脑外设出口的激增，已远远抵消了能源成本带来的压力。」</w:t>
      </w:r>
    </w:p>
    <w:p>
      <w:pPr>
        <w:pStyle w:val="BodyText"/>
      </w:pPr>
      <w:r>
        <w:rPr>
          <w:b/>
          <w:bCs/>
        </w:rPr>
        <w:t xml:space="preserve">References</w:t>
      </w:r>
    </w:p>
    <w:p>
      <w:pPr>
        <w:pStyle w:val="BodyText"/>
      </w:pPr>
      <w:r>
        <w:t xml:space="preserve">[1] Kim, C., &amp; Kim, H. (2026, May 1). South Korea April exports rise 48% on robust semiconductor demand. Reuters. https://finance.yahoo.com/markets/stocks/articles/south-korea-april-exports-rise-003609584.html</w:t>
      </w:r>
      <w:r>
        <w:t xml:space="preserve"> </w:t>
      </w:r>
      <w:r>
        <w:t xml:space="preserve">[2] Korea Herald. (2026, May 1). South Korea’s April exports jump on chip demand. Korea Herald. https://www.koreaherald.com/article/10729825</w:t>
      </w:r>
      <w:r>
        <w:t xml:space="preserve"> </w:t>
      </w:r>
      <w:r>
        <w:t xml:space="preserve">[3] Bloomberg. (2026, May 1). South Korea’s export growth stays strong on semiconductor demand. Bloomberg. https://www.bloomberg.com/news/articles/2026-05-01/south-korea-s-export-growth-stays-strong-on-semiconductor-demand</w:t>
      </w:r>
    </w:p>
    <w:p>
      <w:r>
        <w:pict>
          <v:rect style="width:0;height:1.5pt" o:hralign="center" o:hrstd="t" o:hr="t"/>
        </w:pict>
      </w:r>
    </w:p>
    <w:bookmarkEnd w:id="9"/>
    <w:bookmarkStart w:id="10" w:name="纳入wgbi带动外资国债净流入10万亿韩元"/>
    <w:p>
      <w:pPr>
        <w:pStyle w:val="Heading3"/>
      </w:pPr>
      <w:r>
        <w:rPr>
          <w:rFonts w:hint="eastAsia"/>
        </w:rPr>
        <w:t xml:space="preserve">纳入WGBI带动外资国债净流入10万亿韩元</w:t>
      </w:r>
    </w:p>
    <w:p>
      <w:pPr>
        <w:pStyle w:val="FirstParagraph"/>
      </w:pPr>
      <w:r>
        <w:rPr>
          <w:rFonts w:hint="eastAsia"/>
          <w:b/>
          <w:bCs/>
        </w:rPr>
        <w:t xml:space="preserve">摘要</w:t>
      </w:r>
    </w:p>
    <w:p>
      <w:pPr>
        <w:pStyle w:val="BodyText"/>
      </w:pPr>
      <w:r>
        <w:rPr>
          <w:rFonts w:hint="eastAsia"/>
        </w:rPr>
        <w:t xml:space="preserve">2026年5月1日，韩国先驱报（Korea</w:t>
      </w:r>
      <w:r>
        <w:t xml:space="preserve"> </w:t>
      </w:r>
      <w:r>
        <w:rPr>
          <w:rFonts w:hint="eastAsia"/>
        </w:rPr>
        <w:t xml:space="preserve">Herald）报道，自韩国国债3月30日开始分阶段被纳入富时全球政府债券指数（FTSE</w:t>
      </w:r>
      <w:r>
        <w:t xml:space="preserve"> </w:t>
      </w:r>
      <w:r>
        <w:rPr>
          <w:rFonts w:hint="eastAsia"/>
        </w:rPr>
        <w:t xml:space="preserve">WGBI）以来，截至4月下旬，外资按交易口径累计净买入韩国国债达10万亿韩元（约68亿美元），按结算口径为7.9万亿韩元。流入节奏呈逐周加速：4月初4.4万亿、月中7.7万亿、第三周达8.5万亿。外资持有韩国国债余额由一个月前的297.16万亿韩元升至306.74万亿韩元，增幅3.3%。WGBI被全球约4万亿美元被动型固定收益资产追踪。完全纳入后，预计在为期8个月的分阶段时间表内每年带动74万亿至89万亿韩元资金流入，平均每月约8万亿—9万亿韩元。韩国由此与美、日、德等国并列于该指数。</w:t>
      </w:r>
    </w:p>
    <w:p>
      <w:pPr>
        <w:pStyle w:val="BodyText"/>
      </w:pPr>
      <w:r>
        <w:rPr>
          <w:rFonts w:hint="eastAsia"/>
          <w:b/>
          <w:bCs/>
        </w:rPr>
        <w:t xml:space="preserve">分析</w:t>
      </w:r>
    </w:p>
    <w:p>
      <w:pPr>
        <w:pStyle w:val="BodyText"/>
      </w:pPr>
      <w:r>
        <w:rPr>
          <w:rFonts w:hint="eastAsia"/>
        </w:rPr>
        <w:t xml:space="preserve">市场参与者指出，此轮买盘呈现「外资稳健的中长期布局」特征。分析人士进一步表示：「随着指数追踪型基金陆续调整资产配置，下半年的资金流入规模可能更大。」</w:t>
      </w:r>
    </w:p>
    <w:p>
      <w:pPr>
        <w:pStyle w:val="BodyText"/>
      </w:pPr>
      <w:r>
        <w:rPr>
          <w:b/>
          <w:bCs/>
        </w:rPr>
        <w:t xml:space="preserve">References</w:t>
      </w:r>
    </w:p>
    <w:p>
      <w:pPr>
        <w:pStyle w:val="BodyText"/>
      </w:pPr>
      <w:r>
        <w:t xml:space="preserve">[4] No, K. (2026, May 1). Foreign investors net purchase 10 trillion won of Korean Treasury bonds on WGBI inclusion. Korea Herald. https://www.koreaherald.com/article/10729877</w:t>
      </w:r>
    </w:p>
    <w:p>
      <w:r>
        <w:pict>
          <v:rect style="width:0;height:1.5pt" o:hralign="center" o:hrstd="t" o:hr="t"/>
        </w:pict>
      </w:r>
    </w:p>
    <w:bookmarkEnd w:id="10"/>
    <w:bookmarkStart w:id="11" w:name="三星与sk海力士营业利润率超70-跑赢英伟达与tsmc"/>
    <w:p>
      <w:pPr>
        <w:pStyle w:val="Heading3"/>
      </w:pPr>
      <w:r>
        <w:rPr>
          <w:rFonts w:hint="eastAsia"/>
        </w:rPr>
        <w:t xml:space="preserve">三星与SK海力士营业利润率超70%</w:t>
      </w:r>
      <w:r>
        <w:t xml:space="preserve"> </w:t>
      </w:r>
      <w:r>
        <w:rPr>
          <w:rFonts w:hint="eastAsia"/>
        </w:rPr>
        <w:t xml:space="preserve">跑赢英伟达与TSMC</w:t>
      </w:r>
    </w:p>
    <w:p>
      <w:pPr>
        <w:pStyle w:val="FirstParagraph"/>
      </w:pPr>
      <w:r>
        <w:rPr>
          <w:rFonts w:hint="eastAsia"/>
          <w:b/>
          <w:bCs/>
        </w:rPr>
        <w:t xml:space="preserve">摘要</w:t>
      </w:r>
    </w:p>
    <w:p>
      <w:pPr>
        <w:pStyle w:val="BodyText"/>
      </w:pPr>
      <w:r>
        <w:rPr>
          <w:rFonts w:hint="eastAsia"/>
        </w:rPr>
        <w:t xml:space="preserve">2026年5月1日，首尔经济日报（Seoul</w:t>
      </w:r>
      <w:r>
        <w:t xml:space="preserve"> Economic </w:t>
      </w:r>
      <w:r>
        <w:rPr>
          <w:rFonts w:hint="eastAsia"/>
        </w:rPr>
        <w:t xml:space="preserve">Daily）报道，三星电子存储业务与SK海力士2026年第一季度营业利润率分别约为73%和71.5%，超越英伟达（65%）、TSMC（58%）、美光（69%）、苹果（35.3%）和谷歌（31.6%）。三星DS部门季度营业利润53.7万亿韩元（约394亿美元），存储营收74.8万亿韩元；SK海力士季度营收52.5763万亿韩元，营业利润37.6103万亿韩元，剔除奖金后利润率约80%。AI基础设施需求推动HBM及DRAM价格上行。三星一季度派息2.4533万亿韩元，并注销14.6万亿韩元库藏股；SK海力士计划将10%净利润分红，并以自由现金流50%回报股东，员工人均奖金约6亿韩元。三星2026年产能扩张50%，平泽P5厂目标2028年投产；SK海力士M15X预计2027年中投产。</w:t>
      </w:r>
    </w:p>
    <w:p>
      <w:pPr>
        <w:pStyle w:val="BodyText"/>
      </w:pPr>
      <w:r>
        <w:rPr>
          <w:rFonts w:hint="eastAsia"/>
          <w:b/>
          <w:bCs/>
        </w:rPr>
        <w:t xml:space="preserve">分析</w:t>
      </w:r>
    </w:p>
    <w:p>
      <w:pPr>
        <w:pStyle w:val="BodyText"/>
      </w:pPr>
      <w:r>
        <w:rPr>
          <w:rFonts w:hint="eastAsia"/>
        </w:rPr>
        <w:t xml:space="preserve">首尔经济日报评论称：「韩国半导体已确立自身作为全球最高效『印钞机』的地位。」</w:t>
      </w:r>
    </w:p>
    <w:p>
      <w:pPr>
        <w:pStyle w:val="BodyText"/>
      </w:pPr>
      <w:r>
        <w:rPr>
          <w:b/>
          <w:bCs/>
        </w:rPr>
        <w:t xml:space="preserve">References</w:t>
      </w:r>
    </w:p>
    <w:p>
      <w:pPr>
        <w:pStyle w:val="BodyText"/>
      </w:pPr>
      <w:r>
        <w:t xml:space="preserve">[5] Seo, J. (2026, May 1). Samsung, SK hynix top global operating margins, outpacing Nvidia and TSMC. Seoul Economic Daily. https://en.sedaily.com/finance/2026/05/01/samsung-sk-hynix-top-global-operating-margins-outpacing</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韩国常驻联合国代表在安理会重申半岛和平共存与无核化"/>
    <w:p>
      <w:pPr>
        <w:pStyle w:val="Heading3"/>
      </w:pPr>
      <w:r>
        <w:rPr>
          <w:rFonts w:hint="eastAsia"/>
        </w:rPr>
        <w:t xml:space="preserve">韩国常驻联合国代表在安理会重申半岛和平共存与无核化</w:t>
      </w:r>
    </w:p>
    <w:p>
      <w:pPr>
        <w:pStyle w:val="FirstParagraph"/>
      </w:pPr>
      <w:r>
        <w:rPr>
          <w:rFonts w:hint="eastAsia"/>
          <w:b/>
          <w:bCs/>
        </w:rPr>
        <w:t xml:space="preserve">摘要</w:t>
      </w:r>
    </w:p>
    <w:p>
      <w:pPr>
        <w:pStyle w:val="BodyText"/>
      </w:pPr>
      <w:r>
        <w:rPr>
          <w:rFonts w:hint="eastAsia"/>
        </w:rPr>
        <w:t xml:space="preserve">2026年5月1日，韩国常驻联合国代表车志薰在纽约联合国安理会发言，阐述李在明政府的朝鲜半岛政策，重申「和平共存」与无核化目标，强调以「和解与合作取代敌对与对抗」。其分阶段框架包括：通过对话停止武器开发、削减核武库、最终实现完全拆除。车志薰指出，放弃无核化将「损害地区与全球的核不扩散努力」。朝鲜常驻联合国代表金成出席并对会议程序予以否认，称已解散的联合国对朝制裁专家小组为「出于政治目的的阴谋集团」。朝鲜分别于2026年1月和4月进行弹道导弹试射，朝鲜领导人金正恩称1月的高超音速导弹试验是对「地缘政治危机」的回应。</w:t>
      </w:r>
    </w:p>
    <w:p>
      <w:pPr>
        <w:pStyle w:val="BodyText"/>
      </w:pPr>
      <w:r>
        <w:rPr>
          <w:b/>
          <w:bCs/>
        </w:rPr>
        <w:t xml:space="preserve">References</w:t>
      </w:r>
    </w:p>
    <w:p>
      <w:pPr>
        <w:pStyle w:val="BodyText"/>
      </w:pPr>
      <w:r>
        <w:t xml:space="preserve">[6] Yonhap. (2026, May 1). S. Korea’s UN envoy reaffirms peaceful coexistence, denuclearization at UNSC. Korea Herald. https://www.koreaherald.com/article/10729852</w:t>
      </w:r>
    </w:p>
    <w:p>
      <w:r>
        <w:pict>
          <v:rect style="width:0;height:1.5pt" o:hralign="center" o:hrstd="t" o:hr="t"/>
        </w:pict>
      </w:r>
    </w:p>
    <w:bookmarkEnd w:id="13"/>
    <w:bookmarkStart w:id="14" w:name="李在明支持率回落3个百分点至64-福利与油价补贴成主要负评"/>
    <w:p>
      <w:pPr>
        <w:pStyle w:val="Heading3"/>
      </w:pPr>
      <w:r>
        <w:rPr>
          <w:rFonts w:hint="eastAsia"/>
        </w:rPr>
        <w:t xml:space="preserve">李在明支持率回落3个百分点至64%</w:t>
      </w:r>
      <w:r>
        <w:t xml:space="preserve"> </w:t>
      </w:r>
      <w:r>
        <w:rPr>
          <w:rFonts w:hint="eastAsia"/>
        </w:rPr>
        <w:t xml:space="preserve">福利与油价补贴成主要负评</w:t>
      </w:r>
    </w:p>
    <w:p>
      <w:pPr>
        <w:pStyle w:val="FirstParagraph"/>
      </w:pPr>
      <w:r>
        <w:rPr>
          <w:rFonts w:hint="eastAsia"/>
          <w:b/>
          <w:bCs/>
        </w:rPr>
        <w:t xml:space="preserve">摘要</w:t>
      </w:r>
    </w:p>
    <w:p>
      <w:pPr>
        <w:pStyle w:val="BodyText"/>
      </w:pPr>
      <w:r>
        <w:rPr>
          <w:rFonts w:hint="eastAsia"/>
        </w:rPr>
        <w:t xml:space="preserve">2026年5月1日，韩国先驱报援引盖洛普韩国（Gallup</w:t>
      </w:r>
      <w:r>
        <w:t xml:space="preserve"> </w:t>
      </w:r>
      <w:r>
        <w:rPr>
          <w:rFonts w:hint="eastAsia"/>
        </w:rPr>
        <w:t xml:space="preserve">Korea）4月28日至30日民调（n=1,002，95%置信区间±3.1个百分点）显示，韩国总统李在明施政支持率回落3个百分点至64%，负面评价上升1个百分点至26%，无意见占10%。正面评价中，外交与经济政策各占17%；负面评价中，「过度的福利与补贴」占15%、民生问题13%、汇率高企13%。支持率下滑部分归因于政府为缓解中东冲突第三个月推升的汽油价格而推行燃油补贴。地区层面，光州/全罗89%、首尔63%、仁川/京畿66%。政党支持率方面，共同民主党46%（-2），国民力量党21%（+1）。地方选举将于6月3日举行，预测市场显示民主党赢得多数席位的概率约97%（4月各机构调查：盖洛普民主党48%/国民力量党20%、Realmeter</w:t>
      </w:r>
      <w:r>
        <w:t xml:space="preserve"> 51%/31%、NBS </w:t>
      </w:r>
      <w:r>
        <w:rPr>
          <w:rFonts w:hint="eastAsia"/>
        </w:rPr>
        <w:t xml:space="preserve">48%/15%）。候选人登记定于5月14日至15日，竞选活动自5月21日开始。</w:t>
      </w:r>
    </w:p>
    <w:p>
      <w:pPr>
        <w:pStyle w:val="BodyText"/>
      </w:pPr>
      <w:r>
        <w:rPr>
          <w:b/>
          <w:bCs/>
        </w:rPr>
        <w:t xml:space="preserve">References</w:t>
      </w:r>
    </w:p>
    <w:p>
      <w:pPr>
        <w:pStyle w:val="BodyText"/>
      </w:pPr>
      <w:r>
        <w:t xml:space="preserve">[7] Korea Herald. (2026, May 1). Lee’s approval rating dips 3 percentage points to 64%. Korea Herald. https://www.koreaherald.com/article/10729889</w:t>
      </w:r>
    </w:p>
    <w:p>
      <w:r>
        <w:pict>
          <v:rect style="width:0;height:1.5pt" o:hralign="center" o:hrstd="t" o:hr="t"/>
        </w:pict>
      </w:r>
    </w:p>
    <w:bookmarkEnd w:id="14"/>
    <w:bookmarkStart w:id="15" w:name="美专家战时作战指挥权移交不会削弱韩美同盟"/>
    <w:p>
      <w:pPr>
        <w:pStyle w:val="Heading3"/>
      </w:pPr>
      <w:r>
        <w:rPr>
          <w:rFonts w:hint="eastAsia"/>
        </w:rPr>
        <w:t xml:space="preserve">美专家：战时作战指挥权移交不会削弱韩美同盟</w:t>
      </w:r>
    </w:p>
    <w:p>
      <w:pPr>
        <w:pStyle w:val="FirstParagraph"/>
      </w:pPr>
      <w:r>
        <w:rPr>
          <w:rFonts w:hint="eastAsia"/>
          <w:b/>
          <w:bCs/>
        </w:rPr>
        <w:t xml:space="preserve">摘要</w:t>
      </w:r>
    </w:p>
    <w:p>
      <w:pPr>
        <w:pStyle w:val="BodyText"/>
      </w:pPr>
      <w:r>
        <w:rPr>
          <w:rFonts w:hint="eastAsia"/>
        </w:rPr>
        <w:t xml:space="preserve">2026年5月1日，韩国先驱报报道，曼斯菲尔德基金会高级研究员布鲁斯·克林纳（Bruce</w:t>
      </w:r>
      <w:r>
        <w:t xml:space="preserve"> </w:t>
      </w:r>
      <w:r>
        <w:rPr>
          <w:rFonts w:hint="eastAsia"/>
        </w:rPr>
        <w:t xml:space="preserve">Klingner）在哈德逊研究所与朝鲜人权委员会联合举办的论坛上指出，计划中的战时作战指挥权（OPCON）由美国向韩国移交不会削弱两国同盟。他援引美国「持久」防卫承诺、1953年《韩美共同防御条约》、约2.85万名驻韩美军以及联合国军司令部的独立职能为证。他区分了范围有限的「作战指挥权」（operational</w:t>
      </w:r>
      <w:r>
        <w:t xml:space="preserve"> </w:t>
      </w:r>
      <w:r>
        <w:rPr>
          <w:rFonts w:hint="eastAsia"/>
        </w:rPr>
        <w:t xml:space="preserve">control）与综合性的「作战命令权」（operational</w:t>
      </w:r>
      <w:r>
        <w:t xml:space="preserve"> </w:t>
      </w:r>
      <w:r>
        <w:rPr>
          <w:rFonts w:hint="eastAsia"/>
        </w:rPr>
        <w:t xml:space="preserve">command），并称：「美军始终处于OPCON之下，但绝不会处于他国的operational</w:t>
      </w:r>
      <w:r>
        <w:t xml:space="preserve"> </w:t>
      </w:r>
      <w:r>
        <w:rPr>
          <w:rFonts w:hint="eastAsia"/>
        </w:rPr>
        <w:t xml:space="preserve">command之下。」他还提到1994年克林顿总统指令授权美军可在保留指挥权的前提下接受外国作战指挥。驻韩美军司令泽维尔·布伦森上将表示，韩美计划在不晚于2029年第一季度完成移交条件。韩国已于1994年收回平时作战指挥权，战时作战指挥权自1950年以来一直由美方掌握，李在明总统支持将该移交作为同盟现代化的一部分。</w:t>
      </w:r>
    </w:p>
    <w:p>
      <w:pPr>
        <w:pStyle w:val="BodyText"/>
      </w:pPr>
      <w:r>
        <w:rPr>
          <w:rFonts w:hint="eastAsia"/>
          <w:b/>
          <w:bCs/>
        </w:rPr>
        <w:t xml:space="preserve">分析</w:t>
      </w:r>
    </w:p>
    <w:p>
      <w:pPr>
        <w:pStyle w:val="BodyText"/>
      </w:pPr>
      <w:r>
        <w:rPr>
          <w:rFonts w:hint="eastAsia"/>
        </w:rPr>
        <w:t xml:space="preserve">克林纳强调：「美军始终处于OPCON之下，但绝不会处于他国的operational</w:t>
      </w:r>
      <w:r>
        <w:t xml:space="preserve"> </w:t>
      </w:r>
      <w:r>
        <w:rPr>
          <w:rFonts w:hint="eastAsia"/>
        </w:rPr>
        <w:t xml:space="preserve">command之下。」</w:t>
      </w:r>
    </w:p>
    <w:p>
      <w:pPr>
        <w:pStyle w:val="BodyText"/>
      </w:pPr>
      <w:r>
        <w:rPr>
          <w:b/>
          <w:bCs/>
        </w:rPr>
        <w:t xml:space="preserve">References</w:t>
      </w:r>
    </w:p>
    <w:p>
      <w:pPr>
        <w:pStyle w:val="BodyText"/>
      </w:pPr>
      <w:r>
        <w:t xml:space="preserve">[8] Korea Herald. (2026, May 1). Wartime OPCON transfer won’t weaken alliance, US expert says. Korea Herald. https://www.koreaherald.com/article/10729911</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X5ad8a55e2b841a08415cd264343f8200ef9a4b5"/>
    <w:p>
      <w:pPr>
        <w:pStyle w:val="Heading3"/>
      </w:pPr>
      <w:r>
        <w:rPr>
          <w:rFonts w:hint="eastAsia"/>
        </w:rPr>
        <w:t xml:space="preserve">Socar与Krafton合资1500亿韩元成立自动驾驶公司「Apex</w:t>
      </w:r>
      <w:r>
        <w:t xml:space="preserve"> Mobility」</w:t>
      </w:r>
    </w:p>
    <w:p>
      <w:pPr>
        <w:pStyle w:val="FirstParagraph"/>
      </w:pPr>
      <w:r>
        <w:rPr>
          <w:rFonts w:hint="eastAsia"/>
          <w:b/>
          <w:bCs/>
        </w:rPr>
        <w:t xml:space="preserve">摘要</w:t>
      </w:r>
    </w:p>
    <w:p>
      <w:pPr>
        <w:pStyle w:val="BodyText"/>
      </w:pPr>
      <w:r>
        <w:rPr>
          <w:rFonts w:hint="eastAsia"/>
        </w:rPr>
        <w:t xml:space="preserve">2026年5月1日，首尔经济日报报道，韩国汽车共享企业Socar与游戏开发商Krafton宣布合资设立自动驾驶公司「Apex</w:t>
      </w:r>
      <w:r>
        <w:t xml:space="preserve"> </w:t>
      </w:r>
      <w:r>
        <w:rPr>
          <w:rFonts w:hint="eastAsia"/>
        </w:rPr>
        <w:t xml:space="preserve">Mobility」，注册资本1500亿韩元（约1.1亿美元），将于5月正式运营。Socar向Krafton定向增发650亿韩元新股，使Krafton成为其主要股东之一。受此消息提振，Socar股价当日大涨30%（上涨4,100韩元）至17,810韩元，触及涨停板。Socar将贡献15年车辆运营数据及移动出行平台基础设施，Krafton（《PUBG：绝地求生》开发商）则依托其「AI</w:t>
      </w:r>
      <w:r>
        <w:t xml:space="preserve"> </w:t>
      </w:r>
      <w:r>
        <w:rPr>
          <w:rFonts w:hint="eastAsia"/>
        </w:rPr>
        <w:t xml:space="preserve">First」战略下的大语言模型、物理AI及强化学习研究能力，将Socar定位为「物理人工智能运营商」。该合作被视为韩国游戏、出行与AI领域跨界融合参与自动驾驶竞争的代表性案例。</w:t>
      </w:r>
    </w:p>
    <w:p>
      <w:pPr>
        <w:pStyle w:val="BodyText"/>
      </w:pPr>
      <w:r>
        <w:rPr>
          <w:rFonts w:hint="eastAsia"/>
          <w:b/>
          <w:bCs/>
        </w:rPr>
        <w:t xml:space="preserve">分析</w:t>
      </w:r>
    </w:p>
    <w:p>
      <w:pPr>
        <w:pStyle w:val="BodyText"/>
      </w:pPr>
      <w:r>
        <w:rPr>
          <w:rFonts w:hint="eastAsia"/>
        </w:rPr>
        <w:t xml:space="preserve">Krafton首席执行官金昌汉表示：「这家新公司将通过独立的AI研发开展自动驾驶业务。」</w:t>
      </w:r>
    </w:p>
    <w:p>
      <w:pPr>
        <w:pStyle w:val="BodyText"/>
      </w:pPr>
      <w:r>
        <w:rPr>
          <w:b/>
          <w:bCs/>
        </w:rPr>
        <w:t xml:space="preserve">References</w:t>
      </w:r>
    </w:p>
    <w:p>
      <w:pPr>
        <w:pStyle w:val="BodyText"/>
      </w:pPr>
      <w:r>
        <w:t xml:space="preserve">[9] Shin, J. (2026, May 1). Socar hits upper limit on Krafton self-driving JV news. Seoul Economic Daily. https://en.sedaily.com/finance/2026/05/01/socar-hits-upper-limit-on-krafton-self-driving-jv-news</w:t>
      </w:r>
    </w:p>
    <w:p>
      <w:r>
        <w:pict>
          <v:rect style="width:0;height:1.5pt" o:hralign="center" o:hrstd="t" o:hr="t"/>
        </w:pict>
      </w:r>
    </w:p>
    <w:bookmarkEnd w:id="17"/>
    <w:bookmarkStart w:id="18" w:name="mobilint计划下半年通过tsmc量产第二款ai芯片regulus"/>
    <w:p>
      <w:pPr>
        <w:pStyle w:val="Heading3"/>
      </w:pPr>
      <w:r>
        <w:rPr>
          <w:rFonts w:hint="eastAsia"/>
        </w:rPr>
        <w:t xml:space="preserve">Mobilint计划下半年通过TSMC量产第二款AI芯片「Regulus」</w:t>
      </w:r>
    </w:p>
    <w:p>
      <w:pPr>
        <w:pStyle w:val="FirstParagraph"/>
      </w:pPr>
      <w:r>
        <w:rPr>
          <w:rFonts w:hint="eastAsia"/>
          <w:b/>
          <w:bCs/>
        </w:rPr>
        <w:t xml:space="preserve">摘要</w:t>
      </w:r>
    </w:p>
    <w:p>
      <w:pPr>
        <w:pStyle w:val="BodyText"/>
      </w:pPr>
      <w:r>
        <w:rPr>
          <w:rFonts w:hint="eastAsia"/>
        </w:rPr>
        <w:t xml:space="preserve">2026年5月1日，首尔经济日报报道，2019年由KAIST校友申东柱创办的韩国AI半导体初创企业Mobilint计划于2026年下半年通过TSMC量产其第二款NPU芯片「Regulus」，该芯片专为无人机、机器人、闭路电视摄像头等终端侧AI应用设计，从设计到量产历时三年。其首款芯片「Aries」已于2025年下半年由三星电子代工量产，可在25瓦功耗下支持AI视频监控。Mobilint已与LG电子、新世界I&amp;C推进概念验证（PoC），并于2026年2月获得POSCO</w:t>
      </w:r>
      <w:r>
        <w:t xml:space="preserve"> </w:t>
      </w:r>
      <w:r>
        <w:rPr>
          <w:rFonts w:hint="eastAsia"/>
        </w:rPr>
        <w:t xml:space="preserve">DX企业风投30亿韩元投资，C轮融资规模约700亿韩元。相较于成本数千万韩元、功耗数百瓦的超大规模GPU，NPU功耗仅为前者的零头。公司员工一年内由约70人扩至超过140人。Mobilint与DeepX、Rebellions、FuriosaAI共同构成韩国边缘AI商业化阵营，业界正从数据中心大语言模型向机器人、车辆及基础设施中的物理AI迁移。</w:t>
      </w:r>
    </w:p>
    <w:p>
      <w:pPr>
        <w:pStyle w:val="BodyText"/>
      </w:pPr>
      <w:r>
        <w:rPr>
          <w:rFonts w:hint="eastAsia"/>
          <w:b/>
          <w:bCs/>
        </w:rPr>
        <w:t xml:space="preserve">分析</w:t>
      </w:r>
    </w:p>
    <w:p>
      <w:pPr>
        <w:pStyle w:val="BodyText"/>
      </w:pPr>
      <w:r>
        <w:rPr>
          <w:rFonts w:hint="eastAsia"/>
        </w:rPr>
        <w:t xml:space="preserve">Mobilint首席执行官申东柱表示：「由于GPU成本高昂、功耗巨大，业界亟需GPU的替代方案。」</w:t>
      </w:r>
    </w:p>
    <w:p>
      <w:pPr>
        <w:pStyle w:val="BodyText"/>
      </w:pPr>
      <w:r>
        <w:rPr>
          <w:b/>
          <w:bCs/>
        </w:rPr>
        <w:t xml:space="preserve">References</w:t>
      </w:r>
    </w:p>
    <w:p>
      <w:pPr>
        <w:pStyle w:val="BodyText"/>
      </w:pPr>
      <w:r>
        <w:t xml:space="preserve">[10] Kim, J. (2026, May 1). Mobilint CEO Shin plans second chip mass production in H2. Seoul Economic Daily. https://en.sedaily.com/technology/2026/05/01/mobilint-ceo-shin-plans-second-chip-mass-production-in-h2</w:t>
      </w:r>
    </w:p>
    <w:p>
      <w:r>
        <w:pict>
          <v:rect style="width:0;height:1.5pt" o:hralign="center" o:hrstd="t" o:hr="t"/>
        </w:pict>
      </w:r>
    </w:p>
    <w:bookmarkEnd w:id="18"/>
    <w:bookmarkStart w:id="19" w:name="前沿部署工程师招聘激增8倍-折射韩国ai落地加速"/>
    <w:p>
      <w:pPr>
        <w:pStyle w:val="Heading3"/>
      </w:pPr>
      <w:r>
        <w:rPr>
          <w:rFonts w:hint="eastAsia"/>
        </w:rPr>
        <w:t xml:space="preserve">「前沿部署工程师」招聘激增8倍</w:t>
      </w:r>
      <w:r>
        <w:t xml:space="preserve"> </w:t>
      </w:r>
      <w:r>
        <w:rPr>
          <w:rFonts w:hint="eastAsia"/>
        </w:rPr>
        <w:t xml:space="preserve">折射韩国AI落地加速</w:t>
      </w:r>
    </w:p>
    <w:p>
      <w:pPr>
        <w:pStyle w:val="FirstParagraph"/>
      </w:pPr>
      <w:r>
        <w:rPr>
          <w:rFonts w:hint="eastAsia"/>
          <w:b/>
          <w:bCs/>
        </w:rPr>
        <w:t xml:space="preserve">摘要</w:t>
      </w:r>
    </w:p>
    <w:p>
      <w:pPr>
        <w:pStyle w:val="BodyText"/>
      </w:pPr>
      <w:r>
        <w:rPr>
          <w:rFonts w:hint="eastAsia"/>
        </w:rPr>
        <w:t xml:space="preserve">2026年5月1日，首尔经济日报报道，韩国人力资源平台Wanted</w:t>
      </w:r>
      <w:r>
        <w:t xml:space="preserve"> </w:t>
      </w:r>
      <w:r>
        <w:rPr>
          <w:rFonts w:hint="eastAsia"/>
        </w:rPr>
        <w:t xml:space="preserve">Lab上的「前沿部署工程师」（Forward</w:t>
      </w:r>
      <w:r>
        <w:t xml:space="preserve"> Deployed </w:t>
      </w:r>
      <w:r>
        <w:rPr>
          <w:rFonts w:hint="eastAsia"/>
        </w:rPr>
        <w:t xml:space="preserve">Engineer，FDE，即与客户组织端到端协同的AI落地专家）岗位发布数自2025年至2026年4月增加了8倍（由1个增至8个，实际市场需求据信更高）。Naver</w:t>
      </w:r>
      <w:r>
        <w:t xml:space="preserve"> </w:t>
      </w:r>
      <w:r>
        <w:rPr>
          <w:rFonts w:hint="eastAsia"/>
        </w:rPr>
        <w:t xml:space="preserve">Cloud已于2026年4月成立专门的FDE工作组；Krafton依据「AI</w:t>
      </w:r>
      <w:r>
        <w:t xml:space="preserve"> </w:t>
      </w:r>
      <w:r>
        <w:rPr>
          <w:rFonts w:hint="eastAsia"/>
        </w:rPr>
        <w:t xml:space="preserve">First」战略，于3月下旬启动内部FDE招聘，应聘者达三位数。企业级AI初创公司Space</w:t>
      </w:r>
      <w:r>
        <w:t xml:space="preserve"> </w:t>
      </w:r>
      <w:r>
        <w:rPr>
          <w:rFonts w:hint="eastAsia"/>
        </w:rPr>
        <w:t xml:space="preserve">Wi已向Kiwoom证券、Samyang及CJ集团派驻约5名FDE。该岗位最初由美国Palantir</w:t>
      </w:r>
      <w:r>
        <w:t xml:space="preserve"> </w:t>
      </w:r>
      <w:r>
        <w:rPr>
          <w:rFonts w:hint="eastAsia"/>
        </w:rPr>
        <w:t xml:space="preserve">Technologies创设，后被Anthropic与Scale</w:t>
      </w:r>
      <w:r>
        <w:t xml:space="preserve"> </w:t>
      </w:r>
      <w:r>
        <w:rPr>
          <w:rFonts w:hint="eastAsia"/>
        </w:rPr>
        <w:t xml:space="preserve">AI采纳。报道指出，韩国既有的SI（系统集成）生态正在加速这一趋势，FDE招聘的激增是韩国从「AI感知」迈向「AI转型」运营的结构性指标。</w:t>
      </w:r>
    </w:p>
    <w:p>
      <w:pPr>
        <w:pStyle w:val="BodyText"/>
      </w:pPr>
      <w:r>
        <w:rPr>
          <w:b/>
          <w:bCs/>
        </w:rPr>
        <w:t xml:space="preserve">References</w:t>
      </w:r>
    </w:p>
    <w:p>
      <w:pPr>
        <w:pStyle w:val="BodyText"/>
      </w:pPr>
      <w:r>
        <w:t xml:space="preserve">[11] Kim, T. (2026, May 1). Hiring for forward deployed engineers surges 8-fold in AI. Seoul Economic Daily. https://en.sedaily.com/technology/2026/05/01/hiring-for-forward-deployed-engineers-surges-8-fold-in-ai</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三星生物制剂工会发动建厂以来首次总罢工"/>
    <w:p>
      <w:pPr>
        <w:pStyle w:val="Heading3"/>
      </w:pPr>
      <w:r>
        <w:rPr>
          <w:rFonts w:hint="eastAsia"/>
        </w:rPr>
        <w:t xml:space="preserve">三星生物制剂工会发动建厂以来首次总罢工</w:t>
      </w:r>
    </w:p>
    <w:p>
      <w:pPr>
        <w:pStyle w:val="FirstParagraph"/>
      </w:pPr>
      <w:r>
        <w:rPr>
          <w:rFonts w:hint="eastAsia"/>
          <w:b/>
          <w:bCs/>
        </w:rPr>
        <w:t xml:space="preserve">摘要</w:t>
      </w:r>
    </w:p>
    <w:p>
      <w:pPr>
        <w:pStyle w:val="BodyText"/>
      </w:pPr>
      <w:r>
        <w:rPr>
          <w:rFonts w:hint="eastAsia"/>
        </w:rPr>
        <w:t xml:space="preserve">2026年5月1日，三星生物制剂工人启动为期5天的总罢工，这是该公司自2011年成立以来的首次劳资行动。工会代表5,455名员工中的约4,000人（占73%），首日参与人数约2,000人，罢工持续至5月5日。工会要求基本工资与绩效工资上调14%、向每位员工一次性发放3,000万韩元现金奖励，以及按营业利润20%发放奖金；管理层在首席执行官约翰·林（John</w:t>
      </w:r>
      <w:r>
        <w:t xml:space="preserve"> </w:t>
      </w:r>
      <w:r>
        <w:rPr>
          <w:rFonts w:hint="eastAsia"/>
        </w:rPr>
        <w:t xml:space="preserve">Rim）领导下提出合计6.2%的方案。2025年12月至2026年3月间13轮谈判均告失败。仁川地方法院已部分限制罢工，禁止在与产品质量直接相关的9道生产工序中的3道（超滤/渗滤、原液灌装、缓冲液配制）实施罢工，受限工序涉及约400名工会成员，其余六道工序的3,600人可自由行动。预计全面罢工损失将超过6,400亿韩元（约4.33亿美元），相当于一季度1.26万亿韩元营收的近一半。劳动部调解定于周一举行。</w:t>
      </w:r>
    </w:p>
    <w:p>
      <w:pPr>
        <w:pStyle w:val="BodyText"/>
      </w:pPr>
      <w:r>
        <w:rPr>
          <w:rFonts w:hint="eastAsia"/>
          <w:b/>
          <w:bCs/>
        </w:rPr>
        <w:t xml:space="preserve">分析</w:t>
      </w:r>
    </w:p>
    <w:p>
      <w:pPr>
        <w:pStyle w:val="BodyText"/>
      </w:pPr>
      <w:r>
        <w:rPr>
          <w:rFonts w:hint="eastAsia"/>
        </w:rPr>
        <w:t xml:space="preserve">首席执行官约翰·林表示：「公司将继续与工会进行真诚对话，以稳定劳资关系。」工会方则称：「公司以法律施压取代提出合理方案。」</w:t>
      </w:r>
    </w:p>
    <w:p>
      <w:pPr>
        <w:pStyle w:val="BodyText"/>
      </w:pPr>
      <w:r>
        <w:rPr>
          <w:b/>
          <w:bCs/>
        </w:rPr>
        <w:t xml:space="preserve">References</w:t>
      </w:r>
    </w:p>
    <w:p>
      <w:pPr>
        <w:pStyle w:val="BodyText"/>
      </w:pPr>
      <w:r>
        <w:t xml:space="preserve">[12] Yonhap. (2026, May 1). Samsung Biologics workers launch first general strike. Korea Herald. https://www.koreaherald.com/article/10729829</w:t>
      </w:r>
      <w:r>
        <w:t xml:space="preserve"> </w:t>
      </w:r>
      <w:r>
        <w:t xml:space="preserve">[13] Korea Times. (2026, May 1). Samsung Biologics union launches 1st general strike over pay dispute. Korea Times. https://www.koreatimes.co.kr/business/companies/20260501/samsung-biologics-union-launches-1st-general-strike-over-pay-dispute</w:t>
      </w:r>
    </w:p>
    <w:p>
      <w:r>
        <w:pict>
          <v:rect style="width:0;height:1.5pt" o:hralign="center" o:hrstd="t" o:hr="t"/>
        </w:pict>
      </w:r>
    </w:p>
    <w:bookmarkEnd w:id="21"/>
    <w:bookmarkStart w:id="22" w:name="两大工会齐聚首尔-4.5万人参加首个法定劳动节集会"/>
    <w:p>
      <w:pPr>
        <w:pStyle w:val="Heading3"/>
      </w:pPr>
      <w:r>
        <w:rPr>
          <w:rFonts w:hint="eastAsia"/>
        </w:rPr>
        <w:t xml:space="preserve">两大工会齐聚首尔</w:t>
      </w:r>
      <w:r>
        <w:t xml:space="preserve"> </w:t>
      </w:r>
      <w:r>
        <w:rPr>
          <w:rFonts w:hint="eastAsia"/>
        </w:rPr>
        <w:t xml:space="preserve">4.5万人参加首个法定「劳动节」集会</w:t>
      </w:r>
    </w:p>
    <w:p>
      <w:pPr>
        <w:pStyle w:val="FirstParagraph"/>
      </w:pPr>
      <w:r>
        <w:rPr>
          <w:rFonts w:hint="eastAsia"/>
          <w:b/>
          <w:bCs/>
        </w:rPr>
        <w:t xml:space="preserve">摘要</w:t>
      </w:r>
    </w:p>
    <w:p>
      <w:pPr>
        <w:pStyle w:val="BodyText"/>
      </w:pPr>
      <w:r>
        <w:rPr>
          <w:rFonts w:hint="eastAsia"/>
        </w:rPr>
        <w:t xml:space="preserve">2026年5月1日，韩国两大劳工总联合会在首尔多地举行大规模集会，这是该节日由「勤劳者日」（1963年起沿用63年）正式更名为「劳动节」并首次成为法定公共假日后的首个庆典。全国民主劳动组合总联盟（KCTU）下午3时在钟路区东和免税店附近举办「2026年世界劳动节集会」，登记人数1.5万人，4时开始2.6公里游行；同日下午1时在现代建设总部、首尔市政厅及乐天百货举行行业专项活动。韩国劳动组合总联盟（FKTU）下午2时在汝矣岛大路举办「全韩劳动者集会」，预计参加人数3万人，1时30分举行预备活动，11时300名FKTU成员先行齐聚全泰壹桥。两大工会合计约4.5万人参与。集会悼念4月20日抗议中身亡的货车司机团结分会成员，并预告7月15日发动总罢工。新设法定假日同时将休假范围扩展至此前未涵盖的公务员及教师。</w:t>
      </w:r>
    </w:p>
    <w:p>
      <w:pPr>
        <w:pStyle w:val="BodyText"/>
      </w:pPr>
      <w:r>
        <w:rPr>
          <w:rFonts w:hint="eastAsia"/>
          <w:b/>
          <w:bCs/>
        </w:rPr>
        <w:t xml:space="preserve">分析</w:t>
      </w:r>
    </w:p>
    <w:p>
      <w:pPr>
        <w:pStyle w:val="BodyText"/>
      </w:pPr>
      <w:r>
        <w:rPr>
          <w:rFonts w:hint="eastAsia"/>
        </w:rPr>
        <w:t xml:space="preserve">KCTU方面表示：「这是宣告我们将社会重组为劳动者优先方向的契机。」</w:t>
      </w:r>
    </w:p>
    <w:p>
      <w:pPr>
        <w:pStyle w:val="BodyText"/>
      </w:pPr>
      <w:r>
        <w:rPr>
          <w:b/>
          <w:bCs/>
        </w:rPr>
        <w:t xml:space="preserve">References</w:t>
      </w:r>
    </w:p>
    <w:p>
      <w:pPr>
        <w:pStyle w:val="BodyText"/>
      </w:pPr>
      <w:r>
        <w:t xml:space="preserve">[14] Yoon, M. (2026, May 1). Two major unions gather 45,000 in Seoul as Labor Day becomes official holiday. Seoul Economic Daily. https://en.sedaily.com/society/2026/05/01/two-major-unions-gather-45000-in-seoul-as-labor-day-becomes</w:t>
      </w:r>
    </w:p>
    <w:p>
      <w:r>
        <w:pict>
          <v:rect style="width:0;height:1.5pt" o:hralign="center" o:hrstd="t" o:hr="t"/>
        </w:pict>
      </w:r>
    </w:p>
    <w:bookmarkEnd w:id="22"/>
    <w:bookmarkStart w:id="23" w:name="李在明在青瓦台首办劳动节活动-承诺工人安全绝不让步"/>
    <w:p>
      <w:pPr>
        <w:pStyle w:val="Heading3"/>
      </w:pPr>
      <w:r>
        <w:rPr>
          <w:rFonts w:hint="eastAsia"/>
        </w:rPr>
        <w:t xml:space="preserve">李在明在青瓦台首办劳动节活动</w:t>
      </w:r>
      <w:r>
        <w:t xml:space="preserve"> </w:t>
      </w:r>
      <w:r>
        <w:rPr>
          <w:rFonts w:hint="eastAsia"/>
        </w:rPr>
        <w:t xml:space="preserve">承诺工人安全「绝不让步」</w:t>
      </w:r>
    </w:p>
    <w:p>
      <w:pPr>
        <w:pStyle w:val="FirstParagraph"/>
      </w:pPr>
      <w:r>
        <w:rPr>
          <w:rFonts w:hint="eastAsia"/>
          <w:b/>
          <w:bCs/>
        </w:rPr>
        <w:t xml:space="preserve">摘要</w:t>
      </w:r>
    </w:p>
    <w:p>
      <w:pPr>
        <w:pStyle w:val="BodyText"/>
      </w:pPr>
      <w:r>
        <w:rPr>
          <w:rFonts w:hint="eastAsia"/>
        </w:rPr>
        <w:t xml:space="preserve">2026年5月1日，韩国总统李在明在青瓦台发表劳动节致辞——这是历任总统首次在总统官邸举办此类活动，约130名劳工、企业、政府及职业安全领域代表出席，KCTU与FKTU亦首次共同出席。李在明表示：「在工人工作场所安全问题上，我既不会妥协，也不会让步。」承诺要建设一个「无须工人以生命冒险」的国家。他驳斥了工人权益与企业增长相互对立的前提：「我们必须打破『亲企业即反工人』的陈旧思维，劳动支撑下的增长才有未来。」就AI与就业，他指出：「以生产力之名要求工人牺牲自我，是不正当的。」同日，节日名称由1963年起的「勤劳者日」恢复为「劳动节」，5月1日被定为法定公共假日，并将休假覆盖扩展至公务员和教师群体。</w:t>
      </w:r>
    </w:p>
    <w:p>
      <w:pPr>
        <w:pStyle w:val="BodyText"/>
      </w:pPr>
      <w:r>
        <w:rPr>
          <w:rFonts w:hint="eastAsia"/>
          <w:b/>
          <w:bCs/>
        </w:rPr>
        <w:t xml:space="preserve">分析</w:t>
      </w:r>
    </w:p>
    <w:p>
      <w:pPr>
        <w:pStyle w:val="BodyText"/>
      </w:pPr>
      <w:r>
        <w:rPr>
          <w:rFonts w:hint="eastAsia"/>
        </w:rPr>
        <w:t xml:space="preserve">李在明在致辞中强调：「在工人工作场所安全问题上，我既不会妥协，也不会让步。」「劳动支撑下的增长才有未来。」「以生产力之名要求工人牺牲自我，是不正当的。」</w:t>
      </w:r>
    </w:p>
    <w:p>
      <w:pPr>
        <w:pStyle w:val="BodyText"/>
      </w:pPr>
      <w:r>
        <w:rPr>
          <w:b/>
          <w:bCs/>
        </w:rPr>
        <w:t xml:space="preserve">References</w:t>
      </w:r>
    </w:p>
    <w:p>
      <w:pPr>
        <w:pStyle w:val="BodyText"/>
      </w:pPr>
      <w:r>
        <w:t xml:space="preserve">[15] Yonhap. (2026, May 1). Lee vows zero compromise on workplace safety in Labor Day address. Korea Times. https://www.koreatimes.co.kr/southkorea/20260501/lee-vows-zero-compromise-on-workplace-safety-in-labor-day-address</w:t>
      </w:r>
      <w:r>
        <w:t xml:space="preserve"> </w:t>
      </w:r>
      <w:r>
        <w:t xml:space="preserve">[16] Korea Herald. (2026, May 1). Lee pledges no compromise on workplace safety at Cheong Wa Dae Labor Day event. Korea Herald. https://www.koreaherald.com/article/10729835</w:t>
      </w:r>
    </w:p>
    <w:p>
      <w:r>
        <w:pict>
          <v:rect style="width:0;height:1.5pt" o:hralign="center" o:hrstd="t" o:hr="t"/>
        </w:pict>
      </w:r>
    </w:p>
    <w:bookmarkEnd w:id="23"/>
    <w:bookmarkEnd w:id="24"/>
    <w:bookmarkStart w:id="25"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2026-05-01T08:53:25Z</dcterms:created>
  <dcterms:modified xsi:type="dcterms:W3CDTF">2026-05-01T08:53:25Z</dcterms:modified>
</cp:coreProperties>
</file>

<file path=docProps/custom.xml><?xml version="1.0" encoding="utf-8"?>
<Properties xmlns="http://schemas.openxmlformats.org/officeDocument/2006/custom-properties" xmlns:vt="http://schemas.openxmlformats.org/officeDocument/2006/docPropsVTypes"/>
</file>