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日本每日热点新闻-2026年5月4日"/>
    <w:p>
      <w:pPr>
        <w:pStyle w:val="Heading1"/>
      </w:pPr>
      <w:r>
        <w:rPr>
          <w:rFonts w:hint="eastAsia"/>
        </w:rPr>
        <w:t xml:space="preserve">日本每日热点新闻</w:t>
      </w:r>
      <w:r>
        <w:t xml:space="preserve"> — </w:t>
      </w:r>
      <w:r>
        <w:rPr>
          <w:rFonts w:hint="eastAsia"/>
        </w:rPr>
        <w:t xml:space="preserve">2026年5月4日</w:t>
      </w:r>
    </w:p>
    <w:bookmarkStart w:id="11" w:name="一经济与市场"/>
    <w:p>
      <w:pPr>
        <w:pStyle w:val="Heading2"/>
      </w:pPr>
      <w:r>
        <w:rPr>
          <w:rFonts w:hint="eastAsia"/>
        </w:rPr>
        <w:t xml:space="preserve">一、经济与市场</w:t>
      </w:r>
    </w:p>
    <w:bookmarkStart w:id="9" w:name="黄金周薄市日元突涨-干预疑云再起市场警戒"/>
    <w:p>
      <w:pPr>
        <w:pStyle w:val="Heading3"/>
      </w:pPr>
      <w:r>
        <w:rPr>
          <w:rFonts w:hint="eastAsia"/>
        </w:rPr>
        <w:t xml:space="preserve">黄金周薄市日元突涨</w:t>
      </w:r>
      <w:r>
        <w:t xml:space="preserve"> </w:t>
      </w:r>
      <w:r>
        <w:rPr>
          <w:rFonts w:hint="eastAsia"/>
        </w:rPr>
        <w:t xml:space="preserve">干预疑云再起市场警戒</w:t>
      </w:r>
    </w:p>
    <w:p>
      <w:pPr>
        <w:pStyle w:val="FirstParagraph"/>
      </w:pPr>
      <w:r>
        <w:rPr>
          <w:rFonts w:hint="eastAsia"/>
          <w:b/>
          <w:bCs/>
        </w:rPr>
        <w:t xml:space="preserve">摘要</w:t>
      </w:r>
    </w:p>
    <w:p>
      <w:pPr>
        <w:pStyle w:val="BodyText"/>
      </w:pPr>
      <w:r>
        <w:rPr>
          <w:rFonts w:hint="eastAsia"/>
        </w:rPr>
        <w:t xml:space="preserve">2026年5月4日（周一）亚洲交易时段，受日本股市因「绿之日」公共假日休市影响、市场流动性偏薄之际，日元兑美元汇率突然走强。美元兑日元下跌0.54%至156.22，盘中一度触及155.69的日内低点，单日波幅接近0.9%，随后部分回吐涨幅。一位未具名的市场策略师向路透社表示：「可能又是他们出手了」，暗指日本当局可能再度入市干预以支撑日元。该突发走势距上一次干预仅一周——市场普遍怀疑日本当局已于4月30日（周四）动用约5.48万亿日元（约合350亿美元）实施抛售美元、买入日元的干预，这是近两年来日本首次正式入市干预，行动发生在日元跌破160关口之后，该点位被市场视为日本政府与日本央行（BoJ）的「红线」。日本财务省财务官三村淳此前曾警告市场投机性头寸仍未撤离，并暗示当局保留进一步行动的选项。东京证券交易所5月4日因「绿之日」假日休市，正值日本黄金周连休（4月29日至5月6日）。日元持续承压源于日美利差走阔、霍尔木兹海峡实际关闭推升原油进口成本，以及市场对高市早苗政府可能为支撑财政支出而压低借贷成本的担忧。</w:t>
      </w:r>
    </w:p>
    <w:p>
      <w:pPr>
        <w:pStyle w:val="BodyText"/>
      </w:pPr>
      <w:r>
        <w:rPr>
          <w:rFonts w:hint="eastAsia"/>
          <w:b/>
          <w:bCs/>
        </w:rPr>
        <w:t xml:space="preserve">分析</w:t>
      </w:r>
    </w:p>
    <w:p>
      <w:pPr>
        <w:pStyle w:val="BodyText"/>
      </w:pPr>
      <w:r>
        <w:rPr>
          <w:rFonts w:hint="eastAsia"/>
        </w:rPr>
        <w:t xml:space="preserve">「可能又是他们出手了」——未具名市场策略师在接受路透社采访时如是评论本次日元异动，暗示日本当局疑似再度入市干预。该评论反映出市场参与者普遍预期日本财务省与日本央行将继续守护关键汇率点位，干预阴影在黄金周薄市中持续笼罩外汇市场。</w:t>
      </w:r>
    </w:p>
    <w:p>
      <w:pPr>
        <w:pStyle w:val="BodyText"/>
      </w:pPr>
      <w:r>
        <w:rPr>
          <w:b/>
          <w:bCs/>
        </w:rPr>
        <w:t xml:space="preserve">References</w:t>
      </w:r>
    </w:p>
    <w:p>
      <w:pPr>
        <w:pStyle w:val="BodyText"/>
      </w:pPr>
      <w:r>
        <w:t xml:space="preserve">[1] Wee, R. (2026, May 4). Japanese yen jumps in thin Golden Week trading as intervention fears linger. Reuters. https://finance.yahoo.com/markets/currencies/articles/yen-suddenly-jumps-markets-alert-043533954.html</w:t>
      </w:r>
      <w:r>
        <w:t xml:space="preserve"> </w:t>
      </w:r>
      <w:r>
        <w:t xml:space="preserve">[2] Bloomberg News. (2026, May 4). Yen Jumps 0.8% in Asia Trading Putting Investors on High Alert. Bloomberg. https://www.bloomberg.com/news/articles/2026-05-04/yen-jumps-0-8-in-asia-trading-putting-investors-on-high-alert</w:t>
      </w:r>
    </w:p>
    <w:p>
      <w:r>
        <w:pict>
          <v:rect style="width:0;height:1.5pt" o:hralign="center" o:hrstd="t" o:hr="t"/>
        </w:pict>
      </w:r>
    </w:p>
    <w:bookmarkEnd w:id="9"/>
    <w:bookmarkStart w:id="10" w:name="日本五大商社预告创纪录利润-电力企业受伊朗战争冲击叫苦"/>
    <w:p>
      <w:pPr>
        <w:pStyle w:val="Heading3"/>
      </w:pPr>
      <w:r>
        <w:rPr>
          <w:rFonts w:hint="eastAsia"/>
        </w:rPr>
        <w:t xml:space="preserve">日本五大商社预告创纪录利润</w:t>
      </w:r>
      <w:r>
        <w:t xml:space="preserve"> </w:t>
      </w:r>
      <w:r>
        <w:rPr>
          <w:rFonts w:hint="eastAsia"/>
        </w:rPr>
        <w:t xml:space="preserve">电力企业受伊朗战争冲击叫苦</w:t>
      </w:r>
    </w:p>
    <w:p>
      <w:pPr>
        <w:pStyle w:val="FirstParagraph"/>
      </w:pPr>
      <w:r>
        <w:rPr>
          <w:rFonts w:hint="eastAsia"/>
          <w:b/>
          <w:bCs/>
        </w:rPr>
        <w:t xml:space="preserve">摘要</w:t>
      </w:r>
    </w:p>
    <w:p>
      <w:pPr>
        <w:pStyle w:val="BodyText"/>
      </w:pPr>
      <w:r>
        <w:rPr>
          <w:rFonts w:hint="eastAsia"/>
        </w:rPr>
        <w:t xml:space="preserve">2026年5月4日（周一），日本五大综合商社——丸红、伊藤忠、住友、三菱、三井——同日发布年度利润预测，受美以对伊朗战争持续以及霍尔木兹海峡实际关闭所推升的大宗商品价格提振，业绩普遍走高。丸红预计2027财年净利润达5800亿日元（约37亿美元），同比增长7%，创历史新高；三井预计为9200亿日元，同比增长10%；伊藤忠为9500亿日元，同比增长6%；住友为6300亿日元，同比增长5%；三菱为1.1万亿日元，同比增长37%。与之形成对照的是，日本10家地方电力公司中有6家——包括关西电力与九州电力——预告利润下滑，另有4家拒绝提供业绩指引。电力企业警告液化天然气（LNG）采购成本料将上升，因长期LNG合约与油价挂钩。在2026年2月底伊朗战争爆发前，日本约11%的LNG来自中东，其中6%经霍尔木兹海峡运输；澳大利亚目前仍是日本最大LNG供应国。</w:t>
      </w:r>
    </w:p>
    <w:p>
      <w:pPr>
        <w:pStyle w:val="BodyText"/>
      </w:pPr>
      <w:r>
        <w:rPr>
          <w:rFonts w:hint="eastAsia"/>
          <w:b/>
          <w:bCs/>
        </w:rPr>
        <w:t xml:space="preserve">分析</w:t>
      </w:r>
    </w:p>
    <w:p>
      <w:pPr>
        <w:pStyle w:val="BodyText"/>
      </w:pPr>
      <w:r>
        <w:rPr>
          <w:rFonts w:hint="eastAsia"/>
        </w:rPr>
        <w:t xml:space="preserve">「我们的预测基于战前的油价假设，若当前市况延续，业绩存在进一步上修空间」——丸红社长大本雅之在2026年5月4日接受路透社采访时表示。这一表态揭示出商社在油气价格高企背景下盈利预期的潜在上调空间，同时亦点明地缘冲突持续对日本能源采购成本与企业盈利分化的双向冲击。</w:t>
      </w:r>
    </w:p>
    <w:p>
      <w:pPr>
        <w:pStyle w:val="BodyText"/>
      </w:pPr>
      <w:r>
        <w:rPr>
          <w:b/>
          <w:bCs/>
        </w:rPr>
        <w:t xml:space="preserve">References</w:t>
      </w:r>
    </w:p>
    <w:p>
      <w:pPr>
        <w:pStyle w:val="BodyText"/>
      </w:pPr>
      <w:r>
        <w:t xml:space="preserve">[3] Reuters. (2026, May 4). Japan’s big trading houses forecast record profits while utilities warn of pain as Iran war weighs. Reuters. https://www.thestar.com.my/business/business-news/2026/05/04/japan-traders-gain-but-utilities-hit-by-iran-war</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日本高市早苗首相与澳大利亚阿尔巴尼斯签署能源国防关键矿产全面伙伴关系"/>
    <w:p>
      <w:pPr>
        <w:pStyle w:val="Heading3"/>
      </w:pPr>
      <w:r>
        <w:rPr>
          <w:rFonts w:hint="eastAsia"/>
        </w:rPr>
        <w:t xml:space="preserve">日本高市早苗首相与澳大利亚阿尔巴尼斯签署能源国防关键矿产全面伙伴关系</w:t>
      </w:r>
    </w:p>
    <w:p>
      <w:pPr>
        <w:pStyle w:val="FirstParagraph"/>
      </w:pPr>
      <w:r>
        <w:rPr>
          <w:rFonts w:hint="eastAsia"/>
          <w:b/>
          <w:bCs/>
        </w:rPr>
        <w:t xml:space="preserve">摘要</w:t>
      </w:r>
    </w:p>
    <w:p>
      <w:pPr>
        <w:pStyle w:val="BodyText"/>
      </w:pPr>
      <w:r>
        <w:rPr>
          <w:rFonts w:hint="eastAsia"/>
        </w:rPr>
        <w:t xml:space="preserve">2026年5月4日，日本首相高市早苗与澳大利亚总理阿尔巴尼斯于堪培拉国会大厦会晤，这是高市早苗首次正式访澳行程（5月3日至5日）的第二天。双方签署涵盖能源安全、关键矿产、防务及经济安全的联合声明。澳方承诺为有日方参与的关键矿产项目提供最高13亿澳元（约9.37亿美元）资金支持，覆盖镓、镍、石墨、稀土与萤石等品类。今年正值1976年《日澳基本条约》签署50周年。澳大利亚目前供应日本近一半LNG。防务层面延续此前签署的100亿澳元（约60亿美元）「最上型」护卫舰合同。澳大利亚外长黄英贤同日宣布启动「澳日战略网络伙伴关系」，下届网络对话将于2026年6月在东京举行。双方就「经济胁迫」与中国在稀土领域的主导地位表达共同关切。高市早苗表示：「霍尔木兹海峡的实际关闭正对印太地区造成巨大冲击。」阿尔巴尼斯则称：「这些协议符合两国人民的共同利益。」</w:t>
      </w:r>
    </w:p>
    <w:p>
      <w:pPr>
        <w:pStyle w:val="BodyText"/>
      </w:pPr>
      <w:r>
        <w:rPr>
          <w:rFonts w:hint="eastAsia"/>
          <w:b/>
          <w:bCs/>
        </w:rPr>
        <w:t xml:space="preserve">分析</w:t>
      </w:r>
    </w:p>
    <w:p>
      <w:pPr>
        <w:pStyle w:val="BodyText"/>
      </w:pPr>
      <w:r>
        <w:rPr>
          <w:rFonts w:hint="eastAsia"/>
        </w:rPr>
        <w:t xml:space="preserve">「霍尔木兹海峡的实际关闭正对印太地区造成巨大冲击」——日本首相高市早苗在堪培拉峰会上如是定性当前能源安全形势。澳大利亚总理阿尔巴尼斯则强调：「这些协议符合两国人民的共同利益。」两国领导人的表态共同凸显日澳此轮战略协作的核心动因——以双边深度绑定对冲中东能源供应中断与中国稀土供应链风险的双重外溢效应。</w:t>
      </w:r>
    </w:p>
    <w:p>
      <w:pPr>
        <w:pStyle w:val="BodyText"/>
      </w:pPr>
      <w:r>
        <w:rPr>
          <w:b/>
          <w:bCs/>
        </w:rPr>
        <w:t xml:space="preserve">References</w:t>
      </w:r>
    </w:p>
    <w:p>
      <w:pPr>
        <w:pStyle w:val="BodyText"/>
      </w:pPr>
      <w:r>
        <w:t xml:space="preserve">[4] McGuirk, R. (2026, May 4). Japan and Australia agree to deepen cooperation on energy, defense and critical minerals. Associated Press. https://www.wral.com/news/ap/aca28-japan-and-australia-agree-to-deepen-cooperation-on-energy-defense-and-critical-minerals/</w:t>
      </w:r>
      <w:r>
        <w:t xml:space="preserve"> </w:t>
      </w:r>
      <w:r>
        <w:t xml:space="preserve">[5] Agence France-Presse. (2026, May 4). Japan PM says Iran war oil crisis having enormous impact in Asia-Pacific. Al Jazeera. https://www.aljazeera.com/news/2026/5/4/japan-pm-says-iran-war-oil-crisis-having-enormous-impact-in-asia-pacific</w:t>
      </w:r>
      <w:r>
        <w:t xml:space="preserve"> </w:t>
      </w:r>
      <w:r>
        <w:t xml:space="preserve">[6] Agence France-Presse. (2026, May 4). Japan, Australia discuss energy, critical minerals. The Jakarta Post. https://www.thejakartapost.com/world/2026/05/04/japan-australia-discuss-energy-critical-minerals.html</w:t>
      </w:r>
      <w:r>
        <w:t xml:space="preserve"> </w:t>
      </w:r>
      <w:r>
        <w:t xml:space="preserve">[7] Office of the Prime Minister of Australia. (2026, May 4). Visit to Australia by the Prime Minister of Japan. Prime Minister of Australia. https://www.pm.gov.au/media/visit-australia-prime-minister-japan-0</w:t>
      </w:r>
    </w:p>
    <w:p>
      <w:r>
        <w:pict>
          <v:rect style="width:0;height:1.5pt" o:hralign="center" o:hrstd="t" o:hr="t"/>
        </w:pict>
      </w:r>
    </w:p>
    <w:bookmarkEnd w:id="12"/>
    <w:bookmarkStart w:id="13" w:name="日澳深化防务合作-涵盖aukus第二支柱与最上型护卫舰"/>
    <w:p>
      <w:pPr>
        <w:pStyle w:val="Heading3"/>
      </w:pPr>
      <w:r>
        <w:rPr>
          <w:rFonts w:hint="eastAsia"/>
        </w:rPr>
        <w:t xml:space="preserve">日澳深化防务合作</w:t>
      </w:r>
      <w:r>
        <w:t xml:space="preserve"> </w:t>
      </w:r>
      <w:r>
        <w:rPr>
          <w:rFonts w:hint="eastAsia"/>
        </w:rPr>
        <w:t xml:space="preserve">涵盖AUKUS第二支柱与最上型护卫舰</w:t>
      </w:r>
    </w:p>
    <w:p>
      <w:pPr>
        <w:pStyle w:val="FirstParagraph"/>
      </w:pPr>
      <w:r>
        <w:rPr>
          <w:rFonts w:hint="eastAsia"/>
          <w:b/>
          <w:bCs/>
        </w:rPr>
        <w:t xml:space="preserve">摘要</w:t>
      </w:r>
    </w:p>
    <w:p>
      <w:pPr>
        <w:pStyle w:val="BodyText"/>
      </w:pPr>
      <w:r>
        <w:rPr>
          <w:rFonts w:hint="eastAsia"/>
        </w:rPr>
        <w:t xml:space="preserve">澳大利亚国防部长2026年5月4日发布媒体声明，公布日澳防务安全合作强化框架，涵盖四大领域：国防工业协作、情报与信息共享、部队互操作性、AUKUS第二支柱下的先进能力合作。框架核心的「最上型」护卫舰合同价值100亿澳元（约60亿美元），由三菱重工在日本本土建造3艘排水量4800吨的护卫舰交付澳大利亚皇家海军，并附带在西澳大利亚州追加建造8艘的选择权，首舰预定于2029年12月交付。在AUKUS第二支柱框架下，日方将获得参与自主水下系统、人工智能应用与量子技术研发的合作通道。整套合作架构以2022年签署、2023年8月生效的《日澳互惠准入协定》（RAA）为法律基础。声明明确，框架旨在通过装备互通、情报互享与能力共建，提升两国及AUKUS伙伴在印太地区的联合威慑与作战能力。</w:t>
      </w:r>
    </w:p>
    <w:p>
      <w:pPr>
        <w:pStyle w:val="BodyText"/>
      </w:pPr>
      <w:r>
        <w:rPr>
          <w:b/>
          <w:bCs/>
        </w:rPr>
        <w:t xml:space="preserve">References</w:t>
      </w:r>
    </w:p>
    <w:p>
      <w:pPr>
        <w:pStyle w:val="BodyText"/>
      </w:pPr>
      <w:r>
        <w:t xml:space="preserve">[8] Australian Department of Defence — Minister for Defence. (2026, May 4). Enhanced Defence and Security Cooperation with Japan. Australian Government. https://www.minister.defence.gov.au/media-releases/2026-05-04/enhanced-defence-security-cooperation-japan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End w:id="14"/>
    <w:bookmarkStart w:id="16" w:name="三科技与产业"/>
    <w:p>
      <w:pPr>
        <w:pStyle w:val="Heading2"/>
      </w:pPr>
      <w:r>
        <w:rPr>
          <w:rFonts w:hint="eastAsia"/>
        </w:rPr>
        <w:t xml:space="preserve">三、科技与产业</w:t>
      </w:r>
    </w:p>
    <w:bookmarkStart w:id="15" w:name="日澳启动战略网络伙伴关系-配合日本主动网络防御法落地"/>
    <w:p>
      <w:pPr>
        <w:pStyle w:val="Heading3"/>
      </w:pPr>
      <w:r>
        <w:rPr>
          <w:rFonts w:hint="eastAsia"/>
        </w:rPr>
        <w:t xml:space="preserve">日澳启动战略网络伙伴关系</w:t>
      </w:r>
      <w:r>
        <w:t xml:space="preserve"> </w:t>
      </w:r>
      <w:r>
        <w:rPr>
          <w:rFonts w:hint="eastAsia"/>
        </w:rPr>
        <w:t xml:space="preserve">配合日本主动网络防御法落地</w:t>
      </w:r>
    </w:p>
    <w:p>
      <w:pPr>
        <w:pStyle w:val="FirstParagraph"/>
      </w:pPr>
      <w:r>
        <w:rPr>
          <w:rFonts w:hint="eastAsia"/>
          <w:b/>
          <w:bCs/>
        </w:rPr>
        <w:t xml:space="preserve">摘要</w:t>
      </w:r>
    </w:p>
    <w:p>
      <w:pPr>
        <w:pStyle w:val="BodyText"/>
      </w:pPr>
      <w:r>
        <w:rPr>
          <w:rFonts w:hint="eastAsia"/>
        </w:rPr>
        <w:t xml:space="preserve">2026年5月4日，澳大利亚外交部长黄英贤在堪培拉日澳峰会期间正式宣布启动「澳日战略网络伙伴关系」。双方承诺联合强化网络防御能力、提升共享态势感知水平、通过协调的公私合作伙伴关系构建印太地区集体网络韧性，并就网络突发事件保持磋商机制。机制层面，两国设立年度「网络对话」常设安排，下一届将于2026年6月在东京召开。该伙伴关系与日本近期立法的《主动网络防御法》形成配套——该法已于2026年正式生效，授权日本政府采取主动性网络措施，以先发制人地阻止针对关键基础设施的网络攻击。声明强调，伙伴关系将通过制度化的协调与情报共享机制，为印太地区数字基础设施提供更高水平的防护保障。</w:t>
      </w:r>
    </w:p>
    <w:p>
      <w:pPr>
        <w:pStyle w:val="BodyText"/>
      </w:pPr>
      <w:r>
        <w:rPr>
          <w:b/>
          <w:bCs/>
        </w:rPr>
        <w:t xml:space="preserve">References</w:t>
      </w:r>
    </w:p>
    <w:p>
      <w:pPr>
        <w:pStyle w:val="BodyText"/>
      </w:pPr>
      <w:r>
        <w:t xml:space="preserve">[9] Australian Minister for Foreign Affairs. (2026, May 4). Cyber Partnership with Japan. Mirage News. https://www.miragenews.com/cyber-partnership-with-japan-1666636/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5"/>
    <w:bookmarkEnd w:id="16"/>
    <w:bookmarkStart w:id="17" w:name="四社会与民生"/>
    <w:p>
      <w:pPr>
        <w:pStyle w:val="Heading2"/>
      </w:pPr>
      <w:r>
        <w:rPr>
          <w:rFonts w:hint="eastAsia"/>
        </w:rPr>
        <w:t xml:space="preserve">四、社会与民生</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p>
      <w:r>
        <w:pict>
          <v:rect style="width:0;height:1.5pt" o:hralign="center" o:hrstd="t" o:hr="t"/>
        </w:pict>
      </w:r>
    </w:p>
    <w:bookmarkEnd w:id="17"/>
    <w:bookmarkStart w:id="18" w:name="五其他重要事件"/>
    <w:p>
      <w:pPr>
        <w:pStyle w:val="Heading2"/>
      </w:pPr>
      <w:r>
        <w:rPr>
          <w:rFonts w:hint="eastAsia"/>
        </w:rPr>
        <w:t xml:space="preserve">五、其他重要事件</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2026-05-04T08:30:29Z</dcterms:created>
  <dcterms:modified xsi:type="dcterms:W3CDTF">2026-05-04T08:30:29Z</dcterms:modified>
</cp:coreProperties>
</file>

<file path=docProps/custom.xml><?xml version="1.0" encoding="utf-8"?>
<Properties xmlns="http://schemas.openxmlformats.org/officeDocument/2006/custom-properties" xmlns:vt="http://schemas.openxmlformats.org/officeDocument/2006/docPropsVTypes"/>
</file>