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日本每日热点新闻-2026年5月6日"/>
    <w:p>
      <w:pPr>
        <w:pStyle w:val="Heading1"/>
      </w:pPr>
      <w:r>
        <w:rPr>
          <w:rFonts w:hint="eastAsia"/>
        </w:rPr>
        <w:t xml:space="preserve">日本每日热点新闻</w:t>
      </w:r>
      <w:r>
        <w:t xml:space="preserve"> — </w:t>
      </w:r>
      <w:r>
        <w:rPr>
          <w:rFonts w:hint="eastAsia"/>
        </w:rPr>
        <w:t xml:space="preserve">2026年5月6日</w:t>
      </w:r>
    </w:p>
    <w:bookmarkStart w:id="10" w:name="一经济与市场"/>
    <w:p>
      <w:pPr>
        <w:pStyle w:val="Heading2"/>
      </w:pPr>
      <w:r>
        <w:rPr>
          <w:rFonts w:hint="eastAsia"/>
        </w:rPr>
        <w:t xml:space="preserve">一、经济与市场</w:t>
      </w:r>
    </w:p>
    <w:bookmarkStart w:id="9" w:name="日本政府否认编制补充预算-日元与国债市场持续震荡"/>
    <w:p>
      <w:pPr>
        <w:pStyle w:val="Heading3"/>
      </w:pPr>
      <w:r>
        <w:rPr>
          <w:rFonts w:hint="eastAsia"/>
        </w:rPr>
        <w:t xml:space="preserve">日本政府否认编制补充预算</w:t>
      </w:r>
      <w:r>
        <w:t xml:space="preserve"> </w:t>
      </w:r>
      <w:r>
        <w:rPr>
          <w:rFonts w:hint="eastAsia"/>
        </w:rPr>
        <w:t xml:space="preserve">日元与国债市场持续震荡</w:t>
      </w:r>
    </w:p>
    <w:p>
      <w:pPr>
        <w:pStyle w:val="FirstParagraph"/>
      </w:pPr>
      <w:r>
        <w:rPr>
          <w:rFonts w:hint="eastAsia"/>
          <w:b/>
          <w:bCs/>
        </w:rPr>
        <w:t xml:space="preserve">摘要</w:t>
      </w:r>
    </w:p>
    <w:p>
      <w:pPr>
        <w:pStyle w:val="BodyText"/>
      </w:pPr>
      <w:r>
        <w:rPr>
          <w:rFonts w:hint="eastAsia"/>
        </w:rPr>
        <w:t xml:space="preserve">2026年5月6日，日本高市政府公开否认正在讨论编制补充预算，但承认就家庭能源补贴方案持续进行幕后磋商。受2026年2月28日爆发的美国—以色列—伊朗冲突（已导致伊朗最高领袖哈梅内伊身亡）持续发酵影响，国际油价高企，日元与利率波动加剧，给高市首相所提「负责任的积极财政」议程带来阻力。10年期日本国债收益率维持在2.5%上方，逼近1997年以来最高水平；日元对美元汇率约为159比1。日本央行（BoJ）于4月28日以6比3的票数维持基准利率0.75%不变，三名委员主张加息，行长植田和男重申将逐步推进货币正常化。按当前收益率推算，未来三年内债务付息支出预计将占预算约30%。东京证券交易所（TSE）5月6日因黄金周休市，将于5月7日恢复交易。日本政府发言人就预算问题表示：「目前并未具体讨论编制补充预算。」</w:t>
      </w:r>
    </w:p>
    <w:p>
      <w:pPr>
        <w:pStyle w:val="BodyText"/>
      </w:pPr>
      <w:r>
        <w:rPr>
          <w:b/>
          <w:bCs/>
        </w:rPr>
        <w:t xml:space="preserve">References</w:t>
      </w:r>
    </w:p>
    <w:p>
      <w:pPr>
        <w:pStyle w:val="BodyText"/>
      </w:pPr>
      <w:r>
        <w:t xml:space="preserve">[1] Miki, R. (2026, May 6). Japan denies plans for extra budget as yen, bond markets remain volatile. Nikkei Asia. https://asia.nikkei.com/politics/japan-denies-plans-for-extra-budget-as-yen-bond-markets-remain-volatile</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9"/>
    <w:bookmarkEnd w:id="10"/>
    <w:bookmarkStart w:id="13" w:name="二政治与外交"/>
    <w:p>
      <w:pPr>
        <w:pStyle w:val="Heading2"/>
      </w:pPr>
      <w:r>
        <w:rPr>
          <w:rFonts w:hint="eastAsia"/>
        </w:rPr>
        <w:t xml:space="preserve">二、政治与外交</w:t>
      </w:r>
    </w:p>
    <w:bookmarkStart w:id="11" w:name="日本外相非洲行寻求深化安哥拉油气与矿产合作"/>
    <w:p>
      <w:pPr>
        <w:pStyle w:val="Heading3"/>
      </w:pPr>
      <w:r>
        <w:rPr>
          <w:rFonts w:hint="eastAsia"/>
        </w:rPr>
        <w:t xml:space="preserve">日本外相非洲行寻求深化安哥拉油气与矿产合作</w:t>
      </w:r>
    </w:p>
    <w:p>
      <w:pPr>
        <w:pStyle w:val="FirstParagraph"/>
      </w:pPr>
      <w:r>
        <w:rPr>
          <w:rFonts w:hint="eastAsia"/>
          <w:b/>
          <w:bCs/>
        </w:rPr>
        <w:t xml:space="preserve">摘要</w:t>
      </w:r>
    </w:p>
    <w:p>
      <w:pPr>
        <w:pStyle w:val="BodyText"/>
      </w:pPr>
      <w:r>
        <w:rPr>
          <w:rFonts w:hint="eastAsia"/>
        </w:rPr>
        <w:t xml:space="preserve">2026年5月6日，日本外务大臣茂木敏充结束自4月29日起、为期约一周的多国非洲访问，行程涵盖肯尼亚、赞比亚、南非及安哥拉。访问期间恰逢日本与安哥拉建交50周年，茂木敏充寻求扩大日本企业对安哥拉石油与关键矿产领域的参与。此行的核心驱动因素是能源安全：自2026年2月下旬起，伊朗对霍尔木兹海峡实施部分封锁，导致日本约93%的原油进口航线受阻。茂木敏充与安哥拉外长在会谈后达成一致，将鼓励日本企业参与安哥拉原油贸易。双方表示：「将共同推动日本企业更广泛地介入安哥拉油气与矿产开发。」</w:t>
      </w:r>
    </w:p>
    <w:p>
      <w:pPr>
        <w:pStyle w:val="BodyText"/>
      </w:pPr>
      <w:r>
        <w:rPr>
          <w:b/>
          <w:bCs/>
        </w:rPr>
        <w:t xml:space="preserve">References</w:t>
      </w:r>
    </w:p>
    <w:p>
      <w:pPr>
        <w:pStyle w:val="BodyText"/>
      </w:pPr>
      <w:r>
        <w:t xml:space="preserve">[2] Nakaoka, K., &amp; Horikoshi, R. (2026, May 6). Japan seeks more involvement in Angola oil, minerals during Africa tour. Nikkei Asia. https://asia.nikkei.com/politics/international-relations/japan-seeks-more-involvement-in-angola-oil-minerals-during-africa-tour</w:t>
      </w:r>
    </w:p>
    <w:p>
      <w:r>
        <w:pict>
          <v:rect style="width:0;height:1.5pt" o:hralign="center" o:hrstd="t" o:hr="t"/>
        </w:pict>
      </w:r>
    </w:p>
    <w:bookmarkEnd w:id="11"/>
    <w:bookmarkStart w:id="12" w:name="日本与菲律宾就阿武隈级护卫舰转让启动正式工作磋商"/>
    <w:p>
      <w:pPr>
        <w:pStyle w:val="Heading3"/>
      </w:pPr>
      <w:r>
        <w:rPr>
          <w:rFonts w:hint="eastAsia"/>
        </w:rPr>
        <w:t xml:space="preserve">日本与菲律宾就阿武隈级护卫舰转让启动正式工作磋商</w:t>
      </w:r>
    </w:p>
    <w:p>
      <w:pPr>
        <w:pStyle w:val="FirstParagraph"/>
      </w:pPr>
      <w:r>
        <w:rPr>
          <w:rFonts w:hint="eastAsia"/>
          <w:b/>
          <w:bCs/>
        </w:rPr>
        <w:t xml:space="preserve">摘要</w:t>
      </w:r>
    </w:p>
    <w:p>
      <w:pPr>
        <w:pStyle w:val="BodyText"/>
      </w:pPr>
      <w:r>
        <w:rPr>
          <w:rFonts w:hint="eastAsia"/>
        </w:rPr>
        <w:t xml:space="preserve">2026年5月5日，日本防卫大臣小泉进次郎与菲律宾国防部长特奥多罗（Gilberto</w:t>
      </w:r>
      <w:r>
        <w:t xml:space="preserve"> </w:t>
      </w:r>
      <w:r>
        <w:rPr>
          <w:rFonts w:hint="eastAsia"/>
        </w:rPr>
        <w:t xml:space="preserve">Teodoro）在马尼拉举行会谈，双方同意就剩余海军舰艇出口启动工作层级正式磋商，相关消息于5月6日披露。此举将2026年4月日本修订《防卫装备转移三原则》、允许出口致命性武器系统以来的相关考量予以正式化。讨论对象包括配备反舰导弹系统的阿武隈级护卫舰以及TC-90教练机，目前倾向于以无偿赠予方式而非商业销售推进，相关法律安排仍在制定中。小泉进次郎表示：「在我们两国周边海域，单方面以武力或胁迫手段改变现状的企图仍持续存在。」双方还同意扩大涉及美国与澳大利亚的多边防务合作。</w:t>
      </w:r>
    </w:p>
    <w:p>
      <w:pPr>
        <w:pStyle w:val="BodyText"/>
      </w:pPr>
      <w:r>
        <w:rPr>
          <w:b/>
          <w:bCs/>
        </w:rPr>
        <w:t xml:space="preserve">References</w:t>
      </w:r>
    </w:p>
    <w:p>
      <w:pPr>
        <w:pStyle w:val="BodyText"/>
      </w:pPr>
      <w:r>
        <w:t xml:space="preserve">[3] Ogata, R., &amp; Fujita, Y. (2026, May 6). Japan moves toward exporting surplus destroyers to Philippines. Nikkei Asia. https://asia.nikkei.com/politics/defense/japan-moves-toward-exporting-surplus-destroyers-to-philippines</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2"/>
    <w:bookmarkEnd w:id="13"/>
    <w:bookmarkStart w:id="17" w:name="三科技与产业"/>
    <w:p>
      <w:pPr>
        <w:pStyle w:val="Heading2"/>
      </w:pPr>
      <w:r>
        <w:rPr>
          <w:rFonts w:hint="eastAsia"/>
        </w:rPr>
        <w:t xml:space="preserve">三、科技与产业</w:t>
      </w:r>
    </w:p>
    <w:bookmarkStart w:id="14" w:name="本田无限期搁置加拿大110亿美元电动车工厂计划"/>
    <w:p>
      <w:pPr>
        <w:pStyle w:val="Heading3"/>
      </w:pPr>
      <w:r>
        <w:rPr>
          <w:rFonts w:hint="eastAsia"/>
        </w:rPr>
        <w:t xml:space="preserve">本田无限期搁置加拿大110亿美元电动车工厂计划</w:t>
      </w:r>
    </w:p>
    <w:p>
      <w:pPr>
        <w:pStyle w:val="FirstParagraph"/>
      </w:pPr>
      <w:r>
        <w:rPr>
          <w:rFonts w:hint="eastAsia"/>
          <w:b/>
          <w:bCs/>
        </w:rPr>
        <w:t xml:space="preserve">摘要</w:t>
      </w:r>
    </w:p>
    <w:p>
      <w:pPr>
        <w:pStyle w:val="BodyText"/>
      </w:pPr>
      <w:r>
        <w:rPr>
          <w:rFonts w:hint="eastAsia"/>
        </w:rPr>
        <w:t xml:space="preserve">2026年5月6日，本田汽车（Honda）确认无限期冻结位于加拿大安大略省阿利斯顿（Alliston）的电动车与电池综合基地建设计划，这是该公司史上规模最大的电动车投资。该项目原于2024年4月公布，总投资额约150亿加元（约合110亿美元），规划包括年产24万辆的整车装配厂、产能36</w:t>
      </w:r>
      <w:r>
        <w:t xml:space="preserve"> GWh </w:t>
      </w:r>
      <w:r>
        <w:rPr>
          <w:rFonts w:hint="eastAsia"/>
        </w:rPr>
        <w:t xml:space="preserve">的电池工厂，以及与POSCO</w:t>
      </w:r>
      <w:r>
        <w:t xml:space="preserve"> Future </w:t>
      </w:r>
      <w:r>
        <w:rPr>
          <w:rFonts w:hint="eastAsia"/>
        </w:rPr>
        <w:t xml:space="preserve">M、旭化成合资设立的正极材料加工厂。此前该项目已于2025年5月以关税与需求疲弱为由暂停两年。本田同时停产Prologue电动车（最早将于2026年内停产），并终止与通用汽车的电动车合作项目，转而以混合动力车作为北美市场主力战略。加拿大工业部长茹莉（Mélanie</w:t>
      </w:r>
      <w:r>
        <w:t xml:space="preserve"> </w:t>
      </w:r>
      <w:r>
        <w:rPr>
          <w:rFonts w:hint="eastAsia"/>
        </w:rPr>
        <w:t xml:space="preserve">Joly）表示：「美国关税以及美国国内政策的变化，正在给汽车制造商带来真切的压力。」本田社长三部敏宏（Toshihiro</w:t>
      </w:r>
      <w:r>
        <w:t xml:space="preserve"> </w:t>
      </w:r>
      <w:r>
        <w:rPr>
          <w:rFonts w:hint="eastAsia"/>
        </w:rPr>
        <w:t xml:space="preserve">Mibe）称：「两年之后会发生什么、项目何时启动，我们必须观察事态进展。」</w:t>
      </w:r>
    </w:p>
    <w:p>
      <w:pPr>
        <w:pStyle w:val="BodyText"/>
      </w:pPr>
      <w:r>
        <w:rPr>
          <w:b/>
          <w:bCs/>
        </w:rPr>
        <w:t xml:space="preserve">References</w:t>
      </w:r>
    </w:p>
    <w:p>
      <w:pPr>
        <w:pStyle w:val="BodyText"/>
      </w:pPr>
      <w:r>
        <w:t xml:space="preserve">[4] Mukano, R., &amp; Miyake, I. (2026, May 6). Honda to shelve $11bn Canada EV plant as demand sputters. Nikkei Asia. https://asia.nikkei.com/business/automobiles/honda-to-shelve-11bn-canada-ev-plant-as-demand-sputters</w:t>
      </w:r>
    </w:p>
    <w:p>
      <w:r>
        <w:pict>
          <v:rect style="width:0;height:1.5pt" o:hralign="center" o:hrstd="t" o:hr="t"/>
        </w:pict>
      </w:r>
    </w:p>
    <w:bookmarkEnd w:id="14"/>
    <w:bookmarkStart w:id="15" w:name="人工智能驱动全球并购大单-日本成新兴交易枢纽"/>
    <w:p>
      <w:pPr>
        <w:pStyle w:val="Heading3"/>
      </w:pPr>
      <w:r>
        <w:rPr>
          <w:rFonts w:hint="eastAsia"/>
        </w:rPr>
        <w:t xml:space="preserve">人工智能驱动全球并购大单</w:t>
      </w:r>
      <w:r>
        <w:t xml:space="preserve"> </w:t>
      </w:r>
      <w:r>
        <w:rPr>
          <w:rFonts w:hint="eastAsia"/>
        </w:rPr>
        <w:t xml:space="preserve">日本成新兴交易枢纽</w:t>
      </w:r>
    </w:p>
    <w:p>
      <w:pPr>
        <w:pStyle w:val="FirstParagraph"/>
      </w:pPr>
      <w:r>
        <w:rPr>
          <w:rFonts w:hint="eastAsia"/>
          <w:b/>
          <w:bCs/>
        </w:rPr>
        <w:t xml:space="preserve">摘要</w:t>
      </w:r>
    </w:p>
    <w:p>
      <w:pPr>
        <w:pStyle w:val="BodyText"/>
      </w:pPr>
      <w:r>
        <w:rPr>
          <w:rFonts w:hint="eastAsia"/>
        </w:rPr>
        <w:t xml:space="preserve">2026年5月6日，日经亚洲报道指出，人工智能投资正在驱动全球并购（M&amp;A）热潮，日本已成为重要的交易枢纽。2025年日本并购市场规模创纪录达到3,500亿美元；2026年第一季度交易额达417亿美元，高于2025年同期的340亿美元。人工智能、半导体、先进制造与关键技术为核心主题。风险方面，业内人士提示人工智能领域存在过度投资风险及专业人才短缺问题。日本市场吸引力来自日元疲弱、企业治理改革推进，以及2026年4月微软（Microsoft）公布的100亿美元人工智能基础设施投资计划。受2026年2月底以来伊朗战事与霍尔木兹海峡受阻影响所引发的背景风险尚未抑制交易活跃度。受访投行人士表示：「尽管伊朗局势构成背景风险，但并未削弱日本作为交易枢纽的吸引力。」</w:t>
      </w:r>
    </w:p>
    <w:p>
      <w:pPr>
        <w:pStyle w:val="BodyText"/>
      </w:pPr>
      <w:r>
        <w:rPr>
          <w:b/>
          <w:bCs/>
        </w:rPr>
        <w:t xml:space="preserve">References</w:t>
      </w:r>
    </w:p>
    <w:p>
      <w:pPr>
        <w:pStyle w:val="BodyText"/>
      </w:pPr>
      <w:r>
        <w:t xml:space="preserve">[5] Nagumo, J. (2026, May 6). AI to power megadeals in global M&amp;A despite Iran worries. Nikkei Asia. https://asia.nikkei.com/business/markets/ai-to-power-megadeals-in-global-m-a-despite-iran-worries</w:t>
      </w:r>
    </w:p>
    <w:p>
      <w:r>
        <w:pict>
          <v:rect style="width:0;height:1.5pt" o:hralign="center" o:hrstd="t" o:hr="t"/>
        </w:pict>
      </w:r>
    </w:p>
    <w:bookmarkEnd w:id="15"/>
    <w:bookmarkStart w:id="16" w:name="京都聚变工程公司在茨城基地推进核聚变技术工业化应用"/>
    <w:p>
      <w:pPr>
        <w:pStyle w:val="Heading3"/>
      </w:pPr>
      <w:r>
        <w:rPr>
          <w:rFonts w:hint="eastAsia"/>
        </w:rPr>
        <w:t xml:space="preserve">京都聚变工程公司在茨城基地推进核聚变技术工业化应用</w:t>
      </w:r>
    </w:p>
    <w:p>
      <w:pPr>
        <w:pStyle w:val="FirstParagraph"/>
      </w:pPr>
      <w:r>
        <w:rPr>
          <w:rFonts w:hint="eastAsia"/>
          <w:b/>
          <w:bCs/>
        </w:rPr>
        <w:t xml:space="preserve">摘要</w:t>
      </w:r>
    </w:p>
    <w:p>
      <w:pPr>
        <w:pStyle w:val="BodyText"/>
      </w:pPr>
      <w:r>
        <w:rPr>
          <w:rFonts w:hint="eastAsia"/>
        </w:rPr>
        <w:t xml:space="preserve">2026年5月6日，日经亚洲报道，京都聚变工程公司（Kyoto</w:t>
      </w:r>
      <w:r>
        <w:t xml:space="preserve"> </w:t>
      </w:r>
      <w:r>
        <w:rPr>
          <w:rFonts w:hint="eastAsia"/>
        </w:rPr>
        <w:t xml:space="preserve">Fusioneering）正在茨城县测试基地推进核聚变相关技术的工业商业化应用。公司在茨城基地研发的核心装置为回旋管（gyrotron），即用于等离子体加热的高功率微波装置，目标是在商业化聚变电站具备可行性之前，先将聚变相关技术转化为地面工业用途。等离子体加热部门由森山慎一（Shinichi</w:t>
      </w:r>
      <w:r>
        <w:t xml:space="preserve"> </w:t>
      </w:r>
      <w:r>
        <w:rPr>
          <w:rFonts w:hint="eastAsia"/>
        </w:rPr>
        <w:t xml:space="preserve">Moriyama）负责。公司已于2026年1月宣布与美国能源部（DOE）达成战略合作。此外，UNITY-1</w:t>
      </w:r>
      <w:r>
        <w:t xml:space="preserve"> </w:t>
      </w:r>
      <w:r>
        <w:rPr>
          <w:rFonts w:hint="eastAsia"/>
        </w:rPr>
        <w:t xml:space="preserve">测试设施已于2026年初进入完全运行状态，可通过模拟聚变热能转换的液态金属热回路实现发电。森山慎一表示：「我们希望在聚变电站尚未商用之前，让聚变相关技术先行落地于产业。」</w:t>
      </w:r>
    </w:p>
    <w:p>
      <w:pPr>
        <w:pStyle w:val="BodyText"/>
      </w:pPr>
      <w:r>
        <w:rPr>
          <w:b/>
          <w:bCs/>
        </w:rPr>
        <w:t xml:space="preserve">References</w:t>
      </w:r>
    </w:p>
    <w:p>
      <w:pPr>
        <w:pStyle w:val="BodyText"/>
      </w:pPr>
      <w:r>
        <w:t xml:space="preserve">[6] Tani, S. (2026, May 6). Japan’s moonshot nuclear fusion tech finds earthbound applications. Nikkei Asia. https://asia.nikkei.com/business/business-asia/japan-s-moonshot-nuclear-fusion-tech-finds-earthbound-applications</w:t>
      </w:r>
    </w:p>
    <w:p>
      <w:r>
        <w:pict>
          <v:rect style="width:0;height:1.5pt" o:hralign="center" o:hrstd="t" o:hr="t"/>
        </w:pict>
      </w:r>
    </w:p>
    <w:bookmarkEnd w:id="16"/>
    <w:bookmarkEnd w:id="17"/>
    <w:bookmarkStart w:id="19" w:name="四社会与民生"/>
    <w:p>
      <w:pPr>
        <w:pStyle w:val="Heading2"/>
      </w:pPr>
      <w:r>
        <w:rPr>
          <w:rFonts w:hint="eastAsia"/>
        </w:rPr>
        <w:t xml:space="preserve">四、社会与民生</w:t>
      </w:r>
    </w:p>
    <w:bookmarkStart w:id="18" w:name="静冈县富士宫养猪场确认日本2026年第四起猪瘟疫情"/>
    <w:p>
      <w:pPr>
        <w:pStyle w:val="Heading3"/>
      </w:pPr>
      <w:r>
        <w:rPr>
          <w:rFonts w:hint="eastAsia"/>
        </w:rPr>
        <w:t xml:space="preserve">静冈县富士宫养猪场确认日本2026年第四起猪瘟疫情</w:t>
      </w:r>
    </w:p>
    <w:p>
      <w:pPr>
        <w:pStyle w:val="FirstParagraph"/>
      </w:pPr>
      <w:r>
        <w:rPr>
          <w:rFonts w:hint="eastAsia"/>
          <w:b/>
          <w:bCs/>
        </w:rPr>
        <w:t xml:space="preserve">摘要</w:t>
      </w:r>
    </w:p>
    <w:p>
      <w:pPr>
        <w:pStyle w:val="BodyText"/>
      </w:pPr>
      <w:r>
        <w:rPr>
          <w:rFonts w:hint="eastAsia"/>
        </w:rPr>
        <w:t xml:space="preserve">2026年5月6日，日本农林水产省（MAFF）确认在静冈县富士宫市一处养猪场暴发猪瘟（CSF）疫情，为2026年以来日本第四起。该农场饲养约3,000头猪，因发现仔猪异常死亡情况后向当局报告，现场检查确诊为猪瘟。按照标准防疫程序，全部生猪将被扑杀、焚烧并掩埋，流行病学调查小组已派遣到场，周边地区消毒与野生动物隔离措施同步加强。该疾病不感染人类。日本曾于2018年时隔26年再次出现该病。静冈县同一富士宫市的养猪场曾于2026年3月发生一次疫情，扑杀约1,550头猪。同一地点短期内再度暴发，意味着传染源尚未得到完全控制。日本农林水产省表示：「将依据既定程序彻底处置受感染畜群，并强化周边防疫。」</w:t>
      </w:r>
    </w:p>
    <w:p>
      <w:pPr>
        <w:pStyle w:val="BodyText"/>
      </w:pPr>
      <w:r>
        <w:rPr>
          <w:b/>
          <w:bCs/>
        </w:rPr>
        <w:t xml:space="preserve">References</w:t>
      </w:r>
    </w:p>
    <w:p>
      <w:pPr>
        <w:pStyle w:val="BodyText"/>
      </w:pPr>
      <w:r>
        <w:t xml:space="preserve">[7] Xinhua. (2026, May 6). Japan confirms 4th classical swine fever outbreak of 2026 at Shizuoka farm. Xinhua News. https://english.news.cn/20260506/c9b34fb127db4abdbedf067b4558e36e/c.html</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0"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标准的新闻。受日本黄金周假期影响，可独立于其他四个分类的</w:t>
      </w:r>
      <w:r>
        <w:rPr>
          <w:i/>
          <w:iCs/>
        </w:rPr>
        <w:t xml:space="preserve"> T1-T4 </w:t>
      </w:r>
      <w:r>
        <w:rPr>
          <w:rFonts w:hint="eastAsia"/>
          <w:i/>
          <w:iCs/>
        </w:rPr>
        <w:t xml:space="preserve">级别报道当日缺位；单一致死交通事故未达大规模伤亡门槛，失踪儿童类专题属生活方式题材，均未纳入。</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2026-05-06T08:35:35Z</dcterms:created>
  <dcterms:modified xsi:type="dcterms:W3CDTF">2026-05-06T08:35:35Z</dcterms:modified>
</cp:coreProperties>
</file>

<file path=docProps/custom.xml><?xml version="1.0" encoding="utf-8"?>
<Properties xmlns="http://schemas.openxmlformats.org/officeDocument/2006/custom-properties" xmlns:vt="http://schemas.openxmlformats.org/officeDocument/2006/docPropsVTypes"/>
</file>