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英国每日热点新闻-2026年5月7日"/>
    <w:p>
      <w:pPr>
        <w:pStyle w:val="Heading1"/>
      </w:pPr>
      <w:r>
        <w:rPr>
          <w:rFonts w:hint="eastAsia"/>
        </w:rPr>
        <w:t xml:space="preserve">英国每日热点新闻</w:t>
      </w:r>
      <w:r>
        <w:t xml:space="preserve"> — </w:t>
      </w:r>
      <w:r>
        <w:rPr>
          <w:rFonts w:hint="eastAsia"/>
        </w:rPr>
        <w:t xml:space="preserve">2026年5月7日</w:t>
      </w:r>
    </w:p>
    <w:bookmarkStart w:id="10"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9" w:name="英国国家统计局38企业忧国际冲突冲击供应链-进出口成本创多年新高"/>
    <w:p>
      <w:pPr>
        <w:pStyle w:val="Heading3"/>
      </w:pPr>
      <w:r>
        <w:rPr>
          <w:rFonts w:hint="eastAsia"/>
        </w:rPr>
        <w:t xml:space="preserve">英国国家统计局：38%企业忧国际冲突冲击供应链</w:t>
      </w:r>
      <w:r>
        <w:t xml:space="preserve"> </w:t>
      </w:r>
      <w:r>
        <w:rPr>
          <w:rFonts w:hint="eastAsia"/>
        </w:rPr>
        <w:t xml:space="preserve">进出口成本创多年新高</w:t>
      </w:r>
    </w:p>
    <w:p>
      <w:pPr>
        <w:pStyle w:val="FirstParagraph"/>
      </w:pPr>
      <w:r>
        <w:rPr>
          <w:rFonts w:hint="eastAsia"/>
          <w:b/>
          <w:bCs/>
        </w:rPr>
        <w:t xml:space="preserve">摘要</w:t>
      </w:r>
    </w:p>
    <w:p>
      <w:pPr>
        <w:pStyle w:val="BodyText"/>
      </w:pPr>
      <w:r>
        <w:rPr>
          <w:rFonts w:hint="eastAsia"/>
        </w:rPr>
        <w:t xml:space="preserve">英国国家统计局（ONS）5月7日发布第155期《商业洞察与经济影响调查》（BICS），调查窗口为4月20日至5月3日。数据显示，93%的受访企业仍在正常经营（其中84%全面运营、10%部分运营），4%暂时停业，2%永久关闭。在雇员10人以上的企业中，38%表示担忧未来一年国际冲突冲击其供应链，较2025年12月骤升28个百分点，是本期所有指标中最大的单项变动；担心航运中断的企业占比为25%，上升18个百分点。出口企业的成本压力达到2023年9月以来最差水平，39%的出口商反映年度成本上升；进口端压力则升至2023年6月以来最高，44%的进口商成本上扬。在仅面向英国国内市场销售的企业中，19%将运输成本列为主要挑战，较1月上升7个百分点，为2023年1月以来最高，企业普遍指出燃油价格上涨。</w:t>
      </w:r>
    </w:p>
    <w:p>
      <w:pPr>
        <w:pStyle w:val="BodyText"/>
      </w:pPr>
      <w:r>
        <w:rPr>
          <w:rFonts w:hint="eastAsia"/>
        </w:rPr>
        <w:t xml:space="preserve">ONS指出，上述变化「反映了中东冲突与霍尔木兹海峡受扰的累积影响」。在过去12个月内，22%的受访企业有出口记录，28%有进口记录。下一期BICS定于5月21日发布。</w:t>
      </w:r>
    </w:p>
    <w:p>
      <w:pPr>
        <w:pStyle w:val="BodyText"/>
      </w:pPr>
      <w:r>
        <w:rPr>
          <w:b/>
          <w:bCs/>
        </w:rPr>
        <w:t xml:space="preserve">References</w:t>
      </w:r>
    </w:p>
    <w:p>
      <w:pPr>
        <w:pStyle w:val="BodyText"/>
      </w:pPr>
      <w:r>
        <w:t xml:space="preserve">[1] Office for National Statistics. (2026, May 7). Business insights and impact on the UK economy: 7 May 2026. Office for National Statistics. https://www.ons.gov.uk/businessindustryandtrade/business/businessservices/bulletins/businessinsightsandimpactontheukeconomy/7may2026</w:t>
      </w:r>
    </w:p>
    <w:p>
      <w:r>
        <w:pict>
          <v:rect style="width:0;height:1.5pt" o:hralign="center" o:hrstd="t" o:hr="t"/>
        </w:pict>
      </w:r>
    </w:p>
    <w:bookmarkEnd w:id="9"/>
    <w:bookmarkEnd w:id="10"/>
    <w:bookmarkStart w:id="13"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1" w:name="英国地方与权力下放选举投票启动-工党恐遭重挫-改革党与绿党双线突围"/>
    <w:p>
      <w:pPr>
        <w:pStyle w:val="Heading3"/>
      </w:pPr>
      <w:r>
        <w:rPr>
          <w:rFonts w:hint="eastAsia"/>
        </w:rPr>
        <w:t xml:space="preserve">英国地方与权力下放选举投票启动</w:t>
      </w:r>
      <w:r>
        <w:t xml:space="preserve"> </w:t>
      </w:r>
      <w:r>
        <w:rPr>
          <w:rFonts w:hint="eastAsia"/>
        </w:rPr>
        <w:t xml:space="preserve">工党恐遭重挫</w:t>
      </w:r>
      <w:r>
        <w:t xml:space="preserve"> </w:t>
      </w:r>
      <w:r>
        <w:rPr>
          <w:rFonts w:hint="eastAsia"/>
        </w:rPr>
        <w:t xml:space="preserve">改革党与绿党双线突围</w:t>
      </w:r>
    </w:p>
    <w:p>
      <w:pPr>
        <w:pStyle w:val="FirstParagraph"/>
      </w:pPr>
      <w:r>
        <w:rPr>
          <w:rFonts w:hint="eastAsia"/>
          <w:b/>
          <w:bCs/>
        </w:rPr>
        <w:t xml:space="preserve">摘要</w:t>
      </w:r>
    </w:p>
    <w:p>
      <w:pPr>
        <w:pStyle w:val="BodyText"/>
      </w:pPr>
      <w:r>
        <w:rPr>
          <w:rFonts w:hint="eastAsia"/>
        </w:rPr>
        <w:t xml:space="preserve">英国选民5月7日参加地方与权力下放选举投票，投票时间为当地时间上午7时至晚上10时（格林尼治时间21时）。本轮选举共涉及英格兰136个地方议会约5,000个议席、6个市长职位（克罗伊登、哈克尼、刘易舍姆、纽汉、塔尔哈姆莱茨、沃特福德），以及苏格兰议会129席与扩容后的威尔士议会96席。工党在英格兰需防守约2,500个议席，民调专家罗伯特·海沃德（Robert</w:t>
      </w:r>
      <w:r>
        <w:t xml:space="preserve"> </w:t>
      </w:r>
      <w:r>
        <w:rPr>
          <w:rFonts w:hint="eastAsia"/>
        </w:rPr>
        <w:t xml:space="preserve">Hayward）预计该党将丢失约1,850席。法拉奇（Nigel</w:t>
      </w:r>
      <w:r>
        <w:t xml:space="preserve"> </w:t>
      </w:r>
      <w:r>
        <w:rPr>
          <w:rFonts w:hint="eastAsia"/>
        </w:rPr>
        <w:t xml:space="preserve">Farage）领导的改革党有望在埃塞克斯、诺福克与萨福克三地拿下郡议会，绿党（党魁扎克·波兰斯基）则被预期在城市选区斩获数百席。YouGov</w:t>
      </w:r>
      <w:r>
        <w:t xml:space="preserve"> </w:t>
      </w:r>
      <w:r>
        <w:rPr>
          <w:rFonts w:hint="eastAsia"/>
        </w:rPr>
        <w:t xml:space="preserve">4月民调显示，70%的受访者认为首相斯塔默「表现糟糕」。</w:t>
      </w:r>
    </w:p>
    <w:p>
      <w:pPr>
        <w:pStyle w:val="BodyText"/>
      </w:pPr>
      <w:r>
        <w:rPr>
          <w:rFonts w:hint="eastAsia"/>
        </w:rPr>
        <w:t xml:space="preserve">分析人士将选情恶化归因于经济增长乏力、公共服务积弊与生活成本压力，叠加美以对伊朗战事冲击霍尔木兹海峡油运的外溢效应；曼德尔森因爱泼斯坦关联出任驻美大使一事，亦在2月引发议会反弹。多数英格兰结果将于周五下午揭晓，苏格兰与威尔士计票将于5月8日上午开始。斯塔默本人在投票日表态：「这一时刻的答案不是被动的政府，也不是只会给出简单答案、令我们更虚弱或破产的民粹主义者。」</w:t>
      </w:r>
    </w:p>
    <w:p>
      <w:pPr>
        <w:pStyle w:val="BodyText"/>
      </w:pPr>
      <w:r>
        <w:rPr>
          <w:rFonts w:hint="eastAsia"/>
          <w:b/>
          <w:bCs/>
        </w:rPr>
        <w:t xml:space="preserve">分析</w:t>
      </w:r>
    </w:p>
    <w:p>
      <w:pPr>
        <w:pStyle w:val="BodyText"/>
      </w:pPr>
      <w:r>
        <w:t xml:space="preserve">「Common in </w:t>
      </w:r>
      <w:r>
        <w:rPr>
          <w:rFonts w:hint="eastAsia"/>
        </w:rPr>
        <w:t xml:space="preserve">More」机构的卢克·特赖尔（Luke</w:t>
      </w:r>
      <w:r>
        <w:t xml:space="preserve"> </w:t>
      </w:r>
      <w:r>
        <w:rPr>
          <w:rFonts w:hint="eastAsia"/>
        </w:rPr>
        <w:t xml:space="preserve">Tryl）评论称，「斯塔默已成为民众失望与幻灭情绪的容器」，并称这场投票预示「传统两党体制的彻底崩塌」。伦敦政治经济学院的托尼·特拉弗斯（Tony</w:t>
      </w:r>
      <w:r>
        <w:t xml:space="preserve"> </w:t>
      </w:r>
      <w:r>
        <w:rPr>
          <w:rFonts w:hint="eastAsia"/>
        </w:rPr>
        <w:t xml:space="preserve">Travers）警告：「这是斯塔默极其凶险的时刻。」改革党党魁法拉奇则放言：「斯塔默将在仲夏前下台。」</w:t>
      </w:r>
    </w:p>
    <w:p>
      <w:pPr>
        <w:pStyle w:val="BodyText"/>
      </w:pPr>
      <w:r>
        <w:rPr>
          <w:b/>
          <w:bCs/>
        </w:rPr>
        <w:t xml:space="preserve">References</w:t>
      </w:r>
    </w:p>
    <w:p>
      <w:pPr>
        <w:pStyle w:val="BodyText"/>
      </w:pPr>
      <w:r>
        <w:t xml:space="preserve">[2] Lawless, J. (2026, May 7). Polls open in UK local elections, with verdict on Keir Starmer’s government expected. Associated Press. https://abcnews.com/International/wireStory/polls-open-uk-local-elections-verdict-keir-starmers-132735270</w:t>
      </w:r>
    </w:p>
    <w:p>
      <w:r>
        <w:pict>
          <v:rect style="width:0;height:1.5pt" o:hralign="center" o:hrstd="t" o:hr="t"/>
        </w:pict>
      </w:r>
    </w:p>
    <w:bookmarkEnd w:id="11"/>
    <w:bookmarkStart w:id="12" w:name="苏格兰威尔士议会同步改选-苏格兰民族党难获多数-威尔士党挑战工党根基"/>
    <w:p>
      <w:pPr>
        <w:pStyle w:val="Heading3"/>
      </w:pPr>
      <w:r>
        <w:rPr>
          <w:rFonts w:hint="eastAsia"/>
        </w:rPr>
        <w:t xml:space="preserve">苏格兰、威尔士议会同步改选</w:t>
      </w:r>
      <w:r>
        <w:t xml:space="preserve"> </w:t>
      </w:r>
      <w:r>
        <w:rPr>
          <w:rFonts w:hint="eastAsia"/>
        </w:rPr>
        <w:t xml:space="preserve">苏格兰民族党难获多数</w:t>
      </w:r>
      <w:r>
        <w:t xml:space="preserve"> </w:t>
      </w:r>
      <w:r>
        <w:rPr>
          <w:rFonts w:hint="eastAsia"/>
        </w:rPr>
        <w:t xml:space="preserve">威尔士党挑战工党根基</w:t>
      </w:r>
    </w:p>
    <w:p>
      <w:pPr>
        <w:pStyle w:val="FirstParagraph"/>
      </w:pPr>
      <w:r>
        <w:rPr>
          <w:rFonts w:hint="eastAsia"/>
          <w:b/>
          <w:bCs/>
        </w:rPr>
        <w:t xml:space="preserve">摘要</w:t>
      </w:r>
    </w:p>
    <w:p>
      <w:pPr>
        <w:pStyle w:val="BodyText"/>
      </w:pPr>
      <w:r>
        <w:rPr>
          <w:rFonts w:hint="eastAsia"/>
        </w:rPr>
        <w:t xml:space="preserve">英格兰、苏格兰、威尔士5月7日同日举行不同层级的选举：英格兰投票选出地方议会与市长，苏格兰改选129席议会（73个选区议席加8个区域名单议席），威尔士议会则首次按封闭名单比例代表制运作，议席由60扩至96席。YouGov</w:t>
      </w:r>
      <w:r>
        <w:t xml:space="preserve"> </w:t>
      </w:r>
      <w:r>
        <w:rPr>
          <w:rFonts w:hint="eastAsia"/>
        </w:rPr>
        <w:t xml:space="preserve">MRP预测，由首席部长约翰·斯温尼（John</w:t>
      </w:r>
      <w:r>
        <w:t xml:space="preserve"> </w:t>
      </w:r>
      <w:r>
        <w:rPr>
          <w:rFonts w:hint="eastAsia"/>
        </w:rPr>
        <w:t xml:space="preserve">Swinney）领导的苏格兰民族党有望拿下约62席，仍差3席无法单独过半。在威尔士，PollCheck截至5月6日的五项民调滚动均值显示，威尔士党（Plaid</w:t>
      </w:r>
      <w:r>
        <w:t xml:space="preserve"> </w:t>
      </w:r>
      <w:r>
        <w:rPr>
          <w:rFonts w:hint="eastAsia"/>
        </w:rPr>
        <w:t xml:space="preserve">Cymru）以31.2%居首，改革党28.4%紧随其后，工党仅13.5%，保守党10.3%，绿党8.6%——这是1999年权力下放以来工党在威尔士遭遇的最严峻挑战。</w:t>
      </w:r>
    </w:p>
    <w:p>
      <w:pPr>
        <w:pStyle w:val="BodyText"/>
      </w:pPr>
      <w:r>
        <w:rPr>
          <w:rFonts w:hint="eastAsia"/>
        </w:rPr>
        <w:t xml:space="preserve">本轮选举中两股反建制力量分别从相反方向发力：改革党高举亲脱欧、反移民旗帜，绿党则主打亲欧盟、关注加沙议题。值得注意的是，多数英国民众目前倾向与欧盟更紧密的关系，但明确的疑欧政党改革党却在全国民调中领先。苏格兰与威尔士计票结果预计将于5月8日上午公布。</w:t>
      </w:r>
    </w:p>
    <w:p>
      <w:pPr>
        <w:pStyle w:val="BodyText"/>
      </w:pPr>
      <w:r>
        <w:rPr>
          <w:rFonts w:hint="eastAsia"/>
          <w:b/>
          <w:bCs/>
        </w:rPr>
        <w:t xml:space="preserve">分析</w:t>
      </w:r>
    </w:p>
    <w:p>
      <w:pPr>
        <w:pStyle w:val="BodyText"/>
      </w:pPr>
      <w:r>
        <w:rPr>
          <w:rFonts w:hint="eastAsia"/>
        </w:rPr>
        <w:t xml:space="preserve">Euronews记者雅库布·亚纳斯（Jakub</w:t>
      </w:r>
      <w:r>
        <w:t xml:space="preserve"> </w:t>
      </w:r>
      <w:r>
        <w:rPr>
          <w:rFonts w:hint="eastAsia"/>
        </w:rPr>
        <w:t xml:space="preserve">Janas）分析认为，本轮选举暴露出「一个在更宏观政治方向上仍深陷不安的国家」，脱欧公投十年后，英国在欧洲身份认同问题上依然撕裂。</w:t>
      </w:r>
    </w:p>
    <w:p>
      <w:pPr>
        <w:pStyle w:val="BodyText"/>
      </w:pPr>
      <w:r>
        <w:rPr>
          <w:b/>
          <w:bCs/>
        </w:rPr>
        <w:t xml:space="preserve">References</w:t>
      </w:r>
    </w:p>
    <w:p>
      <w:pPr>
        <w:pStyle w:val="BodyText"/>
      </w:pPr>
      <w:r>
        <w:t xml:space="preserve">[3] Janas, J. (2026, May 7). Potholes or Europe? Decoding Britain’s local elections. Euronews. https://www.euronews.com/my-europe/2026/05/07/watch-potholes-or-europe-decoding-britains-local-elections</w:t>
      </w:r>
    </w:p>
    <w:p>
      <w:r>
        <w:pict>
          <v:rect style="width:0;height:1.5pt" o:hralign="center" o:hrstd="t" o:hr="t"/>
        </w:pict>
      </w:r>
    </w:p>
    <w:bookmarkEnd w:id="12"/>
    <w:bookmarkEnd w:id="13"/>
    <w:bookmarkStart w:id="15"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4" w:name="英国金融行为监管局支付与电子货币机构客户资金保护新规正式生效"/>
    <w:p>
      <w:pPr>
        <w:pStyle w:val="Heading3"/>
      </w:pPr>
      <w:r>
        <w:rPr>
          <w:rFonts w:hint="eastAsia"/>
        </w:rPr>
        <w:t xml:space="preserve">英国金融行为监管局支付与电子货币机构客户资金保护新规正式生效</w:t>
      </w:r>
    </w:p>
    <w:p>
      <w:pPr>
        <w:pStyle w:val="FirstParagraph"/>
      </w:pPr>
      <w:r>
        <w:rPr>
          <w:rFonts w:hint="eastAsia"/>
          <w:b/>
          <w:bCs/>
        </w:rPr>
        <w:t xml:space="preserve">摘要</w:t>
      </w:r>
    </w:p>
    <w:p>
      <w:pPr>
        <w:pStyle w:val="BodyText"/>
      </w:pPr>
      <w:r>
        <w:rPr>
          <w:rFonts w:hint="eastAsia"/>
        </w:rPr>
        <w:t xml:space="preserve">英国金融行为监管局（FCA）于5月7日正式实施针对支付机构与电子货币机构的「补充性客户资金保护制度」，落实2025年8月7日发布的《政策声明》PS25/12。新规适用于经授权的支付机构、电子货币机构、小型电子货币机构以及发行电子货币的信用合作社，核心包含五项义务：一是每日对客户受保护资金进行核对，使用非标准方法的须取得独立审计师报告；二是持有客户资金超过10万英镑的机构须接受年度强制性合规审计；三是按月向FCA提交监管报表；四是依据CASS</w:t>
      </w:r>
      <w:r>
        <w:t xml:space="preserve"> </w:t>
      </w:r>
      <w:r>
        <w:rPr>
          <w:rFonts w:hint="eastAsia"/>
        </w:rPr>
        <w:t xml:space="preserve">10A规则建立「处置预案」，详尽记录资金存放地点、代理商、分销商及保护流程；五是强化对第三方的尽职调查。FCA援引2018年第一季度至2023年第二季度支付机构倒闭案例显示，倒闭时点客户资金平均缺口高达65%。原拟推行的完整版「废止后制度」因业界反映过于复杂而暂缓，首阶段先聚焦账簿、记录、监控与资金保护实务。</w:t>
      </w:r>
    </w:p>
    <w:p>
      <w:pPr>
        <w:pStyle w:val="BodyText"/>
      </w:pPr>
      <w:r>
        <w:rPr>
          <w:rFonts w:hint="eastAsia"/>
          <w:b/>
          <w:bCs/>
        </w:rPr>
        <w:t xml:space="preserve">分析</w:t>
      </w:r>
    </w:p>
    <w:p>
      <w:pPr>
        <w:pStyle w:val="BodyText"/>
      </w:pPr>
      <w:r>
        <w:rPr>
          <w:rFonts w:hint="eastAsia"/>
        </w:rPr>
        <w:t xml:space="preserve">FCA支付与数字资产部门主管马修·朗（Matthew</w:t>
      </w:r>
      <w:r>
        <w:t xml:space="preserve"> </w:t>
      </w:r>
      <w:r>
        <w:rPr>
          <w:rFonts w:hint="eastAsia"/>
        </w:rPr>
        <w:t xml:space="preserve">Long）表示：「公众依赖支付机构打理日常财务。但每当此类机构倒闭，客户往往血本无归。在保持比例适度——尤其是对小型机构——的同时提升标准至关重要。」</w:t>
      </w:r>
    </w:p>
    <w:p>
      <w:pPr>
        <w:pStyle w:val="BodyText"/>
      </w:pPr>
      <w:r>
        <w:rPr>
          <w:b/>
          <w:bCs/>
        </w:rPr>
        <w:t xml:space="preserve">References</w:t>
      </w:r>
    </w:p>
    <w:p>
      <w:pPr>
        <w:pStyle w:val="BodyText"/>
      </w:pPr>
      <w:r>
        <w:t xml:space="preserve">[4] Financial Conduct Authority. (2025, August 7). PS25/12: Changes to the safeguarding regime for payments and e-money firms. Financial Conduct Authority. https://www.fca.org.uk/publications/policy-statements/ps25-12-changes-safeguarding-regime-payments-and-e-money-firms</w:t>
      </w:r>
    </w:p>
    <w:p>
      <w:r>
        <w:pict>
          <v:rect style="width:0;height:1.5pt" o:hralign="center" o:hrstd="t" o:hr="t"/>
        </w:pict>
      </w:r>
    </w:p>
    <w:bookmarkEnd w:id="14"/>
    <w:bookmarkEnd w:id="15"/>
    <w:bookmarkStart w:id="17"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6" w:name="英国国家统计局上调私人租金指数地位-全国年租金涨幅7.4"/>
    <w:p>
      <w:pPr>
        <w:pStyle w:val="Heading3"/>
      </w:pPr>
      <w:r>
        <w:rPr>
          <w:rFonts w:hint="eastAsia"/>
        </w:rPr>
        <w:t xml:space="preserve">英国国家统计局上调私人租金指数地位</w:t>
      </w:r>
      <w:r>
        <w:t xml:space="preserve"> </w:t>
      </w:r>
      <w:r>
        <w:rPr>
          <w:rFonts w:hint="eastAsia"/>
        </w:rPr>
        <w:t xml:space="preserve">全国年租金涨幅7.4%</w:t>
      </w:r>
    </w:p>
    <w:p>
      <w:pPr>
        <w:pStyle w:val="FirstParagraph"/>
      </w:pPr>
      <w:r>
        <w:rPr>
          <w:rFonts w:hint="eastAsia"/>
          <w:b/>
          <w:bCs/>
        </w:rPr>
        <w:t xml:space="preserve">摘要</w:t>
      </w:r>
    </w:p>
    <w:p>
      <w:pPr>
        <w:pStyle w:val="BodyText"/>
      </w:pPr>
      <w:r>
        <w:rPr>
          <w:rFonts w:hint="eastAsia"/>
        </w:rPr>
        <w:t xml:space="preserve">英国国家统计局（ONS）5月7日发布更新版《私人租金价格发展计划》。核心调整在于，ONS不再将「私人租金价格指数」（PIPR）归类为「在研官方统计」，将与统计专业负责人合作将其重新认定为「正式官方统计」，并向统计监管办公室（OSR）申请正式评估。根据4月发布的PIPR数据，英国私人租金在截至2026年3月的12个月内上涨7.4%，较上一年度8.1%的涨幅有所回落。本次更新还新增了若干改进：把「成交租金」（即新签租约）与「挂牌租金」（在租房源标价）分别披露，公布PIPR回归模型的详细信息，并阐明该指数与已停用前身指标在方法论上的差异。</w:t>
      </w:r>
    </w:p>
    <w:p>
      <w:pPr>
        <w:pStyle w:val="BodyText"/>
      </w:pPr>
      <w:r>
        <w:rPr>
          <w:rFonts w:hint="eastAsia"/>
        </w:rPr>
        <w:t xml:space="preserve">ONS指出，PIPR目前已被英格兰银行货币政策委员会用于工资与通胀建模，财政部亦将其用于财政规划。</w:t>
      </w:r>
    </w:p>
    <w:p>
      <w:pPr>
        <w:pStyle w:val="BodyText"/>
      </w:pPr>
      <w:r>
        <w:rPr>
          <w:b/>
          <w:bCs/>
        </w:rPr>
        <w:t xml:space="preserve">References</w:t>
      </w:r>
    </w:p>
    <w:p>
      <w:pPr>
        <w:pStyle w:val="BodyText"/>
      </w:pPr>
      <w:r>
        <w:t xml:space="preserve">[5] Office for National Statistics. (2026, May 7). Private rental prices development plan, UK: Updated May 2026. Office for National Statistics. https://backup.ons.gov.uk/2026/05/07/private-rental-prices-development-plan-uk-updated-may-2026/</w:t>
      </w:r>
    </w:p>
    <w:p>
      <w:r>
        <w:pict>
          <v:rect style="width:0;height:1.5pt" o:hralign="center" o:hrstd="t" o:hr="t"/>
        </w:pict>
      </w:r>
    </w:p>
    <w:bookmarkEnd w:id="16"/>
    <w:bookmarkEnd w:id="17"/>
    <w:bookmarkStart w:id="18" w:name="五其他重要事件"/>
    <w:p>
      <w:pPr>
        <w:pStyle w:val="Heading2"/>
      </w:pPr>
      <w:r>
        <w:rPr>
          <w:rFonts w:hint="eastAsia"/>
        </w:rPr>
        <w:t xml:space="preserve">五、其他重要事件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2026-05-07T13:30:45Z</dcterms:created>
  <dcterms:modified xsi:type="dcterms:W3CDTF">2026-05-07T13:30:45Z</dcterms:modified>
</cp:coreProperties>
</file>

<file path=docProps/custom.xml><?xml version="1.0" encoding="utf-8"?>
<Properties xmlns="http://schemas.openxmlformats.org/officeDocument/2006/custom-properties" xmlns:vt="http://schemas.openxmlformats.org/officeDocument/2006/docPropsVTypes"/>
</file>