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0c9b6d005ec9140578f0bb70ab1945dcc06df9d"/>
    <w:p>
      <w:pPr>
        <w:pStyle w:val="Heading1"/>
      </w:pPr>
      <w:r>
        <w:t xml:space="preserve">Japan Daily News Intelligence — June 24, 2026</w:t>
      </w:r>
    </w:p>
    <w:bookmarkStart w:id="12" w:name="economy-markets"/>
    <w:p>
      <w:pPr>
        <w:pStyle w:val="Heading2"/>
      </w:pPr>
      <w:r>
        <w:t xml:space="preserve">1. Economy &amp; Markets</w:t>
      </w:r>
    </w:p>
    <w:bookmarkStart w:id="9" w:name="X540faa9fd0b350ce88ac30ccd2358af3b072887"/>
    <w:p>
      <w:pPr>
        <w:pStyle w:val="Heading3"/>
      </w:pPr>
      <w:r>
        <w:t xml:space="preserve">BOJ board pushed for faster rate hikes in June, with a lone dissenter warning of deflation</w:t>
      </w:r>
    </w:p>
    <w:p>
      <w:pPr>
        <w:pStyle w:val="FirstParagraph"/>
      </w:pPr>
      <w:r>
        <w:t xml:space="preserve">Several Bank of Japan board members argued the central bank should accelerate the pace of rate increases, according to the Summary of Opinions from the June 15–16 Monetary Policy Meeting released June 24. The BOJ raised its policy rate by 25 basis points to 1.0% at that meeting by a 7-1 vote — the highest level since September 1995. One member said the rate must be lifted</w:t>
      </w:r>
      <w:r>
        <w:t xml:space="preserve"> </w:t>
      </w:r>
      <w:r>
        <w:t xml:space="preserve">“closer to the estimated neutral rate of around 2% as soon as possible,”</w:t>
      </w:r>
      <w:r>
        <w:t xml:space="preserve"> </w:t>
      </w:r>
      <w:r>
        <w:t xml:space="preserve">and another said hikes should come</w:t>
      </w:r>
      <w:r>
        <w:t xml:space="preserve"> </w:t>
      </w:r>
      <w:r>
        <w:t xml:space="preserve">“at a pace of once every few months.”</w:t>
      </w:r>
      <w:r>
        <w:t xml:space="preserve"> </w:t>
      </w:r>
      <w:r>
        <w:t xml:space="preserve">The majority framed the June move as both appropriate and overdue, given how far the policy rate still sits below the BOJ’s estimated neutral range of 1.1% to 2.5%.</w:t>
      </w:r>
    </w:p>
    <w:p>
      <w:pPr>
        <w:pStyle w:val="BodyText"/>
      </w:pPr>
      <w:r>
        <w:t xml:space="preserve">The hawkish tilt is anchored in inflation that refuses to cool. Japan’s wholesale inflation hit a three-year high of 6.3% year-on-year in May, and services producer prices rose 3.3%. Board members focused on the risk that firms are now actively passing higher costs through to consumers — costs amplified by a yen near a 40-year low of roughly 161.5 per dollar and by the energy shock from the Middle East conflict.</w:t>
      </w:r>
    </w:p>
    <w:p>
      <w:pPr>
        <w:pStyle w:val="BodyText"/>
      </w:pPr>
      <w:r>
        <w:t xml:space="preserve">The dissent came from newcomer board member Toichiro Asada, appointed under Prime Minister Sanae Takaichi. Asada warned that</w:t>
      </w:r>
      <w:r>
        <w:t xml:space="preserve"> </w:t>
      </w:r>
      <w:r>
        <w:t xml:space="preserve">“the downside risks to production and employment may disrupt the virtuous cycle between wages and prices”</w:t>
      </w:r>
      <w:r>
        <w:t xml:space="preserve"> </w:t>
      </w:r>
      <w:r>
        <w:t xml:space="preserve">and that, in the worst case, this could</w:t>
      </w:r>
      <w:r>
        <w:t xml:space="preserve"> </w:t>
      </w:r>
      <w:r>
        <w:t xml:space="preserve">“push Japan back to deflation.”</w:t>
      </w:r>
      <w:r>
        <w:t xml:space="preserve"> </w:t>
      </w:r>
      <w:r>
        <w:t xml:space="preserve">His caution sits against a market that has moved the other way: roughly 90% of economists in a post-meeting survey expect another hike by December, more than a third of them in October. Traders lifted their estimate of the cycle peak to 1.75% from 1.5%.</w:t>
      </w:r>
    </w:p>
    <w:p>
      <w:pPr>
        <w:pStyle w:val="BodyText"/>
      </w:pPr>
      <w:r>
        <w:rPr>
          <w:b/>
          <w:bCs/>
        </w:rPr>
        <w:t xml:space="preserve">References</w:t>
      </w:r>
    </w:p>
    <w:p>
      <w:pPr>
        <w:pStyle w:val="BodyText"/>
      </w:pPr>
      <w:r>
        <w:t xml:space="preserve">[1] Kihara, L. (2026, June 24). Some BOJ policymakers call for faster rate hikes, summary shows. Reuters. https://au.investing.com/news/economy-news/some-boj-policymakers-call-for-faster-rate-hikes-summary-shows-4501602</w:t>
      </w:r>
      <w:r>
        <w:t xml:space="preserve"> </w:t>
      </w:r>
      <w:r>
        <w:t xml:space="preserve">[2] Bloomberg. (2026, June 24). BOJ summary affirms rate hike stance as inflation risks mount. Bloomberg. https://www.bloomberg.com/news/articles/2026-06-24/boj-summary-affirms-rate-hike-stance-as-inflation-risks-mount</w:t>
      </w:r>
      <w:r>
        <w:t xml:space="preserve"> </w:t>
      </w:r>
      <w:r>
        <w:t xml:space="preserve">[3] The Japan Times. (2026, June 24). BOJ summary affirms rate hike stance as inflation risks mount. The Japan Times. https://www.japantimes.co.jp/business/2026/06/24/economy/boj-summary-rate-hikes/</w:t>
      </w:r>
      <w:r>
        <w:t xml:space="preserve"> </w:t>
      </w:r>
      <w:r>
        <w:t xml:space="preserve">[4] investingLive. (2026, June 24). BOJ June summary flags faster hike calls as markets price another move by year-end. investingLive. https://investinglive.com/centralbank/boj-june-summary-flags-faster-hike-calls-as-markets-price-another-move-by-year-end-recap-20260624/</w:t>
      </w:r>
      <w:r>
        <w:t xml:space="preserve"> </w:t>
      </w:r>
      <w:r>
        <w:t xml:space="preserve">[5] Bank of Japan. (2026, June 24). Summary of Opinions at the Monetary Policy Meeting on June 15 and 16, 2026. Bank of Japan. https://www.boj.or.jp/en/mopo/mpmsche_minu/opinion_2026/opi260616.pdf</w:t>
      </w:r>
    </w:p>
    <w:p>
      <w:r>
        <w:pict>
          <v:rect style="width:0;height:1.5pt" o:hralign="center" o:hrstd="t" o:hr="t"/>
        </w:pict>
      </w:r>
    </w:p>
    <w:bookmarkEnd w:id="9"/>
    <w:bookmarkStart w:id="10" w:name="X9f561e1978913efd5a361ae11a5ed250b42e89a"/>
    <w:p>
      <w:pPr>
        <w:pStyle w:val="Heading3"/>
      </w:pPr>
      <w:r>
        <w:t xml:space="preserve">Japan plans to wring higher returns from its $1.3 trillion forex war chest</w:t>
      </w:r>
    </w:p>
    <w:p>
      <w:pPr>
        <w:pStyle w:val="FirstParagraph"/>
      </w:pPr>
      <w:r>
        <w:t xml:space="preserve">Japan’s government will examine ways to improve management of its $1.3 trillion in foreign exchange reserves — the country’s primary war chest for yen intervention — according to a draft growth strategy reviewed by Reuters on June 24. Prime Minister Sanae Takaichi’s administration wants to boost returns on the reserves and help replenish state finances strained by repeated, costly intervention. The draft states the government</w:t>
      </w:r>
      <w:r>
        <w:t xml:space="preserve"> </w:t>
      </w:r>
      <w:r>
        <w:t xml:space="preserve">“will examine the merits of improving management and making more effective use of assets held by the public sector, including the foreign exchange fund special account, taking into account their intended purposes.”</w:t>
      </w:r>
    </w:p>
    <w:p>
      <w:pPr>
        <w:pStyle w:val="BodyText"/>
      </w:pPr>
      <w:r>
        <w:t xml:space="preserve">The reserves are believed to be largely parked in U.S. Treasuries, making Japan the world’s largest foreign holder. The strain is recent and concrete: Tokyo spent $73 billion buying yen in late April when the currency fell past 160 per dollar, a move that drove a record 5.6% drop in reserves in May. On June 24 the yen was trading near 161.5 per dollar, back at a 40-year low.</w:t>
      </w:r>
    </w:p>
    <w:p>
      <w:pPr>
        <w:pStyle w:val="BodyText"/>
      </w:pPr>
      <w:r>
        <w:t xml:space="preserve">Officials cautioned that</w:t>
      </w:r>
      <w:r>
        <w:t xml:space="preserve"> </w:t>
      </w:r>
      <w:r>
        <w:t xml:space="preserve">“drastically changing the portfolio of the reserves would be unrealistic”</w:t>
      </w:r>
      <w:r>
        <w:t xml:space="preserve"> </w:t>
      </w:r>
      <w:r>
        <w:t xml:space="preserve">given their core purpose as ready intervention funds, and the draft sets no asset-allocation changes. Separately, lawmakers from both ruling and opposition camps have floated folding the reserves, the BOJ’s ETF holdings, and pension assets into a sovereign wealth fund chasing higher returns. Finance Minister Satsuki Katayama spoke by phone with U.S. Treasury Secretary Scott Bessent on June 22, reaffirming an agreement to coordinate on currencies if needed.</w:t>
      </w:r>
    </w:p>
    <w:p>
      <w:pPr>
        <w:pStyle w:val="BodyText"/>
      </w:pPr>
      <w:r>
        <w:rPr>
          <w:b/>
          <w:bCs/>
        </w:rPr>
        <w:t xml:space="preserve">References</w:t>
      </w:r>
    </w:p>
    <w:p>
      <w:pPr>
        <w:pStyle w:val="BodyText"/>
      </w:pPr>
      <w:r>
        <w:t xml:space="preserve">[6] Yamaguchi, T., &amp; Yamazaki, M. (2026, June 24). Exclusive: Japan plans to better manage its $1.3 trillion forex reserves. Reuters. https://finance.yahoo.com/markets/currencies/articles/exclusive-japan-plans-better-manage-033728343.html</w:t>
      </w:r>
    </w:p>
    <w:p>
      <w:r>
        <w:pict>
          <v:rect style="width:0;height:1.5pt" o:hralign="center" o:hrstd="t" o:hr="t"/>
        </w:pict>
      </w:r>
    </w:p>
    <w:bookmarkEnd w:id="10"/>
    <w:bookmarkStart w:id="11" w:name="Xd8b94ae2032a626208179be49a38812f2997532"/>
    <w:p>
      <w:pPr>
        <w:pStyle w:val="Heading3"/>
      </w:pPr>
      <w:r>
        <w:t xml:space="preserve">Nikkei falls again as the AI-driven tech selloff runs into a second session</w:t>
      </w:r>
    </w:p>
    <w:p>
      <w:pPr>
        <w:pStyle w:val="FirstParagraph"/>
      </w:pPr>
      <w:r>
        <w:t xml:space="preserve">The Nikkei 225 closed at 69,174.97 on June 24, down 613.41 points or 0.88%, extending a sharp tech-led correction into a second session. The TOPIX slipped 0.32% to 3,977.79. The damage was concentrated in the names that drove the rally: SoftBank fell about 10%, chip-wafer maker SUMCO Corp about 9.3%, and Ajinomoto about 8.25%. A handful of defensives bucked the trend, with Kikkoman up 1.22% and Nitto Denko up 1.17%.</w:t>
      </w:r>
    </w:p>
    <w:p>
      <w:pPr>
        <w:pStyle w:val="BodyText"/>
      </w:pPr>
      <w:r>
        <w:t xml:space="preserve">The pullback follows June 23, when the Nikkei dropped 3.6% to 69,788 — its worst day in over a month — after touching a record peak near 72,353 on June 22. The trigger came from Wall Street, where the Nasdaq fell 2.2% on Monday amid worries over stretched AI valuations and the scale of hyperscaler capital spending. Analysts cast the move as one of positioning rather than fundamentals:</w:t>
      </w:r>
      <w:r>
        <w:t xml:space="preserve"> </w:t>
      </w:r>
      <w:r>
        <w:t xml:space="preserve">“There are some concerns about sentiment valuations and positioning…rather than a notable shift in the AI fundamental story.”</w:t>
      </w:r>
    </w:p>
    <w:p>
      <w:pPr>
        <w:pStyle w:val="BodyText"/>
      </w:pPr>
      <w:r>
        <w:t xml:space="preserve">Context matters here. The Nikkei had surged 77.6% year-on-year through June 2026, lifted by an AI-infrastructure investment wave and strong semiconductor earnings — making this a valuation-led correction inside a broader bull run, not a reversal of it. The selloff was regional: South Korea’s Kospi fell 10% on June 23, with SK Hynix and Samsung each down more than 12%.</w:t>
      </w:r>
    </w:p>
    <w:p>
      <w:pPr>
        <w:pStyle w:val="BodyText"/>
      </w:pPr>
      <w:r>
        <w:rPr>
          <w:b/>
          <w:bCs/>
        </w:rPr>
        <w:t xml:space="preserve">References</w:t>
      </w:r>
    </w:p>
    <w:p>
      <w:pPr>
        <w:pStyle w:val="BodyText"/>
      </w:pPr>
      <w:r>
        <w:t xml:space="preserve">[7] Trading Economics. (2026, June 24). Japan stock market (Nikkei 225). Trading Economics. https://tradingeconomics.com/japan/stock-market</w:t>
      </w:r>
      <w:r>
        <w:t xml:space="preserve"> </w:t>
      </w:r>
      <w:r>
        <w:t xml:space="preserve">[8] Reuters. (2026, June 23). Japan’s Nikkei pulls back from record high on AI selloff. Reuters via TradingView. https://www.tradingview.com/news/reuters.com,2026:newsml_L4N42C05V:0-japan-s-nikkei-pulls-back-from-record-high-on-ai-selloff/</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bd71ced89ee49d23f662ced89cd5684797a1502"/>
    <w:p>
      <w:pPr>
        <w:pStyle w:val="Heading3"/>
      </w:pPr>
      <w:r>
        <w:t xml:space="preserve">Japan and Ukraine sign an action plan to draw private firms into reconstruction</w:t>
      </w:r>
    </w:p>
    <w:p>
      <w:pPr>
        <w:pStyle w:val="FirstParagraph"/>
      </w:pPr>
      <w:r>
        <w:t xml:space="preserve">Japanese officials signed an action plan in Kyiv on June 24 with Ukrainian counterparts to promote private-sector cooperation in Ukraine’s economic and industrial reconstruction — the first visit to Ukraine by political appointees under Prime Minister Sanae Takaichi. The Japanese delegation was led by Ayano Kunimitsu, Senior Vice Minister at the Ministry of Foreign Affairs, alongside Kenji Yamada of the Ministry of Economy, Trade and Industry. On the Ukrainian side were Deputy Prime Minister Taras Kachka, Foreign Minister Andrii Sybiha, and Economy, Environment and Agriculture Minister Oleksii Sobolev.</w:t>
      </w:r>
    </w:p>
    <w:p>
      <w:pPr>
        <w:pStyle w:val="BodyText"/>
      </w:pPr>
      <w:r>
        <w:t xml:space="preserve">At talks partly open to the media, Kachka said he hoped to broaden cooperation, while Kunimitsu reaffirmed Japan’s commitment to maintaining sanctions on Russia. It is the first senior Japanese government visit since then-Foreign Minister Takeshi Iwaya travelled to Ukraine in November 2024.</w:t>
      </w:r>
    </w:p>
    <w:p>
      <w:pPr>
        <w:pStyle w:val="BodyText"/>
      </w:pPr>
      <w:r>
        <w:t xml:space="preserve">The signing fits Japan’s role in the G7 framework on Ukraine: Tokyo hosted the 2023 Hiroshima summit and joined this year’s G7 Evian summit in June 2026, where Ukraine’s security was a central agenda item. Japanese firms are exploring openings in energy, infrastructure, and industrial technology, and the plan is built to channel that commercial interest into Ukraine’s rebuild rather than leave it to government aid alone.</w:t>
      </w:r>
    </w:p>
    <w:p>
      <w:pPr>
        <w:pStyle w:val="BodyText"/>
      </w:pPr>
      <w:r>
        <w:rPr>
          <w:b/>
          <w:bCs/>
        </w:rPr>
        <w:t xml:space="preserve">References</w:t>
      </w:r>
    </w:p>
    <w:p>
      <w:pPr>
        <w:pStyle w:val="BodyText"/>
      </w:pPr>
      <w:r>
        <w:t xml:space="preserve">[9] Kyodo. (2026, June 24). Japan, Ukraine sign action plan for cooperation in reconstruction. Japan Today. https://japantoday.com/category/politics/update1-japan-ukraine-sign-action-plan-for-cooperation-in-reconstruction</w:t>
      </w:r>
    </w:p>
    <w:p>
      <w:r>
        <w:pict>
          <v:rect style="width:0;height:1.5pt" o:hralign="center" o:hrstd="t" o:hr="t"/>
        </w:pict>
      </w:r>
    </w:p>
    <w:bookmarkEnd w:id="13"/>
    <w:bookmarkStart w:id="14" w:name="X595952bc2c48bc36cd43f436d6d8717da55c33c"/>
    <w:p>
      <w:pPr>
        <w:pStyle w:val="Heading3"/>
      </w:pPr>
      <w:r>
        <w:t xml:space="preserve">Takaichi heckled at Okinawa’s 81st battle memorial over Japan’s military turn</w:t>
      </w:r>
    </w:p>
    <w:p>
      <w:pPr>
        <w:pStyle w:val="FirstParagraph"/>
      </w:pPr>
      <w:r>
        <w:t xml:space="preserve">Prime Minister Sanae Takaichi was heckled during the June 23–24 commemoration of the 81st anniversary of the end of the 1945 Battle of Okinawa, in which roughly 200,000 Japanese died. A small but vocal group of demonstrators shouted</w:t>
      </w:r>
      <w:r>
        <w:t xml:space="preserve"> </w:t>
      </w:r>
      <w:r>
        <w:t xml:space="preserve">“No to war!”</w:t>
      </w:r>
      <w:r>
        <w:t xml:space="preserve"> </w:t>
      </w:r>
      <w:r>
        <w:t xml:space="preserve">and</w:t>
      </w:r>
      <w:r>
        <w:t xml:space="preserve"> </w:t>
      </w:r>
      <w:r>
        <w:t xml:space="preserve">“Protect Article 9!”</w:t>
      </w:r>
      <w:r>
        <w:t xml:space="preserve"> </w:t>
      </w:r>
      <w:r>
        <w:t xml:space="preserve">through her speech, invoking the constitutional clause that renounces war.</w:t>
      </w:r>
    </w:p>
    <w:p>
      <w:pPr>
        <w:pStyle w:val="BodyText"/>
      </w:pPr>
      <w:r>
        <w:t xml:space="preserve">The protest was a visible signal of opposition to Japan’s drift away from its post-war pacifist stance under Takaichi. Defence spending rose to 2% of GDP in FY2026 — a target reached two years ahead of schedule and the culmination of a multi-year program to double military outlays — and in April 2026 Japan loosened its lethal-arms export rules, scrapping categories that had long confined exports to rescue, transport, and surveillance gear. Takaichi has said she wants to revise the constitution, including its pacifist provisions.</w:t>
      </w:r>
    </w:p>
    <w:p>
      <w:pPr>
        <w:pStyle w:val="BodyText"/>
      </w:pPr>
      <w:r>
        <w:t xml:space="preserve">The heckling lands as her standing weakens. Takaichi’s approval rating had fallen to a post-inauguration low of 31.1%, down 7.6 percentage points, per a Jiji Press poll published the week before — pulled down by public unease over rising prices and by foreign-policy controversies, including criticism of Japan’s engagement with Russia ahead of the G7 summit. The memorial is held annually at the Okinawa Prefectural Peace Memorial Museum.</w:t>
      </w:r>
    </w:p>
    <w:p>
      <w:pPr>
        <w:pStyle w:val="BodyText"/>
      </w:pPr>
      <w:r>
        <w:rPr>
          <w:b/>
          <w:bCs/>
        </w:rPr>
        <w:t xml:space="preserve">References</w:t>
      </w:r>
    </w:p>
    <w:p>
      <w:pPr>
        <w:pStyle w:val="BodyText"/>
      </w:pPr>
      <w:r>
        <w:t xml:space="preserve">[10] AFP. (2026, June 24). Japan PM heckled at WWII memorial. Japan Today. https://japantoday.com/category/politics/japan-pm-heckled-at-wwii-memorial</w:t>
      </w:r>
    </w:p>
    <w:p>
      <w:r>
        <w:pict>
          <v:rect style="width:0;height:1.5pt" o:hralign="center" o:hrstd="t" o:hr="t"/>
        </w:pict>
      </w:r>
    </w:p>
    <w:bookmarkEnd w:id="14"/>
    <w:bookmarkStart w:id="15" w:name="Xf42c0571e1c2316b3ba054467ed2bd92d73cc74"/>
    <w:p>
      <w:pPr>
        <w:pStyle w:val="Heading3"/>
      </w:pPr>
      <w:r>
        <w:t xml:space="preserve">Japan’s battered main opposition raises ¥100 million through crowdfunding</w:t>
      </w:r>
    </w:p>
    <w:p>
      <w:pPr>
        <w:pStyle w:val="FirstParagraph"/>
      </w:pPr>
      <w:r>
        <w:t xml:space="preserve">The Centrist Reform Alliance (CRA), Japan’s main opposition grouping, surpassed 100 million yen raised through a crowdfunding campaign launched May 15, with a minimum donation of 1,000 yen. The drive blew past its initial 10 million yen target within hours and reached the headline figure on the Monday before June 24. Party leader Junya Ogawa called the sum</w:t>
      </w:r>
      <w:r>
        <w:t xml:space="preserve"> </w:t>
      </w:r>
      <w:r>
        <w:t xml:space="preserve">“the total weight of people’s hopes”</w:t>
      </w:r>
      <w:r>
        <w:t xml:space="preserve"> </w:t>
      </w:r>
      <w:r>
        <w:t xml:space="preserve">for political change, adding:</w:t>
      </w:r>
      <w:r>
        <w:t xml:space="preserve"> </w:t>
      </w:r>
      <w:r>
        <w:t xml:space="preserve">“Whether we can live up to those expectations is the real question.”</w:t>
      </w:r>
    </w:p>
    <w:p>
      <w:pPr>
        <w:pStyle w:val="BodyText"/>
      </w:pPr>
      <w:r>
        <w:t xml:space="preserve">The campaign is a response to financial collapse. The CRA was gutted in Japan’s February 8, 2026 lower-house election, dropping from around 170 seats to under 50 — a wipeout that slashed its public funding subsidies. Combined annual party grants for the CRA, CDP, and Komeito now total 6.9 billion yen in 2026, down from 10.5 billion yen previously. The CRA plans to spend the crowdfunded money on dialogue events, policy work, and community engagement ahead of spring local elections.</w:t>
      </w:r>
    </w:p>
    <w:p>
      <w:pPr>
        <w:pStyle w:val="BodyText"/>
      </w:pPr>
      <w:r>
        <w:t xml:space="preserve">The drive matters as a grassroots lifeline for an opposition flattened by the LDP’s historic February victory, in which the ruling party won 316 seats and its first postwar supermajority. The three centrist parties — CRA, CDP, and Komeito — are simultaneously exploring a merger, with a consultative body set up to examine consolidation during the current Diet session.</w:t>
      </w:r>
    </w:p>
    <w:p>
      <w:pPr>
        <w:pStyle w:val="BodyText"/>
      </w:pPr>
      <w:r>
        <w:rPr>
          <w:b/>
          <w:bCs/>
        </w:rPr>
        <w:t xml:space="preserve">References</w:t>
      </w:r>
    </w:p>
    <w:p>
      <w:pPr>
        <w:pStyle w:val="BodyText"/>
      </w:pPr>
      <w:r>
        <w:t xml:space="preserve">[11] Kyodo. (2026, June 24). Crowdfunding brings 100 mil. yen to cash-strapped Japan main opposition. Japan Today. https://japantoday.com/category/politics/crowdfunding-brings-100-mil.-yen-to-cash-strapped-japan-main-opposition</w:t>
      </w:r>
    </w:p>
    <w:p>
      <w:r>
        <w:pict>
          <v:rect style="width:0;height:1.5pt" o:hralign="center" o:hrstd="t" o:hr="t"/>
        </w:pict>
      </w:r>
    </w:p>
    <w:bookmarkEnd w:id="15"/>
    <w:bookmarkEnd w:id="16"/>
    <w:bookmarkStart w:id="19" w:name="technology-industry"/>
    <w:p>
      <w:pPr>
        <w:pStyle w:val="Heading2"/>
      </w:pPr>
      <w:r>
        <w:t xml:space="preserve">3. Technology &amp; Industry</w:t>
      </w:r>
    </w:p>
    <w:bookmarkStart w:id="17" w:name="X8cfbe28e7bac72fe957a80f87f1ddb3bec1fe51"/>
    <w:p>
      <w:pPr>
        <w:pStyle w:val="Heading3"/>
      </w:pPr>
      <w:r>
        <w:t xml:space="preserve">SoftBank to build AI servers and next-gen batteries at the former Sharp plant near Osaka</w:t>
      </w:r>
    </w:p>
    <w:p>
      <w:pPr>
        <w:pStyle w:val="FirstParagraph"/>
      </w:pPr>
      <w:r>
        <w:t xml:space="preserve">SoftBank Corp. will begin manufacturing AI servers at the former Sharp LCD plant in Sakai, near Osaka, in fiscal year 2027 (ending March 2028), President and CEO Junichi Miyakawa told shareholders at the company’s annual general meeting in Tokyo on June 24. SoftBank bought the 45-acre Sakai facility from Sharp Corporation for 100 billion yen (about $676 million) in 2025, and is converting it into a core hub for domestic AI infrastructure.</w:t>
      </w:r>
    </w:p>
    <w:p>
      <w:pPr>
        <w:pStyle w:val="BodyText"/>
      </w:pPr>
      <w:r>
        <w:t xml:space="preserve">The site will run two lines: an AX Factory for AI server assembly and data-center hardware, and a GX Factory for next-generation batteries and solar panels. Battery-cell and energy-storage production is slated to start in the year ending March 2028 at gigawatt-hour-per-year scale — part of a push, backed by partnerships with overseas battery firms, to supply the power-hungry data centers locally rather than wait years for imported capacity. Initial power capacity at the site is 150 megawatts, expandable to over 250 megawatts.</w:t>
      </w:r>
    </w:p>
    <w:p>
      <w:pPr>
        <w:pStyle w:val="BodyText"/>
      </w:pPr>
      <w:r>
        <w:t xml:space="preserve">Total investment is estimated at approaching 1 trillion yen ($6.7 billion), with roughly 100,000 GPU units required. The plant is the physical end of a</w:t>
      </w:r>
      <w:r>
        <w:t xml:space="preserve"> </w:t>
      </w:r>
      <w:r>
        <w:t xml:space="preserve">“sovereign AI”</w:t>
      </w:r>
      <w:r>
        <w:t xml:space="preserve"> </w:t>
      </w:r>
      <w:r>
        <w:t xml:space="preserve">strategy meant to cut Japan’s reliance on foreign hardware: SoftBank is also in talks with Nvidia and Foxconn to develop domestically built AI servers.</w:t>
      </w:r>
    </w:p>
    <w:p>
      <w:pPr>
        <w:pStyle w:val="BodyText"/>
      </w:pPr>
      <w:r>
        <w:rPr>
          <w:b/>
          <w:bCs/>
        </w:rPr>
        <w:t xml:space="preserve">References</w:t>
      </w:r>
    </w:p>
    <w:p>
      <w:pPr>
        <w:pStyle w:val="BodyText"/>
      </w:pPr>
      <w:r>
        <w:t xml:space="preserve">[12] Yamamoto, N. (2026, June 24). SoftBank to build AI servers at old Sharp plant starting in fiscal 2027. Nikkei Asia. https://asia.nikkei.com/business/technology/artificial-intelligence/softbank-to-build-ai-servers-at-old-sharp-plant-starting-in-fiscal-2027</w:t>
      </w:r>
      <w:r>
        <w:t xml:space="preserve"> </w:t>
      </w:r>
      <w:r>
        <w:t xml:space="preserve">[13] Nikkei Asia. (2026, May 8). SoftBank in talks with Nvidia to build made-in-Japan AI servers. Nikkei Asia. https://asia.nikkei.com/business/technology/artificial-intelligence/softbank-in-talks-with-nvidia-to-build-made-in-japan-ai-servers</w:t>
      </w:r>
      <w:r>
        <w:t xml:space="preserve"> </w:t>
      </w:r>
      <w:r>
        <w:t xml:space="preserve">[14] SoftBank Corp. (2026, June 23). SoftBank Corp.’s 40th Annual General Meeting of Shareholders. SoftBank. https://www.softbank.jp/en/sbnews/entry/20260623_01</w:t>
      </w:r>
    </w:p>
    <w:p>
      <w:r>
        <w:pict>
          <v:rect style="width:0;height:1.5pt" o:hralign="center" o:hrstd="t" o:hr="t"/>
        </w:pict>
      </w:r>
    </w:p>
    <w:bookmarkEnd w:id="17"/>
    <w:bookmarkStart w:id="18" w:name="Xbd147450cdb9228709d533e33003a90d616769d"/>
    <w:p>
      <w:pPr>
        <w:pStyle w:val="Heading3"/>
      </w:pPr>
      <w:r>
        <w:t xml:space="preserve">Rakuten to form an equal-stakes satellite venture with AST SpaceMobile for direct-to-cell service</w:t>
      </w:r>
    </w:p>
    <w:p>
      <w:pPr>
        <w:pStyle w:val="FirstParagraph"/>
      </w:pPr>
      <w:r>
        <w:t xml:space="preserve">Rakuten Group CEO Hiroshi Mikitani said on June 24 that Rakuten will form an equal-stakes satellite joint venture with U.S.-based AST SpaceMobile during 2026, with Rakuten leading management. The new entity will buy and operate low-Earth-orbit satellites to beam broadband straight to mobile phones in Japan, with service targeted for the end of 2026 and nationwide population coverage in fiscal 2027. Mikitani said it is</w:t>
      </w:r>
      <w:r>
        <w:t xml:space="preserve"> </w:t>
      </w:r>
      <w:r>
        <w:t xml:space="preserve">“extremely critical to start a service backed largely by Japanese capital,”</w:t>
      </w:r>
      <w:r>
        <w:t xml:space="preserve"> </w:t>
      </w:r>
      <w:r>
        <w:t xml:space="preserve">while characterizing the financial commitment as one that</w:t>
      </w:r>
      <w:r>
        <w:t xml:space="preserve"> </w:t>
      </w:r>
      <w:r>
        <w:t xml:space="preserve">“won’t be substantial.”</w:t>
      </w:r>
      <w:r>
        <w:t xml:space="preserve"> </w:t>
      </w:r>
      <w:r>
        <w:t xml:space="preserve">AST SpaceMobile shares rose about 2% overnight.</w:t>
      </w:r>
    </w:p>
    <w:p>
      <w:pPr>
        <w:pStyle w:val="BodyText"/>
      </w:pPr>
      <w:r>
        <w:t xml:space="preserve">The venture puts Rakuten head-to-head with NTT Docomo, SoftBank, and KDDI, which already offer or have announced SpaceX Starlink-based satellite-to-cell services. The stakes go beyond commercial rivalry: the Rakuten-AST alliance is one of two finalists for Japan’s J-LEO national satellite initiative — a roughly 150 billion yen ($1 billion) government program to build a domestically controlled low-orbit network usable in disasters — against a rival KDDI-SpaceX consortium. J-LEO winners must deliver nationwide direct-to-cell coverage by March 2029.</w:t>
      </w:r>
    </w:p>
    <w:p>
      <w:pPr>
        <w:pStyle w:val="BodyText"/>
      </w:pPr>
      <w:r>
        <w:t xml:space="preserve">AST’s next batch of satellites — BlueBird 11, 12 and 13 — is targeted for launch from Cape Canaveral in August 2026 and will nearly double peak data speeds versus the current fleet. Rakuten and AST have partnered since 2020 and completed Japan’s first satellite-to-smartphone video call in April 2025.</w:t>
      </w:r>
    </w:p>
    <w:p>
      <w:pPr>
        <w:pStyle w:val="BodyText"/>
      </w:pPr>
      <w:r>
        <w:rPr>
          <w:b/>
          <w:bCs/>
        </w:rPr>
        <w:t xml:space="preserve">References</w:t>
      </w:r>
    </w:p>
    <w:p>
      <w:pPr>
        <w:pStyle w:val="BodyText"/>
      </w:pPr>
      <w:r>
        <w:t xml:space="preserve">[15] Yamamoto, T. (2026, June 24). Rakuten to offer satellite-to-cell service in Japan with US startup. Nikkei Asia. https://asia.nikkei.com/business/telecommunication/rakuten-to-offer-satellite-to-cell-service-in-japan-with-us-startup</w:t>
      </w:r>
      <w:r>
        <w:t xml:space="preserve"> </w:t>
      </w:r>
      <w:r>
        <w:t xml:space="preserve">[16] Sri, D. (2026, June 24). ASTS stock jumps overnight: Rakuten CEO calls AST satellite push</w:t>
      </w:r>
      <w:r>
        <w:t xml:space="preserve"> </w:t>
      </w:r>
      <w:r>
        <w:t xml:space="preserve">‘critical’</w:t>
      </w:r>
      <w:r>
        <w:t xml:space="preserve"> </w:t>
      </w:r>
      <w:r>
        <w:t xml:space="preserve">for Japan security amid SpaceX rivalry. Stocktwits. https://stocktwits.com/news-articles/markets/equity/asts-rakuten-japan-security-spacex-rivalry/cZKyRhER7On</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8"/>
    <w:bookmarkEnd w:id="19"/>
    <w:bookmarkStart w:id="23" w:name="society-livelihood"/>
    <w:p>
      <w:pPr>
        <w:pStyle w:val="Heading2"/>
      </w:pPr>
      <w:r>
        <w:t xml:space="preserve">4. Society &amp; Livelihood</w:t>
      </w:r>
    </w:p>
    <w:bookmarkStart w:id="20" w:name="X1339c5af15be3673b11b05a72e18dff04928fda"/>
    <w:p>
      <w:pPr>
        <w:pStyle w:val="Heading3"/>
      </w:pPr>
      <w:r>
        <w:t xml:space="preserve">Japan’s top court finalises the Unification Church’s dissolution and orders ¥7.4 billion in compensation</w:t>
      </w:r>
    </w:p>
    <w:p>
      <w:pPr>
        <w:pStyle w:val="FirstParagraph"/>
      </w:pPr>
      <w:r>
        <w:t xml:space="preserve">Japan’s Supreme Court on June 23–24 finalised its order dissolving the Family Federation for World Peace and Unification (the Unification Church) — the first time in Japan a religious group has been ordered to disband for violating the Civil Code. Presiding Justice Eriko Watanabe called the dissolution</w:t>
      </w:r>
      <w:r>
        <w:t xml:space="preserve"> </w:t>
      </w:r>
      <w:r>
        <w:t xml:space="preserve">“necessary and inevitable,”</w:t>
      </w:r>
      <w:r>
        <w:t xml:space="preserve"> </w:t>
      </w:r>
      <w:r>
        <w:t xml:space="preserve">finding the organisation had inflicted</w:t>
      </w:r>
      <w:r>
        <w:t xml:space="preserve"> </w:t>
      </w:r>
      <w:r>
        <w:t xml:space="preserve">“extremely large amounts of property damage to many people”</w:t>
      </w:r>
      <w:r>
        <w:t xml:space="preserve"> </w:t>
      </w:r>
      <w:r>
        <w:t xml:space="preserve">by extracting large donations over a period running from March 1973 to June 2016, with related harm extending to 2022. Roughly 7.4 billion yen ($46 million) in damages has been awarded to victims in related civil litigation.</w:t>
      </w:r>
    </w:p>
    <w:p>
      <w:pPr>
        <w:pStyle w:val="BodyText"/>
      </w:pPr>
      <w:r>
        <w:t xml:space="preserve">The case is rooted in the assassination of former Prime Minister Shinzo Abe in July 2022, which exposed deep ties between the church and LDP politicians and triggered a political reckoning. Japan’s Ministry of Education filed for the dissolution order in October 2023. The court’s Third Petty Bench ruled the dissolution does</w:t>
      </w:r>
      <w:r>
        <w:t xml:space="preserve"> </w:t>
      </w:r>
      <w:r>
        <w:t xml:space="preserve">“not violate the Constitution, which guarantees freedom of religion and association,”</w:t>
      </w:r>
      <w:r>
        <w:t xml:space="preserve"> </w:t>
      </w:r>
      <w:r>
        <w:t xml:space="preserve">because the group’s conduct</w:t>
      </w:r>
      <w:r>
        <w:t xml:space="preserve"> </w:t>
      </w:r>
      <w:r>
        <w:t xml:space="preserve">“substantially harmed public welfare.”</w:t>
      </w:r>
    </w:p>
    <w:p>
      <w:pPr>
        <w:pStyle w:val="BodyText"/>
      </w:pPr>
      <w:r>
        <w:t xml:space="preserve">The ruling sets the framework for the group’s court-ordered liquidation and for compensating the roughly 1,700 recognised victims. Japan had previously ordered the disbandment of only one comparable group — AUM Shinrikyo, responsible for the 1995 Tokyo subway sarin attack.</w:t>
      </w:r>
    </w:p>
    <w:p>
      <w:pPr>
        <w:pStyle w:val="BodyText"/>
      </w:pPr>
      <w:r>
        <w:rPr>
          <w:b/>
          <w:bCs/>
        </w:rPr>
        <w:t xml:space="preserve">References</w:t>
      </w:r>
    </w:p>
    <w:p>
      <w:pPr>
        <w:pStyle w:val="BodyText"/>
      </w:pPr>
      <w:r>
        <w:t xml:space="preserve">[17] Kyodo. (2026, June 24). Supreme Court upholds disbandment decision for Unification Church. Japan Today. https://japantoday.com/category/national/update1-japan-supreme-court-upholds-disbandment-decision-for-unification-church</w:t>
      </w:r>
      <w:r>
        <w:t xml:space="preserve"> </w:t>
      </w:r>
      <w:r>
        <w:t xml:space="preserve">[18] Nikkei Asia. (2026, June 23). Japan Supreme Court backs order to dissolve Unification Church. Nikkei Asia. https://asia.nikkei.com/politics/japan-supreme-court-backs-order-to-dissolve-unification-church</w:t>
      </w:r>
      <w:r>
        <w:t xml:space="preserve"> </w:t>
      </w:r>
      <w:r>
        <w:t xml:space="preserve">[19] The Japan Times. (2026, June 23). Japan top court upholds order to dissolve Unification Church. The Japan Times. https://www.japantimes.co.jp/news/2026/06/23/japan/crime-legal/top-court-unification-church-dissolve/</w:t>
      </w:r>
    </w:p>
    <w:p>
      <w:r>
        <w:pict>
          <v:rect style="width:0;height:1.5pt" o:hralign="center" o:hrstd="t" o:hr="t"/>
        </w:pict>
      </w:r>
    </w:p>
    <w:bookmarkEnd w:id="20"/>
    <w:bookmarkStart w:id="21" w:name="X1997324f5eda036bb112e1f0fb2376e3c314e22"/>
    <w:p>
      <w:pPr>
        <w:pStyle w:val="Heading3"/>
      </w:pPr>
      <w:r>
        <w:t xml:space="preserve">Japan approves first-ever reuse of heart valve tissue from transplant patients</w:t>
      </w:r>
    </w:p>
    <w:p>
      <w:pPr>
        <w:pStyle w:val="FirstParagraph"/>
      </w:pPr>
      <w:r>
        <w:t xml:space="preserve">Japan has granted its first regulatory approval for harvesting healthy heart valve tissue from diseased hearts removed during transplant operations and implanting it into other patients. The National Cerebral and Cardiovascular Center in Osaka has been authorised to carry out the procedure, using valves classified as</w:t>
      </w:r>
      <w:r>
        <w:t xml:space="preserve"> </w:t>
      </w:r>
      <w:r>
        <w:t xml:space="preserve">“homografts”</w:t>
      </w:r>
      <w:r>
        <w:t xml:space="preserve"> </w:t>
      </w:r>
      <w:r>
        <w:t xml:space="preserve">that can be frozen and stored for later use.</w:t>
      </w:r>
    </w:p>
    <w:p>
      <w:pPr>
        <w:pStyle w:val="BodyText"/>
      </w:pPr>
      <w:r>
        <w:t xml:space="preserve">The approval targets a chronic shortage. Japan’s organ-donation rates are among the lowest in the developed world, which leaves transplant centres short of donated homograft tissue. By making use of tissue that would previously have been discarded when a heart was removed from a recipient, the pathway opens a new supply line.</w:t>
      </w:r>
      <w:r>
        <w:t xml:space="preserve"> </w:t>
      </w:r>
      <w:r>
        <w:t xml:space="preserve">“We hope that even a small increase in the supply of homografts will make it possible to deliver them to more people who need these treatments,”</w:t>
      </w:r>
      <w:r>
        <w:t xml:space="preserve"> </w:t>
      </w:r>
      <w:r>
        <w:t xml:space="preserve">said hospital director Kazuhiro Yamamoto.</w:t>
      </w:r>
    </w:p>
    <w:p>
      <w:pPr>
        <w:pStyle w:val="BodyText"/>
      </w:pPr>
      <w:r>
        <w:t xml:space="preserve">The benefit is expected to fall most heavily on paediatric patients and young adults with congenital heart defects, for whom homograft valves are often the treatment of choice.</w:t>
      </w:r>
    </w:p>
    <w:p>
      <w:pPr>
        <w:pStyle w:val="BodyText"/>
      </w:pPr>
      <w:r>
        <w:rPr>
          <w:b/>
          <w:bCs/>
        </w:rPr>
        <w:t xml:space="preserve">References</w:t>
      </w:r>
    </w:p>
    <w:p>
      <w:pPr>
        <w:pStyle w:val="BodyText"/>
      </w:pPr>
      <w:r>
        <w:t xml:space="preserve">[20] Yomiuri Shimbun. (2026, June 24). Japan grants first approval for heart valve tissue reuse in transplant procedures. News On Japan. https://newsonjapan.com/article/149777.php</w:t>
      </w:r>
    </w:p>
    <w:p>
      <w:r>
        <w:pict>
          <v:rect style="width:0;height:1.5pt" o:hralign="center" o:hrstd="t" o:hr="t"/>
        </w:pict>
      </w:r>
    </w:p>
    <w:bookmarkEnd w:id="21"/>
    <w:bookmarkStart w:id="22" w:name="X0b523d9f85c2b39d311eb449d6b45af635d4cf5"/>
    <w:p>
      <w:pPr>
        <w:pStyle w:val="Heading3"/>
      </w:pPr>
      <w:r>
        <w:t xml:space="preserve">Two typhoons close on Japan as Okinawa and Kyushu brace for 500mm of rain</w:t>
      </w:r>
    </w:p>
    <w:p>
      <w:pPr>
        <w:pStyle w:val="FirstParagraph"/>
      </w:pPr>
      <w:r>
        <w:t xml:space="preserve">As of 3 a.m. JST on June 24, Typhoon No. 7 (Mekkhala) sat south of Okinawa, moving north at 10 km/h with a central pressure of 950 hPa, maximum sustained winds of 45 metres per second (162 km/h), and gusts to 60 m/s (216 km/h) — holding</w:t>
      </w:r>
      <w:r>
        <w:t xml:space="preserve"> </w:t>
      </w:r>
      <w:r>
        <w:t xml:space="preserve">“very strong”</w:t>
      </w:r>
      <w:r>
        <w:t xml:space="preserve"> </w:t>
      </w:r>
      <w:r>
        <w:t xml:space="preserve">intensity. The Japan Meteorological Agency forecast it to approach Miyakojima on June 25 and Okinawa’s main island around June 26 without much weakening. A second system, Typhoon No. 8 (Higos), was moving west near the Mariana Islands and is expected to approach the Pacific coast of eastern Japan around June 27.</w:t>
      </w:r>
    </w:p>
    <w:p>
      <w:pPr>
        <w:pStyle w:val="BodyText"/>
      </w:pPr>
      <w:r>
        <w:t xml:space="preserve">The bigger threat is water. The JMA forecasts cumulative rainfall from midnight June 24 through 9 p.m. June 27 of more than 500 millimetres in heavily affected parts of Kyushu, and 300–500 mm across a wide band from western Japan to the Pacific side of the east — enough to cause major flooding and landslides even in areas the typhoons never directly hit, because a stationary rainy-season front is feeding the storms. Wave heights of 4 metres or more were predicted south of the Ryukyu Islands, up to 6 metres near the typhoon’s centre, with storm-surge risk on Okinawa’s main island around June 27.</w:t>
      </w:r>
    </w:p>
    <w:p>
      <w:pPr>
        <w:pStyle w:val="BodyText"/>
      </w:pPr>
      <w:r>
        <w:t xml:space="preserve">Forecasters urged early preparation, warning that</w:t>
      </w:r>
      <w:r>
        <w:t xml:space="preserve"> </w:t>
      </w:r>
      <w:r>
        <w:t xml:space="preserve">“disasters could occur from accumulated rainfall even before the typhoons themselves move close to Japan.”</w:t>
      </w:r>
    </w:p>
    <w:p>
      <w:pPr>
        <w:pStyle w:val="BodyText"/>
      </w:pPr>
      <w:r>
        <w:rPr>
          <w:b/>
          <w:bCs/>
        </w:rPr>
        <w:t xml:space="preserve">References</w:t>
      </w:r>
    </w:p>
    <w:p>
      <w:pPr>
        <w:pStyle w:val="BodyText"/>
      </w:pPr>
      <w:r>
        <w:t xml:space="preserve">[21] Japan Meteorological Agency. (2026, June 24). Typhoon No. 7 (Mekkhala) — tropical cyclone detail. Japan Meteorological Agency. https://www.data.jma.go.jp/multi/cyclone/cyclone_detail.html?id=60&amp;lang=en</w:t>
      </w:r>
      <w:r>
        <w:t xml:space="preserve"> </w:t>
      </w:r>
      <w:r>
        <w:t xml:space="preserve">[22] WeatherNews. (2026, June 24). Dual typhoons approach Japan; heavy rain warnings issued. News On Japan. https://newsonjapan.com/article/149729.php</w:t>
      </w:r>
    </w:p>
    <w:p>
      <w:r>
        <w:pict>
          <v:rect style="width:0;height:1.5pt" o:hralign="center" o:hrstd="t" o:hr="t"/>
        </w:pict>
      </w:r>
    </w:p>
    <w:bookmarkEnd w:id="22"/>
    <w:bookmarkEnd w:id="23"/>
    <w:bookmarkStart w:id="25" w:name="corporate-ipo-ma"/>
    <w:p>
      <w:pPr>
        <w:pStyle w:val="Heading2"/>
      </w:pPr>
      <w:r>
        <w:t xml:space="preserve">5. Corporate IPO &amp; M&amp;A</w:t>
      </w:r>
    </w:p>
    <w:bookmarkStart w:id="24" w:name="X94db1ae645f2c9ca0942972a3c754bc9de15a44"/>
    <w:p>
      <w:pPr>
        <w:pStyle w:val="Heading3"/>
      </w:pPr>
      <w:r>
        <w:t xml:space="preserve">SoftBank seeks a TEPCO stake to power its AI buildout as five bidders propose over ¥1 trillion</w:t>
      </w:r>
    </w:p>
    <w:p>
      <w:pPr>
        <w:pStyle w:val="FirstParagraph"/>
      </w:pPr>
      <w:r>
        <w:t xml:space="preserve">SoftBank Group founder and Chairman Masayoshi Son told shareholders at the company’s annual general meeting in Tokyo on June 24 that the firm is seeking an equity stake in Tokyo Electric Power Company Holdings (TEPCO), Japan’s largest utility, to lock in electricity for its expanding AI data-center operations. TEPCO has narrowed its capital-alliance process to five finalist groups: SoftBank Group, Japan Industrial Partners (JIP), KKR, and groups affiliated with Blackstone and BlackRock. Together they have proposed investments totalling over 1 trillion yen and are now starting full due diligence.</w:t>
      </w:r>
    </w:p>
    <w:p>
      <w:pPr>
        <w:pStyle w:val="BodyText"/>
      </w:pPr>
      <w:r>
        <w:t xml:space="preserve">The structures on the table range from a strategic joint venture to a full buyout. The wrinkle is the state: the Japanese government is examining whether to keep a</w:t>
      </w:r>
      <w:r>
        <w:t xml:space="preserve"> </w:t>
      </w:r>
      <w:r>
        <w:t xml:space="preserve">“golden share”</w:t>
      </w:r>
      <w:r>
        <w:t xml:space="preserve"> </w:t>
      </w:r>
      <w:r>
        <w:t xml:space="preserve">giving it veto power over any new entity formed from TEPCO — a likely trigger for national-security and regulatory review, given TEPCO’s place in Japan’s critical electricity infrastructure. A final partner decision is expected by year-end 2026. No deal size or timeline has been fixed for SoftBank specifically, but with TEPCO’s market capitalisation above 1 trillion yen, any material stake clears the M&amp;A threshold.</w:t>
      </w:r>
    </w:p>
    <w:p>
      <w:pPr>
        <w:pStyle w:val="BodyText"/>
      </w:pPr>
      <w:r>
        <w:t xml:space="preserve">The move reflects Son’s vertical-integration logic — owning pieces of chip design (Arm), AI models (OpenAI), and now power generation. At the same meeting, he brushed off bubble talk:</w:t>
      </w:r>
      <w:r>
        <w:t xml:space="preserve"> </w:t>
      </w:r>
      <w:r>
        <w:t xml:space="preserve">“I think it’s blasphemy against AI if you say it’s a bubble.”</w:t>
      </w:r>
    </w:p>
    <w:p>
      <w:pPr>
        <w:pStyle w:val="BodyText"/>
      </w:pPr>
      <w:r>
        <w:rPr>
          <w:b/>
          <w:bCs/>
        </w:rPr>
        <w:t xml:space="preserve">References</w:t>
      </w:r>
    </w:p>
    <w:p>
      <w:pPr>
        <w:pStyle w:val="BodyText"/>
      </w:pPr>
      <w:r>
        <w:t xml:space="preserve">[23] Bloomberg. (2026, June 24). SoftBank seeks stake in Japan’s top utility to power AI boom. Bloomberg. https://www.bloomberg.com/news/articles/2026-06-24/softbank-seeks-stake-in-japan-s-top-utility-to-power-ai-boom</w:t>
      </w:r>
      <w:r>
        <w:t xml:space="preserve"> </w:t>
      </w:r>
      <w:r>
        <w:t xml:space="preserve">[24] Nikkei Asia. (2026, June 19). TEPCO eyes capital tie-up with five groups including SoftBank, KKR. Nikkei Asia. https://asia.nikkei.com/business/energy/tepco-eyes-capital-tie-up-with-five-groups-including-softbank-kkr</w:t>
      </w:r>
      <w:r>
        <w:t xml:space="preserve"> </w:t>
      </w:r>
      <w:r>
        <w:t xml:space="preserve">[25] Crypto Briefing. (2026, June 24). SoftBank seeks stake in Japan’s top utility to power AI expansion. Crypto Briefing. https://cryptobriefing.com/softbank-tepco-stake-ai-power/</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24"/>
    <w:bookmarkEnd w:id="25"/>
    <w:bookmarkStart w:id="29" w:name="other-notable-events"/>
    <w:p>
      <w:pPr>
        <w:pStyle w:val="Heading2"/>
      </w:pPr>
      <w:r>
        <w:t xml:space="preserve">6. Other Notable Events</w:t>
      </w:r>
    </w:p>
    <w:bookmarkStart w:id="26" w:name="Xa0015a0749dcc25beb7c778aed493bba5114f01"/>
    <w:p>
      <w:pPr>
        <w:pStyle w:val="Heading3"/>
      </w:pPr>
      <w:r>
        <w:t xml:space="preserve">A shadow market in temples and shrines draws official scrutiny over tax evasion and money laundering</w:t>
      </w:r>
    </w:p>
    <w:p>
      <w:pPr>
        <w:pStyle w:val="FirstParagraph"/>
      </w:pPr>
      <w:r>
        <w:t xml:space="preserve">Japan’s Agency for Cultural Affairs is planning hearings with about 30 religious corporations showing frequent leadership changes, as the trade in temple- and shrine-operating entities draws scrutiny over tax evasion and money laundering. Online brokers are advertising roughly 150 religious corporations for sale, priced from 15 million to 300 million yen. One listing read:</w:t>
      </w:r>
      <w:r>
        <w:t xml:space="preserve"> </w:t>
      </w:r>
      <w:r>
        <w:t xml:space="preserve">“New religious corporation, Sapporo, 60 million yen. Fine to leave it unattended after purchase.”</w:t>
      </w:r>
    </w:p>
    <w:p>
      <w:pPr>
        <w:pStyle w:val="BodyText"/>
      </w:pPr>
      <w:r>
        <w:t xml:space="preserve">Osaka-based broker Takao Yamamoto, who has handled such deals for six years, said all transactions are done in cash, off the books:</w:t>
      </w:r>
      <w:r>
        <w:t xml:space="preserve"> </w:t>
      </w:r>
      <w:r>
        <w:t xml:space="preserve">“We lay out the cash, and after the buyer leaves, I split the money with the seller.”</w:t>
      </w:r>
      <w:r>
        <w:t xml:space="preserve"> </w:t>
      </w:r>
      <w:r>
        <w:t xml:space="preserve">He added that</w:t>
      </w:r>
      <w:r>
        <w:t xml:space="preserve"> </w:t>
      </w:r>
      <w:r>
        <w:t xml:space="preserve">“buyers are primarily interested in tax savings, money laundering and the lucrative business of managing columbariums.”</w:t>
      </w:r>
    </w:p>
    <w:p>
      <w:pPr>
        <w:pStyle w:val="BodyText"/>
      </w:pPr>
      <w:r>
        <w:t xml:space="preserve">The appeal is structural. Religious corporations in Japan enjoy broad tax exemptions — donations and amulet sales are typically free of income tax, and entities with annual income under 80 million yen need not file income reports. Authorities fear illicit funds are being laundered as tax-exempt religious donations, a flow that is hard to trace given how confidential these corporations’ finances are. The questionnaire-and-hearing process is the government’s first systematic attempt to measure a problem that has grown as Japan’s religious congregations shrink.</w:t>
      </w:r>
    </w:p>
    <w:p>
      <w:pPr>
        <w:pStyle w:val="BodyText"/>
      </w:pPr>
      <w:r>
        <w:rPr>
          <w:b/>
          <w:bCs/>
        </w:rPr>
        <w:t xml:space="preserve">References</w:t>
      </w:r>
    </w:p>
    <w:p>
      <w:pPr>
        <w:pStyle w:val="BodyText"/>
      </w:pPr>
      <w:r>
        <w:t xml:space="preserve">[26] CBC Television. (2026, June 24). Japan’s shadow market for temples and shrines draws scrutiny over tax evasion and money laundering. News On Japan. https://newsonjapan.com/article/149775.php</w:t>
      </w:r>
    </w:p>
    <w:p>
      <w:r>
        <w:pict>
          <v:rect style="width:0;height:1.5pt" o:hralign="center" o:hrstd="t" o:hr="t"/>
        </w:pict>
      </w:r>
    </w:p>
    <w:bookmarkEnd w:id="26"/>
    <w:bookmarkStart w:id="27" w:name="X80a796b6b4416e752704b0d5741295cbbd3e79a"/>
    <w:p>
      <w:pPr>
        <w:pStyle w:val="Heading3"/>
      </w:pPr>
      <w:r>
        <w:t xml:space="preserve">JR Central to run Japan’s first overnight Tokaido Shinkansen on August 8</w:t>
      </w:r>
    </w:p>
    <w:p>
      <w:pPr>
        <w:pStyle w:val="FirstParagraph"/>
      </w:pPr>
      <w:r>
        <w:t xml:space="preserve">JR Central will trial Japan’s first overnight service on the Tokaido Shinkansen, the</w:t>
      </w:r>
      <w:r>
        <w:t xml:space="preserve"> </w:t>
      </w:r>
      <w:r>
        <w:t xml:space="preserve">“Tokaido Lumière Express,”</w:t>
      </w:r>
      <w:r>
        <w:t xml:space="preserve"> </w:t>
      </w:r>
      <w:r>
        <w:t xml:space="preserve">on a single date of August 8, the company announced June 24. The train departs Tokyo Station at 10 p.m., stops at Shinagawa, Shin-Yokohama, and Kyoto, and arrives at Shin-Osaka at 6:59 a.m. — but to comply with existing overnight maintenance windows, it will sit stationary at Gifu-Hashima Station from midnight to 6 a.m. Standard reserved seating costs ¥15,000 (about $93), with a maximum of two seats per row and women-only carriages available. Tickets go on sale July 3 at 2 p.m.</w:t>
      </w:r>
    </w:p>
    <w:p>
      <w:pPr>
        <w:pStyle w:val="BodyText"/>
      </w:pPr>
      <w:r>
        <w:t xml:space="preserve">JR Central framed the service around cost and time: the aim, it said, is</w:t>
      </w:r>
      <w:r>
        <w:t xml:space="preserve"> </w:t>
      </w:r>
      <w:r>
        <w:t xml:space="preserve">“to meet growing demand from travellers who want to save on hotel costs and make better use of time at their destination by travelling overnight rather than during the day.”</w:t>
      </w:r>
    </w:p>
    <w:p>
      <w:pPr>
        <w:pStyle w:val="BodyText"/>
      </w:pPr>
      <w:r>
        <w:t xml:space="preserve">The overnight trial arrived alongside a separate June 24 reveal of JR’s</w:t>
      </w:r>
      <w:r>
        <w:t xml:space="preserve"> </w:t>
      </w:r>
      <w:r>
        <w:t xml:space="preserve">“Supreme Class”</w:t>
      </w:r>
      <w:r>
        <w:t xml:space="preserve"> </w:t>
      </w:r>
      <w:r>
        <w:t xml:space="preserve">private cabins — the first individually enclosed Shinkansen seating — debuting October 1 at ¥32,440–¥86,240 per trip depending on route, on roughly 10 daily Tokaido and Sanyo services between Tokyo and Fukuoka. Both products are JR Central’s answer to rising accommodation costs in Japan’s tourism-saturated cities.</w:t>
      </w:r>
    </w:p>
    <w:p>
      <w:pPr>
        <w:pStyle w:val="BodyText"/>
      </w:pPr>
      <w:r>
        <w:rPr>
          <w:b/>
          <w:bCs/>
        </w:rPr>
        <w:t xml:space="preserve">References</w:t>
      </w:r>
    </w:p>
    <w:p>
      <w:pPr>
        <w:pStyle w:val="BodyText"/>
      </w:pPr>
      <w:r>
        <w:t xml:space="preserve">[27] McGee, O. (2026, June 24). Japan launches first overnight Shinkansen bullet train between Tokyo and Osaka this summer. SoraNews24. https://soranews24.com/2026/06/24/japan-launches-first-overnight-shinkansen-bullet-train-between-tokyo-and-osaka-this-summer/</w:t>
      </w:r>
      <w:r>
        <w:t xml:space="preserve"> </w:t>
      </w:r>
      <w:r>
        <w:t xml:space="preserve">[28] SoraNews24. (2026, June 24). Private Shinkansen cabin pricing, start date and details announced by Japan Railways. SoraNews24. https://soranews24.com/2026/06/24/private-shinkansen-cabin-pricing-start-date-and-details-announced-by-japan-railways/</w:t>
      </w:r>
    </w:p>
    <w:p>
      <w:r>
        <w:pict>
          <v:rect style="width:0;height:1.5pt" o:hralign="center" o:hrstd="t" o:hr="t"/>
        </w:pict>
      </w:r>
    </w:p>
    <w:bookmarkEnd w:id="27"/>
    <w:bookmarkStart w:id="28" w:name="X204c95b399c0bbf5879552cddb9aaf070136f59"/>
    <w:p>
      <w:pPr>
        <w:pStyle w:val="Heading3"/>
      </w:pPr>
      <w:r>
        <w:t xml:space="preserve">Nissan shareholders vote down a board director as Renault withholds support</w:t>
      </w:r>
    </w:p>
    <w:p>
      <w:pPr>
        <w:pStyle w:val="FirstParagraph"/>
      </w:pPr>
      <w:r>
        <w:t xml:space="preserve">Nissan shareholders rejected the reappointment of Motoo Nagai, an outside director on the board since 2014, at the company’s 126th ordinary general meeting in Yokohama on June 24 — a rare public defeat at a Japanese AGM. The meeting drew 1,071 shareholders over 3 hours and 6 minutes. Nagai’s rejection followed an abstention by Renault, which holds 15% of Nissan’s voting rights. Renault also abstained on Junichi Shinbo’s appointment, citing concerns over management independence given both nominees’ ties to Mizuho Financial Group, a key Nissan creditor and business partner.</w:t>
      </w:r>
    </w:p>
    <w:p>
      <w:pPr>
        <w:pStyle w:val="BodyText"/>
      </w:pPr>
      <w:r>
        <w:t xml:space="preserve">Eleven of twelve proposed directors were approved, and CEO Ivan Espinosa was reappointed. But Nagai’s ouster marked Renault’s biggest power move at Nissan since it ceded much of its influence over the carmaker in 2023 — pointed, given Nagai’s role in the 2018 removal of former chairman Carlos Ghosn. Proxy adviser Institutional Shareholder Services had also recommended against both appointments.</w:t>
      </w:r>
    </w:p>
    <w:p>
      <w:pPr>
        <w:pStyle w:val="BodyText"/>
      </w:pPr>
      <w:r>
        <w:t xml:space="preserve">The meeting laid bare investor frustration after two straight years of net losses; Nissan’s shareholder base shrank by 46,666 to 595,566.</w:t>
      </w:r>
      <w:r>
        <w:t xml:space="preserve"> </w:t>
      </w:r>
      <w:r>
        <w:t xml:space="preserve">“Since the stock price has been sluggish, I’m hoping new models will help,”</w:t>
      </w:r>
      <w:r>
        <w:t xml:space="preserve"> </w:t>
      </w:r>
      <w:r>
        <w:t xml:space="preserve">said one shareholder in his 60s. A proposal to designate Renault as Nissan’s parent company for disclosure purposes was voted down, as was a separate shareholder proposal — pointedly nostalgic — to appoint Ghosn, who fled Japan in 2018 while awaiting trial on financial-misconduct charges.</w:t>
      </w:r>
    </w:p>
    <w:p>
      <w:pPr>
        <w:pStyle w:val="BodyText"/>
      </w:pPr>
      <w:r>
        <w:rPr>
          <w:b/>
          <w:bCs/>
        </w:rPr>
        <w:t xml:space="preserve">References</w:t>
      </w:r>
    </w:p>
    <w:p>
      <w:pPr>
        <w:pStyle w:val="BodyText"/>
      </w:pPr>
      <w:r>
        <w:t xml:space="preserve">[29] Kyodo. (2026, June 24). Nissan shareholders vote down outside director reappointment. Japan Today. https://japantoday.com/category/business/nissan-shareholders-vote-down-outside-director-reappointment</w:t>
      </w:r>
      <w:r>
        <w:t xml:space="preserve"> </w:t>
      </w:r>
      <w:r>
        <w:t xml:space="preserve">[30] Bloomberg. (2026, June 23). Nissan shareholders vote out influential director at meeting. Bloomberg. https://www.bloomberg.com/news/articles/2026-06-23/nissan-shareholders-vote-out-influential-director-at-meeting</w:t>
      </w:r>
      <w:r>
        <w:t xml:space="preserve"> </w:t>
      </w:r>
      <w:r>
        <w:t xml:space="preserve">[31] The Japan Times. (2026, June 23). Nissan shareholders reject outside director reappointment. The Japan Times. https://www.japantimes.co.jp/business/2026/06/23/companies/nissan-rejection-reappointment/</w:t>
      </w:r>
      <w:r>
        <w:t xml:space="preserve"> </w:t>
      </w:r>
      <w:r>
        <w:t xml:space="preserve">[32] Nissan Motor. (2026, June 24). Results of the 126th Ordinary General Meeting of Shareholders. Nissan Motor. https://global.nissannews.com/en/releases/250624-01-e</w:t>
      </w:r>
      <w:r>
        <w:t xml:space="preserve"> </w:t>
      </w:r>
      <w:r>
        <w:t xml:space="preserve">[33] Automotive News. (2026, June 23). Nissan 2026 shareholders meeting: Ivan Espinosa reappointed, director rejected, Carlos Ghosn nominated. Automotive News. https://www.autonews.com/nissan/an-nissan-2026-shareholders-meeting-ivan-espinosa-director-rejected-carlos-ghosn-0623/</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2026-06-24T09:23:04Z</dcterms:created>
  <dcterms:modified xsi:type="dcterms:W3CDTF">2026-06-24T09:23:04Z</dcterms:modified>
</cp:coreProperties>
</file>

<file path=docProps/custom.xml><?xml version="1.0" encoding="utf-8"?>
<Properties xmlns="http://schemas.openxmlformats.org/officeDocument/2006/custom-properties" xmlns:vt="http://schemas.openxmlformats.org/officeDocument/2006/docPropsVTypes"/>
</file>