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日本每日热点新闻-2026年5月29日"/>
    <w:p>
      <w:pPr>
        <w:pStyle w:val="Heading1"/>
      </w:pPr>
      <w:r>
        <w:rPr>
          <w:rFonts w:hint="eastAsia"/>
        </w:rPr>
        <w:t xml:space="preserve">日本每日热点新闻</w:t>
      </w:r>
      <w:r>
        <w:t xml:space="preserve"> — </w:t>
      </w:r>
      <w:r>
        <w:rPr>
          <w:rFonts w:hint="eastAsia"/>
        </w:rPr>
        <w:t xml:space="preserve">2026年5月29日</w:t>
      </w:r>
    </w:p>
    <w:bookmarkStart w:id="12" w:name="一经济与市场"/>
    <w:p>
      <w:pPr>
        <w:pStyle w:val="Heading2"/>
      </w:pPr>
      <w:r>
        <w:rPr>
          <w:rFonts w:hint="eastAsia"/>
        </w:rPr>
        <w:t xml:space="preserve">一、经济与市场</w:t>
      </w:r>
    </w:p>
    <w:bookmarkStart w:id="9" w:name="东京5月核心cpi放缓至1.3连续三月低于央行目标"/>
    <w:p>
      <w:pPr>
        <w:pStyle w:val="Heading3"/>
      </w:pPr>
      <w:r>
        <w:rPr>
          <w:rFonts w:hint="eastAsia"/>
        </w:rPr>
        <w:t xml:space="preserve">东京5月核心CPI放缓至1.3%，连续三月低于央行目标</w:t>
      </w:r>
    </w:p>
    <w:p>
      <w:pPr>
        <w:pStyle w:val="FirstParagraph"/>
      </w:pPr>
      <w:r>
        <w:rPr>
          <w:rFonts w:hint="eastAsia"/>
        </w:rPr>
        <w:t xml:space="preserve">东京都5月核心CPI（剔除生鲜食品）同比上涨1.3%，低于4月的1.5%，也不及市场1.5%的一致预期；剔除生鲜食品与能源的“核心-核心”CPI由前月的1.9%回落至1.6%，整体CPI涨幅放缓至1.4%。这是日本总务省统计局当日按惯例于月末最后一个周五公布的数据，作为全国CPI的领先指标，意味着上述三项物价指标已连续三个月全部低于日本央行设定的2%目标。</w:t>
      </w:r>
    </w:p>
    <w:p>
      <w:pPr>
        <w:pStyle w:val="BodyText"/>
      </w:pPr>
      <w:r>
        <w:rPr>
          <w:rFonts w:hint="eastAsia"/>
        </w:rPr>
        <w:t xml:space="preserve">数据公布后美元兑日元跌0.17%至159.25一线。市场迅速下调对央行6月加息的押注，互换市场对下次加息的定价进一步后移至7月；但分析师普遍认为，本轮回落主要源于燃料和教育补贴的一次性压低作用，随着补贴效应消退、进口成本继续向终端传导，物价有望在夏季重新加速。日本央行2025年12月已将基准利率上调至30年高位，并于本季度起将国债减持节奏从此前的每季4000亿日元放缓至2000亿日元，本次CPI意外走弱令市场对加息至1%的时间窗口更加敏感。</w:t>
      </w:r>
    </w:p>
    <w:p>
      <w:pPr>
        <w:pStyle w:val="BodyText"/>
      </w:pPr>
      <w:r>
        <w:rPr>
          <w:b/>
          <w:bCs/>
        </w:rPr>
        <w:t xml:space="preserve">References</w:t>
      </w:r>
    </w:p>
    <w:p>
      <w:pPr>
        <w:pStyle w:val="BodyText"/>
      </w:pPr>
      <w:r>
        <w:t xml:space="preserve">[1] Statistics Bureau of Japan. (2026, May 29). Consumer Price Index, Tokyo (Ku-area), May 2026. Statistics Bureau of Japan. https://www.stat.go.jp/english/data/cpi/1582.html</w:t>
      </w:r>
      <w:r>
        <w:t xml:space="preserve"> </w:t>
      </w:r>
      <w:r>
        <w:t xml:space="preserve">[2] FXStreet. (2026, May 28). Japan’s Tokyo CPI inflation declines to 1.4% YoY in May. FXStreet. https://www.fxstreet.com/news/yen-waits-on-tokyo-cpi-to-bail-out-the-boj-202605282127</w:t>
      </w:r>
      <w:r>
        <w:t xml:space="preserve"> </w:t>
      </w:r>
      <w:r>
        <w:t xml:space="preserve">[3] Investing Live. (2026, May 28). Economic and event calendar in Asia: Friday, May 29, 2026 — Japan inflation Tokyo May. Investing Live. https://investinglive.com/news/economic-and-event-calendar-in-asia-friday-may-29-2026-japan-inflation-tokyo-may-20260528/</w:t>
      </w:r>
      <w:r>
        <w:t xml:space="preserve"> </w:t>
      </w:r>
      <w:r>
        <w:t xml:space="preserve">[4] Investing Live. (2026, May 29). Tokyo core CPI misses forecasts in May, complicating case for BOJ June rate hike. Investing Live. https://investinglive.com/centralbank/tokyo-core-cpi-misses-forecasts-in-may-complicating-case-for-boj-june-rate-hike-20260529/</w:t>
      </w:r>
    </w:p>
    <w:p>
      <w:r>
        <w:pict>
          <v:rect style="width:0;height:1.5pt" o:hralign="center" o:hrstd="t" o:hr="t"/>
        </w:pict>
      </w:r>
    </w:p>
    <w:bookmarkEnd w:id="9"/>
    <w:bookmarkStart w:id="10" w:name="财务大臣片山再度警告必要时将对汇市采取果断行动"/>
    <w:p>
      <w:pPr>
        <w:pStyle w:val="Heading3"/>
      </w:pPr>
      <w:r>
        <w:rPr>
          <w:rFonts w:hint="eastAsia"/>
        </w:rPr>
        <w:t xml:space="preserve">财务大臣片山再度警告，必要时将对汇市采取“果断行动”</w:t>
      </w:r>
    </w:p>
    <w:p>
      <w:pPr>
        <w:pStyle w:val="FirstParagraph"/>
      </w:pPr>
      <w:r>
        <w:rPr>
          <w:rFonts w:hint="eastAsia"/>
        </w:rPr>
        <w:t xml:space="preserve">财务大臣片山さつき周五对记者表示，“如果在市场上看到剧烈波动或投机性走势，我们可以采取果断行动”，并补充称“无论财务大臣还是历任财务官，多年来这一立场始终未变”。表态正值市场等待财务省下周公布最新一期外汇干预数据，外界普遍预计该数据将证实当局在过去一个月再次进场买入日元。</w:t>
      </w:r>
    </w:p>
    <w:p>
      <w:pPr>
        <w:pStyle w:val="BodyText"/>
      </w:pPr>
      <w:r>
        <w:rPr>
          <w:rFonts w:hint="eastAsia"/>
        </w:rPr>
        <w:t xml:space="preserve">片山自去年就任以来已多次发出口头警告。5月初有分析估算财务省单日动用约345亿美元干预汇市，是2024年7月以来的首次实弹操作；中旬巴黎七国集团财长会期间，她称已获得G7同行的理解，将“在必要时采取果断行动”。日本上一轮密集干预集中于2024年4月至7月，其中7月单月规模约为368亿美元。此次发言再度落在美元兑日元徘徊于159一线、日美利差仍高位的关口，市场理解为当局对159—160区间的“防线”信号。</w:t>
      </w:r>
    </w:p>
    <w:p>
      <w:pPr>
        <w:pStyle w:val="BodyText"/>
      </w:pPr>
      <w:r>
        <w:rPr>
          <w:b/>
          <w:bCs/>
        </w:rPr>
        <w:t xml:space="preserve">References</w:t>
      </w:r>
    </w:p>
    <w:p>
      <w:pPr>
        <w:pStyle w:val="BodyText"/>
      </w:pPr>
      <w:r>
        <w:t xml:space="preserve">[5] Bloomberg. (2026, May 29). Japan can step into FX market if volatility, Katayama reiterates. Bloomberg. https://www.bloomberg.com/news/articles/2026-05-29/japan-can-step-into-fx-market-if-volatility-katayama-reiterates</w:t>
      </w:r>
      <w:r>
        <w:t xml:space="preserve"> </w:t>
      </w:r>
      <w:r>
        <w:t xml:space="preserve">[6] Bloomberg. (2026, May 19). Japan’s finance chief vows bold yen action with G-7 support for currency stance. Bloomberg. https://www.bloomberg.com/news/articles/2026-05-19/japan-s-finance-chief-pledges-bold-action-for-weak-yen-as-needed</w:t>
      </w:r>
      <w:r>
        <w:t xml:space="preserve"> </w:t>
      </w:r>
      <w:r>
        <w:t xml:space="preserve">[7] Bloomberg. (2026, May 3). Japan’s finance minister silent on suspected $34.5 billion yen support move. Bloomberg. https://www.bloomberg.com/news/articles/2026-05-03/japan-s-katayama-declines-to-comment-on-fx-intervention-for-now</w:t>
      </w:r>
      <w:r>
        <w:t xml:space="preserve"> </w:t>
      </w:r>
      <w:r>
        <w:t xml:space="preserve">[8] Ministry of Finance Japan. (2026). Foreign Exchange Intervention Operations (Monthly Release). Ministry of Finance Japan. https://www.mof.go.jp/english/policy/international_policy/reference/feio/monthly/index.html</w:t>
      </w:r>
      <w:r>
        <w:t xml:space="preserve"> </w:t>
      </w:r>
      <w:r>
        <w:t xml:space="preserve">[9] CNBC. (2026, May 7). Japan may have fired its yen bazooka twice, but markets are testing Tokyo’s resolve. CNBC. https://www.cnbc.com/2026/05/07/japan-yen-intervention-boj-rate-gap-currency-pressure.html</w:t>
      </w:r>
    </w:p>
    <w:p>
      <w:r>
        <w:pict>
          <v:rect style="width:0;height:1.5pt" o:hralign="center" o:hrstd="t" o:hr="t"/>
        </w:pict>
      </w:r>
    </w:p>
    <w:bookmarkEnd w:id="10"/>
    <w:bookmarkStart w:id="11" w:name="日本2年期国债拍卖遇冷投标倍数创数月新低"/>
    <w:p>
      <w:pPr>
        <w:pStyle w:val="Heading3"/>
      </w:pPr>
      <w:r>
        <w:rPr>
          <w:rFonts w:hint="eastAsia"/>
        </w:rPr>
        <w:t xml:space="preserve">日本2年期国债拍卖遇冷，投标倍数创数月新低</w:t>
      </w:r>
    </w:p>
    <w:p>
      <w:pPr>
        <w:pStyle w:val="FirstParagraph"/>
      </w:pPr>
      <w:r>
        <w:rPr>
          <w:rFonts w:hint="eastAsia"/>
        </w:rPr>
        <w:t xml:space="preserve">财务省周五招标的2年期日本国债认购倍数为3.7倍，远低于上次拍卖的5.24倍，也略低于过去12个月3.74倍的均值；最低与平均得标价之间的“尾差”扩大至去年12月以来最阔水平，得标下限价100.04也低于此前彭博调查中位数100.055。拍卖结果公布后2年期日债收益率走高，5月27日报1.38%的水平再向上修正。</w:t>
      </w:r>
    </w:p>
    <w:p>
      <w:pPr>
        <w:pStyle w:val="BodyText"/>
      </w:pPr>
      <w:r>
        <w:rPr>
          <w:rFonts w:hint="eastAsia"/>
        </w:rPr>
        <w:t xml:space="preserve">需求疲软的背后是市场对日本央行近期再度加息的押注急升。隔夜指数互换显示，交易员对央行在下次议息会议加息的定价较两周前明显抬升。央行已自本季度起放缓国债减持节奏，但对2025年12月将基准利率上调至30年高位后的下一步路径仍倾向偏鹰，副行长冰见野良三此前称加息时机将取决于中东冲突对国内通胀的影响。投资者对短端持仓由此更加谨慎，与同日东京CPI意外走弱形成微妙拉锯——通胀数据延后加息预期、债市供需却已抢先反映加息冲击。</w:t>
      </w:r>
    </w:p>
    <w:p>
      <w:pPr>
        <w:pStyle w:val="BodyText"/>
      </w:pPr>
      <w:r>
        <w:rPr>
          <w:b/>
          <w:bCs/>
        </w:rPr>
        <w:t xml:space="preserve">References</w:t>
      </w:r>
    </w:p>
    <w:p>
      <w:pPr>
        <w:pStyle w:val="BodyText"/>
      </w:pPr>
      <w:r>
        <w:t xml:space="preserve">[10] Bloomberg. (2026, May 29). Japan’s two-year bond yield rises after lukewarm auction. Bloomberg. https://www.bloomberg.com/news/articles/2026-05-29/japan-2-year-bond-sale-sees-demand-in-line-with-12-month-average-mpqdmtdp</w:t>
      </w:r>
      <w:r>
        <w:t xml:space="preserve"> </w:t>
      </w:r>
      <w:r>
        <w:t xml:space="preserve">[11] Investing.com. (2026, May 29). Japan 2-Year JGB Auction. Investing.com. https://www.investing.com/economic-calendar/2-year-jgb-auction-723</w:t>
      </w:r>
      <w:r>
        <w:t xml:space="preserve"> </w:t>
      </w:r>
      <w:r>
        <w:t xml:space="preserve">[12] Yahoo Finance. (2026, May 29). Japan’s weak two-year bond sale shows growing rate hike risk. Yahoo Finance. https://finance.yahoo.com/news/japan-weak-two-bond-sale-045351830.html</w:t>
      </w:r>
      <w:r>
        <w:t xml:space="preserve"> </w:t>
      </w:r>
      <w:r>
        <w:t xml:space="preserve">[13] Trading Economics. (2026, May 27). Japan 2 Year Government Bond Yield. Trading Economics. https://tradingeconomics.com/japan/2-year-note-yield</w:t>
      </w:r>
    </w:p>
    <w:p>
      <w:r>
        <w:pict>
          <v:rect style="width:0;height:1.5pt" o:hralign="center" o:hrstd="t" o:hr="t"/>
        </w:pict>
      </w:r>
    </w:p>
    <w:bookmarkEnd w:id="11"/>
    <w:bookmarkEnd w:id="12"/>
    <w:bookmarkStart w:id="15" w:name="二政治与外交"/>
    <w:p>
      <w:pPr>
        <w:pStyle w:val="Heading2"/>
      </w:pPr>
      <w:r>
        <w:rPr>
          <w:rFonts w:hint="eastAsia"/>
        </w:rPr>
        <w:t xml:space="preserve">二、政治与外交</w:t>
      </w:r>
    </w:p>
    <w:bookmarkStart w:id="13" w:name="日菲签署新版避免双重征税协定两国关系升格为全面战略伙伴"/>
    <w:p>
      <w:pPr>
        <w:pStyle w:val="Heading3"/>
      </w:pPr>
      <w:r>
        <w:rPr>
          <w:rFonts w:hint="eastAsia"/>
        </w:rPr>
        <w:t xml:space="preserve">日菲签署新版避免双重征税协定，两国关系升格为全面战略伙伴</w:t>
      </w:r>
    </w:p>
    <w:p>
      <w:pPr>
        <w:pStyle w:val="FirstParagraph"/>
      </w:pPr>
      <w:r>
        <w:rPr>
          <w:rFonts w:hint="eastAsia"/>
        </w:rPr>
        <w:t xml:space="preserve">菲律宾驻日大使Mylene</w:t>
      </w:r>
      <w:r>
        <w:t xml:space="preserve"> J. </w:t>
      </w:r>
      <w:r>
        <w:rPr>
          <w:rFonts w:hint="eastAsia"/>
        </w:rPr>
        <w:t xml:space="preserve">Garcia-Albano与日本驻菲大使远藤和也5月29日在东京签署新版日菲《避免双重征税协定》（DTC），菲律宾总统小马科斯与首相高市早苗共同见证。新协定将取代1980年签订、2008年修订的旧约，降低跨境支付的预提税率、强化反避税条款、扩大税务信息交换范围，并首次引入两年期强制仲裁机制。菲律宾财政部长Frederick</w:t>
      </w:r>
      <w:r>
        <w:t xml:space="preserve"> D. </w:t>
      </w:r>
      <w:r>
        <w:rPr>
          <w:rFonts w:hint="eastAsia"/>
        </w:rPr>
        <w:t xml:space="preserve">Go在签字仪式后表示，“与日本的此次谈判，体现了两国之间的相互承诺”。</w:t>
      </w:r>
    </w:p>
    <w:p>
      <w:pPr>
        <w:pStyle w:val="BodyText"/>
      </w:pPr>
      <w:r>
        <w:rPr>
          <w:rFonts w:hint="eastAsia"/>
        </w:rPr>
        <w:t xml:space="preserve">签约是小马科斯5月26日至29日国事访问的核心成果之一。两国领导人28日在赤坂迎宾馆举行峰会，宣布将双边关系由“战略伙伴”升格为“全面战略伙伴关系”（CSP），并启动情报共享协定谈判，同时就向菲律宾出售多艘“阿武隈”级护卫舰和TC-90教练机进入实质磋商。日本政府将这一定位形容为“距正式同盟仅一步之遥”。访问期间，小马科斯还从日企手中获得约34亿美元、折合约2100亿比索的投资承诺。日菲今年迎来邦交正常化70周年，本次外交动作发生在南海局势持续紧张、双方均寻求强化对华平衡的背景下。</w:t>
      </w:r>
    </w:p>
    <w:p>
      <w:pPr>
        <w:pStyle w:val="BodyText"/>
      </w:pPr>
      <w:r>
        <w:rPr>
          <w:b/>
          <w:bCs/>
        </w:rPr>
        <w:t xml:space="preserve">References</w:t>
      </w:r>
    </w:p>
    <w:p>
      <w:pPr>
        <w:pStyle w:val="BodyText"/>
      </w:pPr>
      <w:r>
        <w:t xml:space="preserve">[14] Ministry of Foreign Affairs of Japan. (2026, May 29). Signing of the new tax convention between Japan and the Philippines. Ministry of Foreign Affairs of Japan. https://www.mofa.go.jp/s_sa/sea2/ph/pageite_000001_00011.html</w:t>
      </w:r>
      <w:r>
        <w:t xml:space="preserve"> </w:t>
      </w:r>
      <w:r>
        <w:t xml:space="preserve">[15] Philippine Tribune. (2026, May 29). Philippines, Japan sign new tax treaty — DOF. Philippine Tribune. https://tribune.net.ph/2026/05/29/philippines-japan-sign-new-tax-treaty-dof</w:t>
      </w:r>
      <w:r>
        <w:t xml:space="preserve"> </w:t>
      </w:r>
      <w:r>
        <w:t xml:space="preserve">[16] Manila Bulletin. (2026, May 29). Philippines, Japan sign Double Tax Convention. Manila Bulletin. https://mb.com.ph/2026/05/29/philippines-japan-sign-double-tax-convention</w:t>
      </w:r>
      <w:r>
        <w:t xml:space="preserve"> </w:t>
      </w:r>
      <w:r>
        <w:t xml:space="preserve">[17] Manila Times. (2026, May 29). PH, Japan sign Double Tax Convention, other deals during Marcos visit. Manila Times. https://www.manilatimes.net/2026/05/29/news/ph-japan-sign-double-tax-convention-other-deals-during-marcos-visit/2354288</w:t>
      </w:r>
      <w:r>
        <w:t xml:space="preserve"> </w:t>
      </w:r>
      <w:r>
        <w:t xml:space="preserve">[18] Presidential Communications Office of the Philippines. (2026, May 28). President Marcos, Japan PM Takaichi elevate PH-Japan ties to Comprehensive Strategic Partnership. Presidential Communications Office. https://pco.gov.ph/news_releases/president-marcos-japan-pm-takaichi-elevate-ph-japan-ties-to-comprehensive-strategic-partnership/</w:t>
      </w:r>
      <w:r>
        <w:t xml:space="preserve"> </w:t>
      </w:r>
      <w:r>
        <w:t xml:space="preserve">[19] The Japan Times. (2026, May 28). Japan and Philippines agree to elevate ties to new level amid China concerns. The Japan Times. https://www.japantimes.co.jp/news/2026/05/28/japan/politics/japan-philippines-marcos-takaichi-summit/</w:t>
      </w:r>
    </w:p>
    <w:p>
      <w:r>
        <w:pict>
          <v:rect style="width:0;height:1.5pt" o:hralign="center" o:hrstd="t" o:hr="t"/>
        </w:pict>
      </w:r>
    </w:p>
    <w:bookmarkEnd w:id="13"/>
    <w:bookmarkStart w:id="14" w:name="日本驻联合国大使斥俄方再军事化指控荒谬可笑"/>
    <w:p>
      <w:pPr>
        <w:pStyle w:val="Heading3"/>
      </w:pPr>
      <w:r>
        <w:rPr>
          <w:rFonts w:hint="eastAsia"/>
        </w:rPr>
        <w:t xml:space="preserve">日本驻联合国大使斥俄方“再军事化”指控“荒谬可笑”</w:t>
      </w:r>
    </w:p>
    <w:p>
      <w:pPr>
        <w:pStyle w:val="FirstParagraph"/>
      </w:pPr>
      <w:r>
        <w:rPr>
          <w:rFonts w:hint="eastAsia"/>
        </w:rPr>
        <w:t xml:space="preserve">日本驻联合国大使山崎和之周四在纽约联合国大会续会上反驳俄罗斯指控，称其“荒谬可笑”。俄罗斯常驻联合国代表涅边贾本周二在安理会有关《联合国宪章》与多边合作的会议上指出，德国与日本的“再军事化”正在动摇国际秩序、抹去二战成果，并将其定性为对全球安全的“危险威胁”。</w:t>
      </w:r>
    </w:p>
    <w:p>
      <w:pPr>
        <w:pStyle w:val="BodyText"/>
      </w:pPr>
      <w:r>
        <w:rPr>
          <w:rFonts w:hint="eastAsia"/>
        </w:rPr>
        <w:t xml:space="preserve">山崎在发言中重申，“日本依据宪法始终坚持专守防卫政策”，并称日本一贯忠实履行《宪章》、维护国际法，而俄罗斯“以违反《宪章》的方式持续对乌克兰发动侵略”。他未就同场会议上中国外交部长王毅的相关表态作出回应。日本近年来已推进战后规模最大的防务建设，2022年版《国家安全保障战略》提出在2027年前将防务相关支出提升至GDP</w:t>
      </w:r>
      <w:r>
        <w:t xml:space="preserve"> </w:t>
      </w:r>
      <w:r>
        <w:rPr>
          <w:rFonts w:hint="eastAsia"/>
        </w:rPr>
        <w:t xml:space="preserve">2%，并明确“反击能力”建设方向；此次在联合国正式场合的针锋相对，是高市政府上任以来对俄方批评最直接的一次反驳。</w:t>
      </w:r>
    </w:p>
    <w:p>
      <w:pPr>
        <w:pStyle w:val="BodyText"/>
      </w:pPr>
      <w:r>
        <w:rPr>
          <w:b/>
          <w:bCs/>
        </w:rPr>
        <w:t xml:space="preserve">References</w:t>
      </w:r>
    </w:p>
    <w:p>
      <w:pPr>
        <w:pStyle w:val="BodyText"/>
      </w:pPr>
      <w:r>
        <w:t xml:space="preserve">[20] Nippon.com. (2026, May 29). Japan rejects Russia’s remilitarization criticism at U.N. Nippon.com. https://www.nippon.com/en/news/yjj2026052900213/japan-rejects-russia%E2%80%99s-remilitarization-criticism-at-u-n.html</w:t>
      </w:r>
      <w:r>
        <w:t xml:space="preserve"> </w:t>
      </w:r>
      <w:r>
        <w:t xml:space="preserve">[21] The Japan Times. (2026, May 29). Japan dismisses</w:t>
      </w:r>
      <w:r>
        <w:t xml:space="preserve"> </w:t>
      </w:r>
      <w:r>
        <w:t xml:space="preserve">‘ridiculous’</w:t>
      </w:r>
      <w:r>
        <w:t xml:space="preserve"> </w:t>
      </w:r>
      <w:r>
        <w:t xml:space="preserve">Russian criticism of military buildup. The Japan Times. https://www.japantimes.co.jp/news/2026/05/29/japan/united-nations-ambassador-russia-criticism/</w:t>
      </w:r>
      <w:r>
        <w:t xml:space="preserve"> </w:t>
      </w:r>
      <w:r>
        <w:t xml:space="preserve">[22] Arab News. (2026, May 29). Japan dismisses</w:t>
      </w:r>
      <w:r>
        <w:t xml:space="preserve"> </w:t>
      </w:r>
      <w:r>
        <w:t xml:space="preserve">‘ridiculous’</w:t>
      </w:r>
      <w:r>
        <w:t xml:space="preserve"> </w:t>
      </w:r>
      <w:r>
        <w:t xml:space="preserve">Russian criticism of military buildup. Arab News. https://www.arabnews.com/node/2645264/world</w:t>
      </w:r>
      <w:r>
        <w:t xml:space="preserve"> </w:t>
      </w:r>
      <w:r>
        <w:t xml:space="preserve">[23] U.S. News &amp; World Report. (2026, May 28). Japan dismisses</w:t>
      </w:r>
      <w:r>
        <w:t xml:space="preserve"> </w:t>
      </w:r>
      <w:r>
        <w:t xml:space="preserve">‘ridiculous’</w:t>
      </w:r>
      <w:r>
        <w:t xml:space="preserve"> </w:t>
      </w:r>
      <w:r>
        <w:t xml:space="preserve">Russian criticism of military buildup. U.S. News &amp; World Report. https://www.usnews.com/news/world/articles/2026-05-28/japan-dismisses-ridiculous-russian-criticism-of-military-buildup</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4"/>
    <w:bookmarkEnd w:id="15"/>
    <w:bookmarkStart w:id="18" w:name="三科技与产业"/>
    <w:p>
      <w:pPr>
        <w:pStyle w:val="Heading2"/>
      </w:pPr>
      <w:r>
        <w:rPr>
          <w:rFonts w:hint="eastAsia"/>
        </w:rPr>
        <w:t xml:space="preserve">三、科技与产业</w:t>
      </w:r>
    </w:p>
    <w:bookmarkStart w:id="16" w:name="富士通旭化成拟入股软银等国产ai基础模型新公司"/>
    <w:p>
      <w:pPr>
        <w:pStyle w:val="Heading3"/>
      </w:pPr>
      <w:r>
        <w:rPr>
          <w:rFonts w:hint="eastAsia"/>
        </w:rPr>
        <w:t xml:space="preserve">富士通、旭化成拟入股软银等国产AI基础模型新公司</w:t>
      </w:r>
    </w:p>
    <w:p>
      <w:pPr>
        <w:pStyle w:val="FirstParagraph"/>
      </w:pPr>
      <w:r>
        <w:rPr>
          <w:rFonts w:hint="eastAsia"/>
        </w:rPr>
        <w:t xml:space="preserve">富士通和旭化成正考虑入股由软银、NEC、索尼集团、本田4家公司今年4月共同成立的国产AI基础模型开发新公司，两家企业拟出资规模各为“数千万日元”量级。富士通社长时田隆仁在业务说明会上表示，“我看到了开发国产AI模型的价值”。</w:t>
      </w:r>
    </w:p>
    <w:p>
      <w:pPr>
        <w:pStyle w:val="BodyText"/>
      </w:pPr>
      <w:r>
        <w:rPr>
          <w:rFonts w:hint="eastAsia"/>
        </w:rPr>
        <w:t xml:space="preserve">新公司由软银于4月13日牵头组建，定位为开发“物理AI”（用于机器人、工厂自动化和自动驾驶等场景）的万亿参数级国产基础模型，与对话型AI路线明确区分。日本新能源产业技术综合开发机构（NEDO）将在2026财年起的五年内提供最高1万亿日元（约63亿美元）扶持，4家创始股东各持股10%以上，日本制铁、神户制钢、三菱日联银行、三井住友银行、瑞穗银行等亦认购股份。技术层面，软银与NEC负责架构与预训练，依托软银在北海道4000张H200</w:t>
      </w:r>
      <w:r>
        <w:t xml:space="preserve"> </w:t>
      </w:r>
      <w:r>
        <w:rPr>
          <w:rFonts w:hint="eastAsia"/>
        </w:rPr>
        <w:t xml:space="preserve">GPU集群及NEC的多语言模型“cotomi”系列；索尼提供图像、传感融合和游戏引擎资源；本田则贡献其“0系列”电动车和ASIMO后继项目的自动驾驶数据。除富士通、旭化成外，发那科、安川电机、大金、日立、东芝、KDDI等也已加入这一被外界称为“日本AI联盟”的产业集合，目标是减少对美中AI基础设施的依赖。</w:t>
      </w:r>
    </w:p>
    <w:p>
      <w:pPr>
        <w:pStyle w:val="BodyText"/>
      </w:pPr>
      <w:r>
        <w:rPr>
          <w:b/>
          <w:bCs/>
        </w:rPr>
        <w:t xml:space="preserve">References</w:t>
      </w:r>
    </w:p>
    <w:p>
      <w:pPr>
        <w:pStyle w:val="BodyText"/>
      </w:pPr>
      <w:r>
        <w:t xml:space="preserve">[24] Nippon.com. (2026, May 28). Fujitsu, Asahi Kasei eye investment in SoftBank-led domestic AI venture. Nippon.com. https://www.nippon.com/en/news/yjj2026052801002/</w:t>
      </w:r>
      <w:r>
        <w:t xml:space="preserve"> </w:t>
      </w:r>
      <w:r>
        <w:t xml:space="preserve">[25] The Japan Times. (2026, April 12). SoftBank and others set up new firm to develop high-performance AI. The Japan Times. https://www.japantimes.co.jp/business/2026/04/12/companies/softbank-ai-new-firm/</w:t>
      </w:r>
      <w:r>
        <w:t xml:space="preserve"> </w:t>
      </w:r>
      <w:r>
        <w:t xml:space="preserve">[26] Nikkei Asia. (2026, April). Japan’s SoftBank launches unit to develop homegrown AI. Nikkei Asia. https://asia.nikkei.com/business/technology/artificial-intelligence/japan-s-softbank-launches-unit-to-develop-homegrown-ai</w:t>
      </w:r>
      <w:r>
        <w:t xml:space="preserve"> </w:t>
      </w:r>
      <w:r>
        <w:t xml:space="preserve">[27] TechWire Asia. (2026, April). Japan bets big on physical AI with SoftBank, Honda, Sony and NEC. TechWire Asia. https://techwireasia.com/2026/04/japan-physical-ai-softbank-nec-honda-sony/</w:t>
      </w:r>
    </w:p>
    <w:p>
      <w:r>
        <w:pict>
          <v:rect style="width:0;height:1.5pt" o:hralign="center" o:hrstd="t" o:hr="t"/>
        </w:pict>
      </w:r>
    </w:p>
    <w:bookmarkEnd w:id="16"/>
    <w:bookmarkStart w:id="17" w:name="富士通宣布到2035财年投入3万亿日元布局ai与量子"/>
    <w:p>
      <w:pPr>
        <w:pStyle w:val="Heading3"/>
      </w:pPr>
      <w:r>
        <w:rPr>
          <w:rFonts w:hint="eastAsia"/>
        </w:rPr>
        <w:t xml:space="preserve">富士通宣布到2035财年投入3万亿日元布局AI与量子</w:t>
      </w:r>
    </w:p>
    <w:p>
      <w:pPr>
        <w:pStyle w:val="FirstParagraph"/>
      </w:pPr>
      <w:r>
        <w:rPr>
          <w:rFonts w:hint="eastAsia"/>
        </w:rPr>
        <w:t xml:space="preserve">富士通公布到2035财年的长期经营愿景，未来十年将向人工智能与量子计算等成长业务投入约3万亿日元，并将2035财年的营业利润率目标设定在25%至30%（剔除一次性损益），约为当前水平的两倍。公司将以“自研软硬件一体化”作为核心竞争力，重点打造能让各国独立构建、运营AI基础设施的“主权AI”。</w:t>
      </w:r>
    </w:p>
    <w:p>
      <w:pPr>
        <w:pStyle w:val="BodyText"/>
      </w:pPr>
      <w:r>
        <w:rPr>
          <w:rFonts w:hint="eastAsia"/>
        </w:rPr>
        <w:t xml:space="preserve">量子领域，富士通设定了清晰的技术里程碑：2030财年实现250个逻辑量子比特、2035财年达到1000个逻辑量子比特，并已于2025年8月启动万比特超导量子计算机的正式开发，目标2030年完成。AI业务方面，公司在介绍战略时直言要让AI与量子在2035年前后取代传统大型主机，成为新一代企业核心计算平台。富士通同时锚定一个2035年规模约30万亿日元的市场，计划凭借AI驱动的技术增长抢占其中10%份额，这一定位与其加入软银主导的国产AI基础模型新公司构成同一战略主线。</w:t>
      </w:r>
    </w:p>
    <w:p>
      <w:pPr>
        <w:pStyle w:val="BodyText"/>
      </w:pPr>
      <w:r>
        <w:rPr>
          <w:b/>
          <w:bCs/>
        </w:rPr>
        <w:t xml:space="preserve">References</w:t>
      </w:r>
    </w:p>
    <w:p>
      <w:pPr>
        <w:pStyle w:val="BodyText"/>
      </w:pPr>
      <w:r>
        <w:t xml:space="preserve">[28] News On Japan. (2026, May 29). Fujitsu to invest 3 trillion yen in AI and quantum technologies. News On Japan. https://newsonjapan.com/article/149425.php</w:t>
      </w:r>
      <w:r>
        <w:t xml:space="preserve"> </w:t>
      </w:r>
      <w:r>
        <w:t xml:space="preserve">[29] The Register. (2026, May 1). Fujitsu says quantum and AI will replace mainframes in 2035. The Register. https://www.theregister.com/2026/05/01/fujitsu_future_strategy/</w:t>
      </w:r>
      <w:r>
        <w:t xml:space="preserve"> </w:t>
      </w:r>
      <w:r>
        <w:t xml:space="preserve">[30] Fujitsu Limited. (2025, August 1). Fujitsu starts official development of plus-10,000 qubit superconducting quantum computer targeting completion in 2030. Fujitsu Global. https://global.fujitsu/en-global/pr/news/2025/08/01-01-en</w:t>
      </w:r>
      <w:r>
        <w:t xml:space="preserve"> </w:t>
      </w:r>
      <w:r>
        <w:t xml:space="preserve">[31] TipRanks. (2026, May). Fujitsu unveils Long-Term Management Vision 2035. TipRanks. https://www.tipranks.com/news/company-announcements/fujitsu-unveils-long-term-management-vision-2035</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End w:id="18"/>
    <w:bookmarkStart w:id="21" w:name="四社会与民生"/>
    <w:p>
      <w:pPr>
        <w:pStyle w:val="Heading2"/>
      </w:pPr>
      <w:r>
        <w:rPr>
          <w:rFonts w:hint="eastAsia"/>
        </w:rPr>
        <w:t xml:space="preserve">四、社会与民生</w:t>
      </w:r>
    </w:p>
    <w:bookmarkStart w:id="19" w:name="年国势调查日本人口五年减少309万至1.23亿"/>
    <w:p>
      <w:pPr>
        <w:pStyle w:val="Heading3"/>
      </w:pPr>
      <w:r>
        <w:rPr>
          <w:rFonts w:hint="eastAsia"/>
        </w:rPr>
        <w:t xml:space="preserve">2025年国势调查：日本人口五年减少309万至1.23亿</w:t>
      </w:r>
    </w:p>
    <w:p>
      <w:pPr>
        <w:pStyle w:val="FirstParagraph"/>
      </w:pPr>
      <w:r>
        <w:rPr>
          <w:rFonts w:hint="eastAsia"/>
        </w:rPr>
        <w:t xml:space="preserve">总务省5月29日公布的2025年国势调查（含外国居民）显示，截至2025年10月1日，日本总人口为1.2305亿人，较2020年减少3,096,575人，绝对降幅为有记录以来最大；降幅由2020年的0.7%扩大至2.5%，自1920年开展国势调查以来已连续第三次普查录得人口下降。总务省将主因归结于人口老龄化加剧、死亡人数持续超过出生人数的“自然减少”。</w:t>
      </w:r>
    </w:p>
    <w:p>
      <w:pPr>
        <w:pStyle w:val="BodyText"/>
      </w:pPr>
      <w:r>
        <w:rPr>
          <w:rFonts w:hint="eastAsia"/>
        </w:rPr>
        <w:t xml:space="preserve">调查覆盖全国47个都道府县。东京圈（东京都及神奈川、埼玉、千叶三县）人口逆势增长，由上一次普查增加7.1万人至3698.6万人，占全国总人口比重首次突破30%，达30.1%；这意味着大约每三个日本居民中就有一人居住于首都圈。地方人口加速向东京集中，与全国规模收缩并行，正在改写社会保障、基础设施与劳动力市场的中长期参数，也为高市政府推动的少子化、地方创生与外籍劳动者引进政策提供了最新基准。</w:t>
      </w:r>
    </w:p>
    <w:p>
      <w:pPr>
        <w:pStyle w:val="BodyText"/>
      </w:pPr>
      <w:r>
        <w:rPr>
          <w:b/>
          <w:bCs/>
        </w:rPr>
        <w:t xml:space="preserve">References</w:t>
      </w:r>
    </w:p>
    <w:p>
      <w:pPr>
        <w:pStyle w:val="BodyText"/>
      </w:pPr>
      <w:r>
        <w:t xml:space="preserve">[32] Nippon.com. (2026, May 29). Japan’s 2025 census shows record population decline of 3.09 million. Nippon.com. https://www.nippon.com/en/news/yjj2026052900224/</w:t>
      </w:r>
      <w:r>
        <w:t xml:space="preserve"> </w:t>
      </w:r>
      <w:r>
        <w:t xml:space="preserve">[33] Xinhua. (2026, May 29). Japan’s population falls to 123.05 mln in 2025, marking largest decline on record: census. Xinhua. https://english.news.cn/asiapacific/20260529/7ac54e9e01d74d16984dc0363b4fb467/c.html</w:t>
      </w:r>
      <w:r>
        <w:t xml:space="preserve"> </w:t>
      </w:r>
      <w:r>
        <w:t xml:space="preserve">[34] Arab News. (2026, May 29). Japan population sees record five-year drop: census. Arab News. https://www.arabnews.com/node/2645305/world</w:t>
      </w:r>
    </w:p>
    <w:p>
      <w:r>
        <w:pict>
          <v:rect style="width:0;height:1.5pt" o:hralign="center" o:hrstd="t" o:hr="t"/>
        </w:pict>
      </w:r>
    </w:p>
    <w:bookmarkEnd w:id="19"/>
    <w:bookmarkStart w:id="20" w:name="号台风杨柳逼近冲绳6月1日前后中心气压料降至950百帕"/>
    <w:p>
      <w:pPr>
        <w:pStyle w:val="Heading3"/>
      </w:pPr>
      <w:r>
        <w:rPr>
          <w:rFonts w:hint="eastAsia"/>
        </w:rPr>
        <w:t xml:space="preserve">6号台风“杨柳”逼近冲绳，6月1日前后中心气压料降至950百帕</w:t>
      </w:r>
    </w:p>
    <w:p>
      <w:pPr>
        <w:pStyle w:val="FirstParagraph"/>
      </w:pPr>
      <w:r>
        <w:rPr>
          <w:rFonts w:hint="eastAsia"/>
        </w:rPr>
        <w:t xml:space="preserve">气象厅观测显示，6号台风“杨柳”（Jangmi）截至5月28日21时位于菲律宾以东海域缓慢北上，预计6月1日凌晨3时前后接近南西诸岛与冲绳一带，届时中心气压约950百帕、最大瞬时风速达60米／秒，达“非常强”级台风标准。气象厅已于28日午后启动防灾气象信息系统的应急切换，提示冲绳及西日本、东日本沿海将出现暴风、强降雨和高浪。</w:t>
      </w:r>
    </w:p>
    <w:p>
      <w:pPr>
        <w:pStyle w:val="BodyText"/>
      </w:pPr>
      <w:r>
        <w:rPr>
          <w:rFonts w:hint="eastAsia"/>
        </w:rPr>
        <w:t xml:space="preserve">“杨柳”由热带风暴升级而来，5月27日由联合台风警报中心定编为06W，预计周末前后达到1级飓风水平。驻冲绳美军基地已进入热带气旋戒备状态TCCOR</w:t>
      </w:r>
      <w:r>
        <w:t xml:space="preserve"> </w:t>
      </w:r>
      <w:r>
        <w:rPr>
          <w:rFonts w:hint="eastAsia"/>
        </w:rPr>
        <w:t xml:space="preserve">4。日本去年新设的“线状降水带”预警机制与今年起调整的台风等级体系将面临今夏首场实战检验；对地方政府而言，重点是疏散指引、离岛交通停摆与农作物保护，对那霸—东京、那霸—大阪航线运营商而言，则是5月末旅游旺季尾段大规模改签与停飞预案的提前启动。</w:t>
      </w:r>
    </w:p>
    <w:p>
      <w:pPr>
        <w:pStyle w:val="BodyText"/>
      </w:pPr>
      <w:r>
        <w:rPr>
          <w:b/>
          <w:bCs/>
        </w:rPr>
        <w:t xml:space="preserve">References</w:t>
      </w:r>
    </w:p>
    <w:p>
      <w:pPr>
        <w:pStyle w:val="BodyText"/>
      </w:pPr>
      <w:r>
        <w:t xml:space="preserve">[35] News On Japan. (2026, May 28). Powerful Typhoon No. 6 forecast to slam Okinawa. News On Japan. https://newsonjapan.com/article/149409.php</w:t>
      </w:r>
      <w:r>
        <w:t xml:space="preserve"> </w:t>
      </w:r>
      <w:r>
        <w:t xml:space="preserve">[36] Stars and Stripes. (2026, May 26). Tropical Storm 06W (Jangmi): Okinawa enters TCCOR 4. Stars and Stripes. https://www.stripes.com/theaters/asia_pacific/storm_tracker/2026-05-26/99w-invest:-okinawa-possible-target-21785458.html</w:t>
      </w:r>
      <w:r>
        <w:t xml:space="preserve"> </w:t>
      </w:r>
      <w:r>
        <w:t xml:space="preserve">[37] National Institute of Informatics. (2026, May 28). Digital Typhoon: Typhoon 202606 (JANGMI) — General Information. NII Digital Typhoon. https://agora.ex.nii.ac.jp/digital-typhoon/summary/wnp/s/202606.html.en</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2" w:name="五企业ipo与并购"/>
    <w:p>
      <w:pPr>
        <w:pStyle w:val="Heading2"/>
      </w:pPr>
      <w:r>
        <w:rPr>
          <w:rFonts w:hint="eastAsia"/>
        </w:rPr>
        <w:t xml:space="preserve">五、企业IPO与并购</w:t>
      </w:r>
    </w:p>
    <w:p>
      <w:pPr>
        <w:pStyle w:val="FirstParagraph"/>
      </w:pPr>
      <w:r>
        <w:rPr>
          <w:rFonts w:hint="eastAsia"/>
        </w:rPr>
        <w:t xml:space="preserve">2026年5月29日当日未检索到符合本简报主板门槛（IPO募资额≥3亿美元、并购交易额≥5亿美元）的日本市场IPO或并购交易，亦无主要日企作为收购方或标的方达成的同等规模跨境交易。本部分按“宁缺毋滥”原则不补录低于门槛或非当日的案例；下周市场关注的焦点仍集中在日本央行国债减持节奏、东京证交所Prime市场年报披露季尾声，以及围绕国产AI基础模型新公司的潜在战略投资者入场进度。</w:t>
      </w:r>
    </w:p>
    <w:p>
      <w:pPr>
        <w:pStyle w:val="BodyText"/>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2"/>
    <w:bookmarkStart w:id="24" w:name="六其他重要事件"/>
    <w:p>
      <w:pPr>
        <w:pStyle w:val="Heading2"/>
      </w:pPr>
      <w:r>
        <w:rPr>
          <w:rFonts w:hint="eastAsia"/>
        </w:rPr>
        <w:t xml:space="preserve">六、其他重要事件</w:t>
      </w:r>
    </w:p>
    <w:bookmarkStart w:id="23" w:name="大阪市5月29日起暂停受理特区民泊新申请"/>
    <w:p>
      <w:pPr>
        <w:pStyle w:val="Heading3"/>
      </w:pPr>
      <w:r>
        <w:rPr>
          <w:rFonts w:hint="eastAsia"/>
        </w:rPr>
        <w:t xml:space="preserve">大阪市5月29日起暂停受理特区民泊新申请</w:t>
      </w:r>
    </w:p>
    <w:p>
      <w:pPr>
        <w:pStyle w:val="FirstParagraph"/>
      </w:pPr>
      <w:r>
        <w:rPr>
          <w:rFonts w:hint="eastAsia"/>
        </w:rPr>
        <w:t xml:space="preserve">大阪市5月29日正式叫停“国家战略特区民泊”项目新申请的受理。该项目自2016年作为缓解住宿短缺的特区试点引入，但近年因游客与周边居民冲突频发，市政府3月已收紧运营指引，此次进一步暂停受理。市长横山英幸表示，“通过暂停受理新申请，我们将留出时间建立更完善的管理体制”，市政府将另设专门队伍强化对运营者的监督和指导。</w:t>
      </w:r>
    </w:p>
    <w:p>
      <w:pPr>
        <w:pStyle w:val="BodyText"/>
      </w:pPr>
      <w:r>
        <w:rPr>
          <w:rFonts w:hint="eastAsia"/>
        </w:rPr>
        <w:t xml:space="preserve">申请数量在5月截止前出现集中爆发。大阪市2023财年共收到与民泊相关的投诉399件，较上一年度翻倍以上，是促成此次暂停的直接导火索。已认证的存量房源可继续运营，但新经营者将无法再进入大阪市这一全国最大的特区民泊市场。此次暂停的覆盖范围预计延伸至大阪府辖下的29个市町村，与2025年大阪世博会闭幕后地方政府重新审视短租生态的更大趋势相呼应——东京、京都等热门旅游城市过去两年也相继上调民泊登记门槛与运营时长上限，本次大阪行动是迄今规模最大、最具示范效应的一例。</w:t>
      </w:r>
    </w:p>
    <w:p>
      <w:pPr>
        <w:pStyle w:val="BodyText"/>
      </w:pPr>
      <w:r>
        <w:rPr>
          <w:b/>
          <w:bCs/>
        </w:rPr>
        <w:t xml:space="preserve">References</w:t>
      </w:r>
    </w:p>
    <w:p>
      <w:pPr>
        <w:pStyle w:val="BodyText"/>
      </w:pPr>
      <w:r>
        <w:t xml:space="preserve">[38] News On Japan. (2026, May 29). Osaka suspends new special-zone minpaku applications. News On Japan. https://newsonjapan.com/article/149423.php</w:t>
      </w:r>
      <w:r>
        <w:t xml:space="preserve"> </w:t>
      </w:r>
      <w:r>
        <w:t xml:space="preserve">[39] The Japan Times. (2025, November 18). Osaka proposes to halt applications for minpaku private lodgings. The Japan Times. https://www.japantimes.co.jp/news/2025/11/18/japan/osaka-halt-minpaku-applications/</w:t>
      </w:r>
      <w:r>
        <w:t xml:space="preserve"> </w:t>
      </w:r>
      <w:r>
        <w:t xml:space="preserve">[40] AIAIG. (2026, May 29). Osaka City suspends acceptance of new applications for special-zone minpaku — Q&amp;A. AIAIG. https://www.aiaig.com/en/investment-news/osaka-special-zone-minpaku-new-applications-suspended-qa</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2026-05-29T08:51:48Z</dcterms:created>
  <dcterms:modified xsi:type="dcterms:W3CDTF">2026-05-29T08:51:48Z</dcterms:modified>
</cp:coreProperties>
</file>

<file path=docProps/custom.xml><?xml version="1.0" encoding="utf-8"?>
<Properties xmlns="http://schemas.openxmlformats.org/officeDocument/2006/custom-properties" xmlns:vt="http://schemas.openxmlformats.org/officeDocument/2006/docPropsVTypes"/>
</file>