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日本每日热点新闻-2026年7月1日"/>
    <w:p>
      <w:pPr>
        <w:pStyle w:val="Heading1"/>
      </w:pPr>
      <w:r>
        <w:rPr>
          <w:rFonts w:hint="eastAsia"/>
        </w:rPr>
        <w:t xml:space="preserve">日本每日热点新闻</w:t>
      </w:r>
      <w:r>
        <w:t xml:space="preserve"> — </w:t>
      </w:r>
      <w:r>
        <w:rPr>
          <w:rFonts w:hint="eastAsia"/>
        </w:rPr>
        <w:t xml:space="preserve">2026年7月1日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日银短观大企业制造业景气升至八年高位"/>
    <w:p>
      <w:pPr>
        <w:pStyle w:val="Heading3"/>
      </w:pPr>
      <w:r>
        <w:rPr>
          <w:rFonts w:hint="eastAsia"/>
        </w:rPr>
        <w:t xml:space="preserve">日银短观大企业制造业景气升至八年高位</w:t>
      </w:r>
    </w:p>
    <w:p>
      <w:pPr>
        <w:pStyle w:val="FirstParagraph"/>
      </w:pPr>
      <w:r>
        <w:rPr>
          <w:rFonts w:hint="eastAsia"/>
        </w:rPr>
        <w:t xml:space="preserve">日本银行（Bank</w:t>
      </w:r>
      <w:r>
        <w:t xml:space="preserve"> of </w:t>
      </w:r>
      <w:r>
        <w:rPr>
          <w:rFonts w:hint="eastAsia"/>
        </w:rPr>
        <w:t xml:space="preserve">Japan）7月1日公布的第二季度《全国企业短期经济观测调查》（短观，Tankan）显示，大型制造业企业景气判断指数（DI）从3月的+17升至+22，创2018年3月以来最高水平，并连续第五个季度改善，超过彭博（Bloomberg）此前+16的预测中值。大型非制造业DI也从+36微升至+37。调查在中东局势紧张、日元贬值至约¥162兑1美元的背景下完成，企业成本压力显著，投入价格DI由3月的+46跳升至+62。</w:t>
      </w:r>
    </w:p>
    <w:p>
      <w:pPr>
        <w:pStyle w:val="BodyText"/>
      </w:pPr>
      <w:r>
        <w:rPr>
          <w:rFonts w:hint="eastAsia"/>
        </w:rPr>
        <w:t xml:space="preserve">尽管景气感改善，企业对盈利前景仍偏谨慎。大企业预计2026财年经常利润将出现下滑，制造业为−6.7%、非制造业为−6.3%；不过大型制造业企业将本财年销售额增长预期上调3.3个百分点至+4.0%。反映通胀预期的指标创下新高，受访大企业预计三年后与五年后的消费者物价均将上涨2.6%，较3月各上升10个基点。全行业雇佣DI维持在−37，显示劳动力短缺持续。Amova</w:t>
      </w:r>
      <w:r>
        <w:t xml:space="preserve"> Asset </w:t>
      </w:r>
      <w:r>
        <w:rPr>
          <w:rFonts w:hint="eastAsia"/>
        </w:rPr>
        <w:t xml:space="preserve">Management的Naomi</w:t>
      </w:r>
      <w:r>
        <w:t xml:space="preserve"> </w:t>
      </w:r>
      <w:r>
        <w:rPr>
          <w:rFonts w:hint="eastAsia"/>
        </w:rPr>
        <w:t xml:space="preserve">Fink指出，对大型企业而言，销售依然稳健，但利润预计将走弱。日银已于6月16日加息25个基点至1.0%，为1995年以来最高，下次货币政策会议定于7月31日举行。日银政策委员会委员Naoki</w:t>
      </w:r>
      <w:r>
        <w:t xml:space="preserve"> </w:t>
      </w:r>
      <w:r>
        <w:rPr>
          <w:rFonts w:hint="eastAsia"/>
        </w:rPr>
        <w:t xml:space="preserve">Tamura此前表示，政策利率应当“逐步向约2%的中性水平靠拢”。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Bank of Japan. (2026, July 1). Tankan (Short-Term Economic Survey of Enterprises in Japan). Bank of Japan. https://www.boj.or.jp/en/statistics/tk/tankan06a.htm</w:t>
      </w:r>
      <w:r>
        <w:t xml:space="preserve"> </w:t>
      </w:r>
      <w:r>
        <w:t xml:space="preserve">[2] Associated Press. (2026, July 1). Survey shows Japan’s business sentiment improving for a 5th straight quarter. News4Jax. https://www.news4jax.com/business/2026/07/01/survey-shows-japans-business-sentiment-improving-for-a-5th-straight-quarter/</w:t>
      </w:r>
      <w:r>
        <w:t xml:space="preserve"> </w:t>
      </w:r>
      <w:r>
        <w:t xml:space="preserve">[3] Japan Times. (2026, July 1). Japan manufacturer mood improves. The Japan Times. https://www.japantimes.co.jp/business/2026/07/01/companies/japan-manufacturer-mood-improve/</w:t>
      </w:r>
      <w:r>
        <w:t xml:space="preserve"> </w:t>
      </w:r>
      <w:r>
        <w:t xml:space="preserve">[4] Reuters. (2026, July 1). Japan business mood improves despite Middle East war, BOJ survey shows. Investing.com. https://www.investing.com/news/economy-news/japan-business-mood-improves-despite-middle-east-war-boj-survey-shows-4769291</w:t>
      </w:r>
    </w:p>
    <w:p>
      <w:r>
        <w:pict>
          <v:rect style="width:0;height:1.5pt" o:hralign="center" o:hrstd="t" o:hr="t"/>
        </w:pict>
      </w:r>
    </w:p>
    <w:bookmarkEnd w:id="9"/>
    <w:bookmarkStart w:id="10" w:name="六月消费者信心指数微升至33.8"/>
    <w:p>
      <w:pPr>
        <w:pStyle w:val="Heading3"/>
      </w:pPr>
      <w:r>
        <w:rPr>
          <w:rFonts w:hint="eastAsia"/>
        </w:rPr>
        <w:t xml:space="preserve">六月消费者信心指数微升至33.8</w:t>
      </w:r>
    </w:p>
    <w:p>
      <w:pPr>
        <w:pStyle w:val="FirstParagraph"/>
      </w:pPr>
      <w:r>
        <w:rPr>
          <w:rFonts w:hint="eastAsia"/>
        </w:rPr>
        <w:t xml:space="preserve">日本内阁府经济社会综合研究所（Cabinet</w:t>
      </w:r>
      <w:r>
        <w:t xml:space="preserve"> Office Economic and Social Research </w:t>
      </w:r>
      <w:r>
        <w:rPr>
          <w:rFonts w:hint="eastAsia"/>
        </w:rPr>
        <w:t xml:space="preserve">Institute）公布的6月《消费者态度调查》显示，经季节调整的消费者信心指数（CCI）较5月上升0.2点至33.8。本次调查覆盖8,400户家庭，回收率78.7%。四项构成指标中，“总体生活”上升0.8至32.0，“雇佣环境”升至38.4，“收入增长”稳定在40.3，“耐用消费品购买意愿”为24.6，四项均低于荣枯分界的50，表明家庭情绪整体仍偏悲观。</w:t>
      </w:r>
    </w:p>
    <w:p>
      <w:pPr>
        <w:pStyle w:val="BodyText"/>
      </w:pPr>
      <w:r>
        <w:rPr>
          <w:rFonts w:hint="eastAsia"/>
        </w:rPr>
        <w:t xml:space="preserve">物价预期继续主导消费者心理。93.3%的受访者预计未来一年物价将“上涨”，较5月小幅回落0.2个百分点，但仍处高位。进入2026年7月，共有2,566种食品和饮料商品被列入涨价名单，延续了持续的成本上升压力。另一方面，名义工资在“春斗”（Shunto）劳资谈判中录得5%以上的涨幅，工资增长与物价上涨的赛跑仍在牵动家庭实际购买力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Cabinet Office of Japan. (2026, July 1). Consumer Confidence Survey. Economic and Social Research Institute, Cabinet Office. https://www.esri.cao.go.jp/en/stat/shouhi/shouhi-e.html</w:t>
      </w:r>
    </w:p>
    <w:p>
      <w:r>
        <w:pict>
          <v:rect style="width:0;height:1.5pt" o:hralign="center" o:hrstd="t" o:hr="t"/>
        </w:pict>
      </w:r>
    </w:p>
    <w:bookmarkEnd w:id="10"/>
    <w:bookmarkStart w:id="11" w:name="全国路线价连续五年上涨滑雪胜地涨幅超三成"/>
    <w:p>
      <w:pPr>
        <w:pStyle w:val="Heading3"/>
      </w:pPr>
      <w:r>
        <w:rPr>
          <w:rFonts w:hint="eastAsia"/>
        </w:rPr>
        <w:t xml:space="preserve">全国路线价连续五年上涨滑雪胜地涨幅超三成</w:t>
      </w:r>
    </w:p>
    <w:p>
      <w:pPr>
        <w:pStyle w:val="FirstParagraph"/>
      </w:pPr>
      <w:r>
        <w:rPr>
          <w:rFonts w:hint="eastAsia"/>
        </w:rPr>
        <w:t xml:space="preserve">日本国税厅（National</w:t>
      </w:r>
      <w:r>
        <w:t xml:space="preserve"> Tax </w:t>
      </w:r>
      <w:r>
        <w:rPr>
          <w:rFonts w:hint="eastAsia"/>
        </w:rPr>
        <w:t xml:space="preserve">Agency）7月1日公布2026年度路线价（rosenka），以1月1日为基准日的全国主要道路沿线地价平均较上年上涨2.9%，实现连续第五年上涨。路线价每年7月1日公布，是遗产税和赠与税计算的依据。</w:t>
      </w:r>
    </w:p>
    <w:p>
      <w:pPr>
        <w:pStyle w:val="BodyText"/>
      </w:pPr>
      <w:r>
        <w:rPr>
          <w:rFonts w:hint="eastAsia"/>
        </w:rPr>
        <w:t xml:space="preserve">涨幅榜由观光度假地领跑。长野县白马村（Hakuba）以+32.7%位居全国第一，为连续第三年登顶，涨幅高于2025年的32.4%；同为长野县的野泽温泉村（Nozawaonsen）以+31.3%排名第二；北海道富良野市北之峰（Kitanomine,</w:t>
      </w:r>
      <w:r>
        <w:t xml:space="preserve"> </w:t>
      </w:r>
      <w:r>
        <w:rPr>
          <w:rFonts w:hint="eastAsia"/>
        </w:rPr>
        <w:t xml:space="preserve">Furano）以+28%位列第三。这些地区凭借吸引大量海外游客的优质粉雪滑雪场，地价涨势远超全国平均，成为日本地价分化格局中的突出一极。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Japan Times. (2026, July 1). Roadside land prices rise in popular Japanese tourist sites. The Japan Times. https://www.japantimes.co.jp/business/2026/07/01/economy/japan-roadside-land-prices-rise/</w:t>
      </w:r>
      <w:r>
        <w:t xml:space="preserve"> </w:t>
      </w:r>
      <w:r>
        <w:t xml:space="preserve">[7] News On Japan. (2026, July 1). Land prices continue to climb as demand shifts to Japan’s suburbs. News On Japan. https://www.newsonjapan.com/article/146271.php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高市早苗抵新德里出席第16届日印年度峰会"/>
    <w:p>
      <w:pPr>
        <w:pStyle w:val="Heading3"/>
      </w:pPr>
      <w:r>
        <w:rPr>
          <w:rFonts w:hint="eastAsia"/>
        </w:rPr>
        <w:t xml:space="preserve">高市早苗抵新德里出席第16届日印年度峰会</w:t>
      </w:r>
    </w:p>
    <w:p>
      <w:pPr>
        <w:pStyle w:val="FirstParagraph"/>
      </w:pPr>
      <w:r>
        <w:rPr>
          <w:rFonts w:hint="eastAsia"/>
        </w:rPr>
        <w:t xml:space="preserve">日本首相高市早苗（Sanae</w:t>
      </w:r>
      <w:r>
        <w:t xml:space="preserve"> </w:t>
      </w:r>
      <w:r>
        <w:rPr>
          <w:rFonts w:hint="eastAsia"/>
        </w:rPr>
        <w:t xml:space="preserve">Takaichi）于7月1日傍晚抵达新德里，展开7月1日至3日为期三天的正式访问，并将出席第16届日印年度峰会。这是她自2025年底就任首相以来首次访问印度，应印度总理莫迪（Narendra</w:t>
      </w:r>
      <w:r>
        <w:t xml:space="preserve"> </w:t>
      </w:r>
      <w:r>
        <w:rPr>
          <w:rFonts w:hint="eastAsia"/>
        </w:rPr>
        <w:t xml:space="preserve">Modi）邀请成行。此访延续两国穿梭外交，此前莫迪曾于2025年8月访问东京。日印自2014年起互为“特别战略与全球伙伴关系”（Special</w:t>
      </w:r>
      <w:r>
        <w:t xml:space="preserve"> Strategic and Global </w:t>
      </w:r>
      <w:r>
        <w:rPr>
          <w:rFonts w:hint="eastAsia"/>
        </w:rPr>
        <w:t xml:space="preserve">Partnership）。</w:t>
      </w:r>
    </w:p>
    <w:p>
      <w:pPr>
        <w:pStyle w:val="BodyText"/>
      </w:pPr>
      <w:r>
        <w:rPr>
          <w:rFonts w:hint="eastAsia"/>
        </w:rPr>
        <w:t xml:space="preserve">峰会议程涵盖半导体与关键矿产、人工智能、绿色氨、电池及医药等领域，并将在“日印AI合作倡议”（Japan-India</w:t>
      </w:r>
      <w:r>
        <w:t xml:space="preserve"> AI Cooperation </w:t>
      </w:r>
      <w:r>
        <w:rPr>
          <w:rFonts w:hint="eastAsia"/>
        </w:rPr>
        <w:t xml:space="preserve">Initiative）框架下推进合作，包括举行首届日印AI战略对话（1st</w:t>
      </w:r>
      <w:r>
        <w:t xml:space="preserve"> Japan-India AI Strategic </w:t>
      </w:r>
      <w:r>
        <w:rPr>
          <w:rFonts w:hint="eastAsia"/>
        </w:rPr>
        <w:t xml:space="preserve">Dialogue）。印度东部奥迪沙邦（Odisha）的大型绿色氨项目也在提案之列。两国还就印太海上安全加强协调。据报道，此访预计签署约12份合作备忘录（MoC）以及约120项私营部门商业协议。高市与莫迪不久前曾于6月16日在法国举行的七国集团（G7）峰会间隙会晤，莫迪当时表示，印日“将继续在多个领域深化关系，并以贸易与投资为优先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Tribune India/ANI. (2026, July 1). Semiconductors, AI, and Indo-Pacific security: Japanese PM Sanae Takaichi to arrive in Delhi for 16th Annual Summit. The Tribune. https://www.tribuneindia.com/news/16th-india-japan-summit/semiconductors-ai-and-indo-pacific-security-japanese-pm-sanae-takaichi-to-arrive-in-delhi-for-16th-annual-summit</w:t>
      </w:r>
      <w:r>
        <w:t xml:space="preserve"> </w:t>
      </w:r>
      <w:r>
        <w:t xml:space="preserve">[9] IANS. (2026, July 1). Japanese PM Takaichi to visit New Delhi today for India-Japan annual summit. IANS Live. https://ianslive.in/japanese-pm-takaichi-to-visit-new-delhi-today-for-india-japan-annual-summit–20260701065011</w:t>
      </w:r>
      <w:r>
        <w:t xml:space="preserve"> </w:t>
      </w:r>
      <w:r>
        <w:t xml:space="preserve">[10] Ministry of Foreign Affairs of Japan. (2026, July 1). Prime Minister Takaichi’s visit to India. MOFA. https://www.mofa.go.jp/press/release/pressite_000001_02290.html</w:t>
      </w:r>
    </w:p>
    <w:p>
      <w:r>
        <w:pict>
          <v:rect style="width:0;height:1.5pt" o:hralign="center" o:hrstd="t" o:hr="t"/>
        </w:pict>
      </w:r>
    </w:p>
    <w:bookmarkEnd w:id="13"/>
    <w:bookmarkStart w:id="14" w:name="三大在野党就三党合并设联合协商机构"/>
    <w:p>
      <w:pPr>
        <w:pStyle w:val="Heading3"/>
      </w:pPr>
      <w:r>
        <w:rPr>
          <w:rFonts w:hint="eastAsia"/>
        </w:rPr>
        <w:t xml:space="preserve">三大在野党就三党合并设联合协商机构</w:t>
      </w:r>
    </w:p>
    <w:p>
      <w:pPr>
        <w:pStyle w:val="FirstParagraph"/>
      </w:pPr>
      <w:r>
        <w:rPr>
          <w:rFonts w:hint="eastAsia"/>
        </w:rPr>
        <w:t xml:space="preserve">日本三个主要在野党——中道改革联盟（Centrist</w:t>
      </w:r>
      <w:r>
        <w:t xml:space="preserve"> Reform Alliance, </w:t>
      </w:r>
      <w:r>
        <w:rPr>
          <w:rFonts w:hint="eastAsia"/>
        </w:rPr>
        <w:t xml:space="preserve">CRA）、立宪民主党（Constitutional</w:t>
      </w:r>
      <w:r>
        <w:t xml:space="preserve"> Democratic Party of Japan, </w:t>
      </w:r>
      <w:r>
        <w:rPr>
          <w:rFonts w:hint="eastAsia"/>
        </w:rPr>
        <w:t xml:space="preserve">CDP）与公明党（Komeito）——已同意设立联合协商机构，就三党合并展开正式磋商。CRA党首小川淳也（Junya</w:t>
      </w:r>
      <w:r>
        <w:t xml:space="preserve"> </w:t>
      </w:r>
      <w:r>
        <w:rPr>
          <w:rFonts w:hint="eastAsia"/>
        </w:rPr>
        <w:t xml:space="preserve">Ogawa）分别与两党领导人举行双边会谈后，三方确认将通过联合协商机构在政策、选举及组织架构等议题上推进讨论。</w:t>
      </w:r>
    </w:p>
    <w:p>
      <w:pPr>
        <w:pStyle w:val="BodyText"/>
      </w:pPr>
      <w:r>
        <w:rPr>
          <w:rFonts w:hint="eastAsia"/>
        </w:rPr>
        <w:t xml:space="preserve">推动合并的背景是在野阵营在国会中的弱势。执政的自民党（LDP）在2026年2月众议院选举中取得压倒性胜利，斩获三分之二多数，而CRA仅获得49个议席，表现不佳。CRA本身即由CDP与公明党的众议院会派于2026年1月合并而成。据报道，公明党对进一步整合意愿有所增强，但CDP对带着既定结论进入谈判仍持谨慎态度。小川淳也希望三党能在定于7月17日结束的本届国会会期内就合并得出结论。他表示，三党坚定决心从中道与自由派力量应有形态的角度出发，讨论组织层面的问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Japan Times. (2026, July 1). Japan’s opposition faces a make-or-break choice over wider integration. The Japan Times. https://www.japantimes.co.jp/news/2026/07/01/japan/politics/cra-cdp-merger/</w:t>
      </w:r>
      <w:r>
        <w:t xml:space="preserve"> </w:t>
      </w:r>
      <w:r>
        <w:t xml:space="preserve">[12] News On Japan. (2026, July 1). Three opposition parties in Japan move toward possible merger. News On Japan. https://newsonjapan.com/article/149736.php</w:t>
      </w:r>
      <w:r>
        <w:t xml:space="preserve"> </w:t>
      </w:r>
      <w:r>
        <w:t xml:space="preserve">[13] Jiji Press. (2026, June 26). 3 Japan opposition heads agree to set up body for merger talks. Nippon.com. https://www.nippon.com/en/news/yjj2026062600310/</w:t>
      </w:r>
    </w:p>
    <w:p>
      <w:r>
        <w:pict>
          <v:rect style="width:0;height:1.5pt" o:hralign="center" o:hrstd="t" o:hr="t"/>
        </w:pict>
      </w:r>
    </w:p>
    <w:bookmarkEnd w:id="14"/>
    <w:bookmarkStart w:id="15" w:name="内阁通过皇室典范修正案引发在野党抵制"/>
    <w:p>
      <w:pPr>
        <w:pStyle w:val="Heading3"/>
      </w:pPr>
      <w:r>
        <w:rPr>
          <w:rFonts w:hint="eastAsia"/>
        </w:rPr>
        <w:t xml:space="preserve">内阁通过皇室典范修正案引发在野党抵制</w:t>
      </w:r>
    </w:p>
    <w:p>
      <w:pPr>
        <w:pStyle w:val="FirstParagraph"/>
      </w:pPr>
      <w:r>
        <w:rPr>
          <w:rFonts w:hint="eastAsia"/>
        </w:rPr>
        <w:t xml:space="preserve">日本内阁于6月30日通过一项修正《皇室典范》的法案，这是1947年该法制定以来的首次实质性修订。法案允许收养旧皇族男性父系后裔，并允许女性皇族成员婚后保留皇室身份；被收养者的儿子亦具备继承资格。修订触及敏感的皇位继承规则，在政界引发摩擦。</w:t>
      </w:r>
    </w:p>
    <w:p>
      <w:pPr>
        <w:pStyle w:val="BodyText"/>
      </w:pPr>
      <w:r>
        <w:rPr>
          <w:rFonts w:hint="eastAsia"/>
        </w:rPr>
        <w:t xml:space="preserve">与2017年退位相关立法获得几乎所有政党支持不同，此次仅有日本13个国会政党中的7个认可相关提案，部分在野党已开始抵制国会审议，而本届国会会期将于7月17日结束。CDP干事长田名部匡代（Masayo</w:t>
      </w:r>
      <w:r>
        <w:t xml:space="preserve"> </w:t>
      </w:r>
      <w:r>
        <w:rPr>
          <w:rFonts w:hint="eastAsia"/>
        </w:rPr>
        <w:t xml:space="preserve">Tanabu）批评称，一些尚未充分讨论的事项被突然塞入法案。内阁官房长官木原稔（Minoru</w:t>
      </w:r>
      <w:r>
        <w:t xml:space="preserve"> </w:t>
      </w:r>
      <w:r>
        <w:rPr>
          <w:rFonts w:hint="eastAsia"/>
        </w:rPr>
        <w:t xml:space="preserve">Kihara）则反驳称，《皇室典范》的现行规定必须适用。静冈大学（Shizuoka</w:t>
      </w:r>
      <w:r>
        <w:t xml:space="preserve"> </w:t>
      </w:r>
      <w:r>
        <w:rPr>
          <w:rFonts w:hint="eastAsia"/>
        </w:rPr>
        <w:t xml:space="preserve">University）名誉教授小田部雄次（Yuji</w:t>
      </w:r>
      <w:r>
        <w:t xml:space="preserve"> </w:t>
      </w:r>
      <w:r>
        <w:rPr>
          <w:rFonts w:hint="eastAsia"/>
        </w:rPr>
        <w:t xml:space="preserve">Otabe）称这一过程“片面”，并认为此事应当得到更为审慎的审议。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The Star/Kyodo. (2026, July 1). Cabinet-approved Imperial House Law revision sparks political friction by wading into succession rules. The Star. https://www.thestar.com.my/aseanplus/aseanplus-news/2026/07/01/cabinet-approved-imperial-house-law-revision-sparks-political-friction-by-wading-into-succession-rules</w:t>
      </w:r>
      <w:r>
        <w:t xml:space="preserve"> </w:t>
      </w:r>
      <w:r>
        <w:t xml:space="preserve">[15] Japan Times. (2026, June 30). Imperial family law bill to revise and adopt. The Japan Times. https://www.japantimes.co.jp/news/2026/06/30/japan/imperial-family-law-bill-revise-adopt/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7" w:name="日本政府向软银主导noetra注资至多1万亿日元研发物理ai"/>
    <w:p>
      <w:pPr>
        <w:pStyle w:val="Heading3"/>
      </w:pPr>
      <w:r>
        <w:rPr>
          <w:rFonts w:hint="eastAsia"/>
        </w:rPr>
        <w:t xml:space="preserve">日本政府向软银主导Noetra注资至多1万亿日元研发物理AI</w:t>
      </w:r>
    </w:p>
    <w:p>
      <w:pPr>
        <w:pStyle w:val="FirstParagraph"/>
      </w:pPr>
      <w:r>
        <w:rPr>
          <w:rFonts w:hint="eastAsia"/>
        </w:rPr>
        <w:t xml:space="preserve">日本政府7月1日宣布，将向以软银公司（SoftBank</w:t>
      </w:r>
      <w:r>
        <w:t xml:space="preserve"> </w:t>
      </w:r>
      <w:r>
        <w:rPr>
          <w:rFonts w:hint="eastAsia"/>
        </w:rPr>
        <w:t xml:space="preserve">Corp.）为首的九家企业联盟提供至多1万亿日元（约61.6亿美元）资金，用于开发国产人工智能基础模型。牵头实体Noetra</w:t>
      </w:r>
      <w:r>
        <w:t xml:space="preserve"> </w:t>
      </w:r>
      <w:r>
        <w:rPr>
          <w:rFonts w:hint="eastAsia"/>
        </w:rPr>
        <w:t xml:space="preserve">Corp.由软银联合本田（Honda</w:t>
      </w:r>
      <w:r>
        <w:t xml:space="preserve"> </w:t>
      </w:r>
      <w:r>
        <w:rPr>
          <w:rFonts w:hint="eastAsia"/>
        </w:rPr>
        <w:t xml:space="preserve">Motor）、NEC和索尼（Sony）设立。2026财年拨款为3,873亿日元，通过GX经济转型债券（GX</w:t>
      </w:r>
      <w:r>
        <w:t xml:space="preserve"> Economy Transition </w:t>
      </w:r>
      <w:r>
        <w:rPr>
          <w:rFonts w:hint="eastAsia"/>
        </w:rPr>
        <w:t xml:space="preserve">Bonds）筹措，全部1万亿日元将在五年内分批投入。</w:t>
      </w:r>
    </w:p>
    <w:p>
      <w:pPr>
        <w:pStyle w:val="BodyText"/>
      </w:pPr>
      <w:r>
        <w:rPr>
          <w:rFonts w:hint="eastAsia"/>
        </w:rPr>
        <w:t xml:space="preserve">该项目瞄准一款可整合语言、图像、视频与传感器数据的多模态“物理AI”模型，使机器人能够理解并作用于物理世界，应用场景涵盖机器人、自动驾驶与工厂自动化。来自软银与Preferred</w:t>
      </w:r>
      <w:r>
        <w:t xml:space="preserve"> </w:t>
      </w:r>
      <w:r>
        <w:rPr>
          <w:rFonts w:hint="eastAsia"/>
        </w:rPr>
        <w:t xml:space="preserve">Networks的工程师将与产业技术综合研究所（AIST）的研究人员协同开发，首个模型有望于本财年内推出。产业数据贡献方包括NEC、本田、索尼、MUFG、三井住友金融（Sumitomo</w:t>
      </w:r>
      <w:r>
        <w:t xml:space="preserve"> Mitsui </w:t>
      </w:r>
      <w:r>
        <w:rPr>
          <w:rFonts w:hint="eastAsia"/>
        </w:rPr>
        <w:t xml:space="preserve">Financial）、瑞穗（Mizuho）、日本制铁（Nippon</w:t>
      </w:r>
      <w:r>
        <w:t xml:space="preserve"> </w:t>
      </w:r>
      <w:r>
        <w:rPr>
          <w:rFonts w:hint="eastAsia"/>
        </w:rPr>
        <w:t xml:space="preserve">Steel）与神户制钢（Kobe</w:t>
      </w:r>
      <w:r>
        <w:t xml:space="preserve"> </w:t>
      </w:r>
      <w:r>
        <w:rPr>
          <w:rFonts w:hint="eastAsia"/>
        </w:rPr>
        <w:t xml:space="preserve">Steel）。经济产业省（METI）的物理AI路线图设定目标，力争到2040年使日本占据全球物理AI市场30%的份额，以在与美国、中国的竞争中占据一席之地。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Nikkei Asia. (2026, July 1). Japan backs SoftBank-led AI models with up to $6.2bn in chasing US, China. Nikkei Asia. https://asia.nikkei.com/business/technology/artificial-intelligence/japan-backs-softbank-led-ai-models-with-up-to-6.2bn-in-chasing-us-china</w:t>
      </w:r>
      <w:r>
        <w:t xml:space="preserve"> </w:t>
      </w:r>
      <w:r>
        <w:t xml:space="preserve">[17] Digitimes. (2026, July 1). Japan launches US$6.2 billion AI initiative as SoftBank consortium targets physical AI leadership. Digitimes. https://www.digitimes.com/news/a20260701VL202/japan-ai-investment-industrial-infrastructure.html</w:t>
      </w:r>
    </w:p>
    <w:p>
      <w:r>
        <w:pict>
          <v:rect style="width:0;height:1.5pt" o:hralign="center" o:hrstd="t" o:hr="t"/>
        </w:pict>
      </w:r>
    </w:p>
    <w:bookmarkEnd w:id="17"/>
    <w:bookmarkStart w:id="18" w:name="松下市值创1万亿1500亿日元新高瞄准ai基础设施业务"/>
    <w:p>
      <w:pPr>
        <w:pStyle w:val="Heading3"/>
      </w:pPr>
      <w:r>
        <w:rPr>
          <w:rFonts w:hint="eastAsia"/>
        </w:rPr>
        <w:t xml:space="preserve">松下市值创1万亿1500亿日元新高瞄准AI基础设施业务</w:t>
      </w:r>
    </w:p>
    <w:p>
      <w:pPr>
        <w:pStyle w:val="FirstParagraph"/>
      </w:pPr>
      <w:r>
        <w:rPr>
          <w:rFonts w:hint="eastAsia"/>
        </w:rPr>
        <w:t xml:space="preserve">松下控股（Panasonic</w:t>
      </w:r>
      <w:r>
        <w:t xml:space="preserve"> Holdings </w:t>
      </w:r>
      <w:r>
        <w:rPr>
          <w:rFonts w:hint="eastAsia"/>
        </w:rPr>
        <w:t xml:space="preserve">Corp.）市值达到约11.5万亿日元（约710亿美元）的历史新高，股价在2026年内翻了一倍以上。这一涨势由AI基础设施相关产品需求驱动，包括用于服务器的电子元件、电路板材料及储能电池。公司计划在未来三年内，从AI基础设施相关业务中实现约1.4万亿日元的销售额。</w:t>
      </w:r>
    </w:p>
    <w:p>
      <w:pPr>
        <w:pStyle w:val="BodyText"/>
      </w:pPr>
      <w:r>
        <w:rPr>
          <w:rFonts w:hint="eastAsia"/>
        </w:rPr>
        <w:t xml:space="preserve">这一目标是在2025财年计入约400亿日元电池缺陷相关费用的背景下提出的。2026年5月，松下在2025财年业绩说明会上披露了约5,000亿日元的AI基础设施投资承诺，用于推出并扩大下一代产品规模及提升产能。作为一家传统消费电子与电池制造商，松下正加速将业务重心转向为AI数据中心提供硬件支撑，以承接算力扩张带来的需求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Japan Times. (2026, July 1). Panasonic targets further AI growth to build on record valuation. The Japan Times. https://www.japantimes.co.jp/business/2026/07/01/companies/panasonic-ai-interview/</w:t>
      </w:r>
      <w:r>
        <w:t xml:space="preserve"> </w:t>
      </w:r>
      <w:r>
        <w:t xml:space="preserve">[19] Bloomberg. (2026, July 1). Panasonic targets further AI growth to build on record valuation. Bloomberg. https://www.bloomberg.com/news/articles/2026-07-01/panasonic-targets-further-ai-growth-to-build-on-record-valuation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8"/>
    <w:bookmarkEnd w:id="19"/>
    <w:bookmarkStart w:id="21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0" w:name="出国税翻三倍签证费涨五倍7月1日起生效"/>
    <w:p>
      <w:pPr>
        <w:pStyle w:val="Heading3"/>
      </w:pPr>
      <w:r>
        <w:rPr>
          <w:rFonts w:hint="eastAsia"/>
        </w:rPr>
        <w:t xml:space="preserve">出国税翻三倍签证费涨五倍7月1日起生效</w:t>
      </w:r>
    </w:p>
    <w:p>
      <w:pPr>
        <w:pStyle w:val="FirstParagraph"/>
      </w:pPr>
      <w:r>
        <w:rPr>
          <w:rFonts w:hint="eastAsia"/>
        </w:rPr>
        <w:t xml:space="preserve">日本国际出国税（俗称“sayonara税”）自2026年7月1日起翻三倍至¥3,000，此前为2019年引入的¥1,000。在6月30日当日或之前购票的旅客仍按¥1,000旧税率缴纳。同日，日本自1978年以来首次上调签证签发费：单次入境签证费上涨五倍，从¥3,000升至¥15,000（约93美元）；多次入境签证费翻倍，从¥6,000升至¥30,000。政府将此举归因于应对当前物价上涨与汇率波动。</w:t>
      </w:r>
    </w:p>
    <w:p>
      <w:pPr>
        <w:pStyle w:val="BodyText"/>
      </w:pPr>
      <w:r>
        <w:rPr>
          <w:rFonts w:hint="eastAsia"/>
        </w:rPr>
        <w:t xml:space="preserve">约70个免签国家（包括美国、英国、加拿大、澳大利亚和印度）的公民不受签证费上调影响，但仍需缴纳更高的出国税。2025年日本录得4,240万人次外国游客入境，创下纪录，也加剧了对过度旅游及公共基础设施资金的关注。作为配套调整，成人10年有效期护照申请费同日下调43%，从¥16,300降至¥9,300，减轻本国居民的出行负担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CNBC. (2026, June 30). Japan is raising visa fees by up to 400% for the first time in nearly 50 years. Here’s why. CNBC. https://www.cnbc.com/2026/06/30/japan-visa-fees-fivefold-increase-tourism-yen-departure-tax.html</w:t>
      </w:r>
      <w:r>
        <w:t xml:space="preserve"> </w:t>
      </w:r>
      <w:r>
        <w:t xml:space="preserve">[21] Human Resources Online. (2026, July 1). Japan to triple tourist tax and raise visa fees fivefold from 1 July 2026. Human Resources Online. https://www.humanresourcesonline.net/japan-to-triple-tourist-tax-and-raise-visa-fees-fivefold-from-1-july-2026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bookmarkStart w:id="22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2"/>
    <w:bookmarkStart w:id="24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3" w:name="藏寿司加速拓展美国市场以抢先对手寿司郎"/>
    <w:p>
      <w:pPr>
        <w:pStyle w:val="Heading3"/>
      </w:pPr>
      <w:r>
        <w:rPr>
          <w:rFonts w:hint="eastAsia"/>
        </w:rPr>
        <w:t xml:space="preserve">藏寿司加速拓展美国市场以抢先对手寿司郎</w:t>
      </w:r>
    </w:p>
    <w:p>
      <w:pPr>
        <w:pStyle w:val="FirstParagraph"/>
      </w:pPr>
      <w:r>
        <w:rPr>
          <w:rFonts w:hint="eastAsia"/>
        </w:rPr>
        <w:t xml:space="preserve">日本回转寿司（kaiten-zushi）龙头藏寿司（Kura</w:t>
      </w:r>
      <w:r>
        <w:t xml:space="preserve"> </w:t>
      </w:r>
      <w:r>
        <w:rPr>
          <w:rFonts w:hint="eastAsia"/>
        </w:rPr>
        <w:t xml:space="preserve">Sushi）正加速其美国市场扩张，目标是美国门店数量每年增长20%，以抢在竞争对手寿司郎（Sushiro）于2026年晚些时候进入美国市场之前占据先机。藏寿司美国业务目前经营88家餐厅，长期目标约为300家美国门店，2026年内已新开16家。</w:t>
      </w:r>
    </w:p>
    <w:p>
      <w:pPr>
        <w:pStyle w:val="BodyText"/>
      </w:pPr>
      <w:r>
        <w:rPr>
          <w:rFonts w:hint="eastAsia"/>
        </w:rPr>
        <w:t xml:space="preserve">公司美国业务首席执行官宇波肇（Hajime</w:t>
      </w:r>
      <w:r>
        <w:t xml:space="preserve"> </w:t>
      </w:r>
      <w:r>
        <w:rPr>
          <w:rFonts w:hint="eastAsia"/>
        </w:rPr>
        <w:t xml:space="preserve">Uba）表示，竞争对手终将在美国扩张，藏寿司希望抢在它们之前锁定这些市场。他此前也提到，除非能进入中国，否则亚洲市场的增长已触及天花板，这促使公司将重心转向北美。藏寿司自2009年在加州开出首家美国餐厅以来，已建立起先发优势，如今正凭借高度自动化的运营模式加快复制。这一扩张亦发生在日本本土旅游热潮的背景下——2025年日本录得4,240万人次外国游客入境，回转寿司作为日式餐饮体验的知名度随之提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Japan Times. (2026, July 1). Kura Sushi to accelerate U.S. growth to fend off rivals’ expansion. The Japan Times. https://www.japantimes.co.jp/business/2026/07/01/companies/kura-sushi-us-growth/</w:t>
      </w:r>
      <w:r>
        <w:t xml:space="preserve"> </w:t>
      </w:r>
      <w:r>
        <w:t xml:space="preserve">[23] Bloomberg. (2026, June 30). Sushi chain in which Trump holds stake accelerates US expansion. Bloomberg. https://www.bloomberg.com/news/articles/2026-06-30/sushi-chain-in-which-trump-holds-stake-accelerates-us-expansion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2026-07-01T09:17:34Z</dcterms:created>
  <dcterms:modified xsi:type="dcterms:W3CDTF">2026-07-01T09:17:34Z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