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afccfe384f4c8ac6d8d7b8fff132fc982038af5"/>
    <w:p>
      <w:pPr>
        <w:pStyle w:val="Heading1"/>
      </w:pPr>
      <w:r>
        <w:t xml:space="preserve">Japan Daily News Intelligence — July 6, 2026</w:t>
      </w:r>
    </w:p>
    <w:bookmarkStart w:id="10" w:name="economy-markets"/>
    <w:p>
      <w:pPr>
        <w:pStyle w:val="Heading2"/>
      </w:pPr>
      <w:r>
        <w:t xml:space="preserve">1. Economy &amp; Markets</w:t>
      </w:r>
    </w:p>
    <w:bookmarkStart w:id="9" w:name="X451c6995773b2287a96f6b6880eb9be1c48c70d"/>
    <w:p>
      <w:pPr>
        <w:pStyle w:val="Heading3"/>
      </w:pPr>
      <w:r>
        <w:t xml:space="preserve">Oil and gas tankers thread Hormuz along Oman coast as mining threat forces detours</w:t>
      </w:r>
    </w:p>
    <w:p>
      <w:pPr>
        <w:pStyle w:val="FirstParagraph"/>
      </w:pPr>
      <w:r>
        <w:t xml:space="preserve">Six oil and gas freighters hugged Oman’s coastline on Sunday, July 6, to slip through the Strait of Hormuz along a U.S.-protected corridor, a partial recovery after at least eight vessels performed U-turns on the two preceding days. Western navies kept their threat assessment at</w:t>
      </w:r>
      <w:r>
        <w:t xml:space="preserve"> </w:t>
      </w:r>
      <w:r>
        <w:t xml:space="preserve">“substantial”</w:t>
      </w:r>
      <w:r>
        <w:t xml:space="preserve"> </w:t>
      </w:r>
      <w:r>
        <w:t xml:space="preserve">and warned that the center of the strait has been mined, pushing traffic into the narrow lane cleaving close to the Omani shore.</w:t>
      </w:r>
    </w:p>
    <w:p>
      <w:pPr>
        <w:pStyle w:val="BodyText"/>
      </w:pPr>
      <w:r>
        <w:t xml:space="preserve">The disruption is severe by any measure. On Saturday, 19 vessels crossed the strait in either direction, but only one openly signaled an inbound transit along the Omani route, according to Kpler tracking data; Friday’s count along that lane was 13. Many ships now sail with transponders switched off to avoid digital detection, meaning the visible traffic understates the real flow — and the real risk. The mining claim marks a sharp escalation from late June, when vessels first began turning back mid-transit rather than run the gauntlet.</w:t>
      </w:r>
    </w:p>
    <w:p>
      <w:pPr>
        <w:pStyle w:val="BodyText"/>
      </w:pPr>
      <w:r>
        <w:t xml:space="preserve">For Japan the corridor is a lifeline. The country imports roughly 93% of its crude oil from Persian Gulf sources, virtually all of it routed through Hormuz, the chokepoint through which about a fifth of the world’s seaborne oil passes. That dependence is the reason Tokyo holds a strategic petroleum reserve equivalent to about 254 days of supply — a buffer built precisely for a Hormuz closure, now being tested by the closest thing to one in years. Sustained disruption would ripple through Japanese refiners and importers first, then into pump prices and the yen’s import bill.</w:t>
      </w:r>
    </w:p>
    <w:p>
      <w:pPr>
        <w:pStyle w:val="BodyText"/>
      </w:pPr>
      <w:r>
        <w:rPr>
          <w:b/>
          <w:bCs/>
        </w:rPr>
        <w:t xml:space="preserve">References</w:t>
      </w:r>
    </w:p>
    <w:p>
      <w:pPr>
        <w:pStyle w:val="BodyText"/>
      </w:pPr>
      <w:r>
        <w:t xml:space="preserve">[1] Japan Times. (2026, July 6). Oil and gas tankers cross Hormuz via Oman-side route after U-turns. Japan Times. https://www.japantimes.co.jp/news/2026/07/06/world/oil-gas-tankers-hormuz-oman/</w:t>
      </w:r>
      <w:r>
        <w:t xml:space="preserve"> </w:t>
      </w:r>
      <w:r>
        <w:t xml:space="preserve">[2] Japan Times. (2026, June 26). Oil tankers turn back from Strait of Hormuz. Japan Times. https://www.japantimes.co.jp/news/2026/06/26/world/hormuz-oil-tankers-turn-back/</w:t>
      </w:r>
      <w:r>
        <w:t xml:space="preserve"> </w:t>
      </w:r>
      <w:r>
        <w:t xml:space="preserve">[3] Bloomberg. (2026, July 5). Oil, gas tankers cross Hormuz via Oman-side route after U-turns. Bloomberg. https://www.bloomberg.com/news/articles/2026-07-05/fewer-ships-transiting-hormuz-along-oman-coast-after-u-turns</w:t>
      </w:r>
      <w:r>
        <w:t xml:space="preserve"> </w:t>
      </w:r>
      <w:r>
        <w:t xml:space="preserve">[4] Rigzone. (2026, July 6). Tankers cross Hormuz near Oman. Rigzone. https://www.rigzone.com/news/wire/tankers_cross_hormuz_near_oman-06-jul-2026-184061-article/</w:t>
      </w:r>
    </w:p>
    <w:p>
      <w:r>
        <w:pict>
          <v:rect style="width:0;height:1.5pt" o:hralign="center" o:hrstd="t" o:hr="t"/>
        </w:pict>
      </w:r>
    </w:p>
    <w:p>
      <w:pPr>
        <w:pStyle w:val="FirstParagraph"/>
      </w:pPr>
      <w:r>
        <w:rPr>
          <w:i/>
          <w:iCs/>
        </w:rPr>
        <w:t xml:space="preserve">Note: only 1 story met T1-T4 standards for this category today.</w:t>
      </w:r>
    </w:p>
    <w:p>
      <w:r>
        <w:pict>
          <v:rect style="width:0;height:1.5pt" o:hralign="center" o:hrstd="t" o:hr="t"/>
        </w:pict>
      </w:r>
    </w:p>
    <w:bookmarkEnd w:id="9"/>
    <w:bookmarkEnd w:id="10"/>
    <w:bookmarkStart w:id="15" w:name="politics-diplomacy"/>
    <w:p>
      <w:pPr>
        <w:pStyle w:val="Heading2"/>
      </w:pPr>
      <w:r>
        <w:t xml:space="preserve">2. Politics &amp; Diplomacy</w:t>
      </w:r>
    </w:p>
    <w:bookmarkStart w:id="11" w:name="X8e607b5853fbcb705da4d667742bab52480d322"/>
    <w:p>
      <w:pPr>
        <w:pStyle w:val="Heading3"/>
      </w:pPr>
      <w:r>
        <w:t xml:space="preserve">China test-fires JL-3 submarine missile into the Pacific, Japan urges Beijing to reconsider</w:t>
      </w:r>
    </w:p>
    <w:p>
      <w:pPr>
        <w:pStyle w:val="FirstParagraph"/>
      </w:pPr>
      <w:r>
        <w:t xml:space="preserve">China launched a JL-3 submarine-launched ballistic missile carrying a dummy warhead into the Pacific Ocean at 12:01 p.m. Beijing time on July 6, firing it from a Type 094A Jin-class nuclear submarine in the first publicly confirmed Chinese SLBM launch into the open Pacific in 44 years. Beijing framed the launch as</w:t>
      </w:r>
      <w:r>
        <w:t xml:space="preserve"> </w:t>
      </w:r>
      <w:r>
        <w:t xml:space="preserve">“a routine arrangement that has been communicated to relevant countries in advance.”</w:t>
      </w:r>
    </w:p>
    <w:p>
      <w:pPr>
        <w:pStyle w:val="BodyText"/>
      </w:pPr>
      <w:r>
        <w:t xml:space="preserve">Tokyo said it had received advance notification but pushed back anyway. Japan’s government</w:t>
      </w:r>
      <w:r>
        <w:t xml:space="preserve"> </w:t>
      </w:r>
      <w:r>
        <w:t xml:space="preserve">“strongly urged”</w:t>
      </w:r>
      <w:r>
        <w:t xml:space="preserve"> </w:t>
      </w:r>
      <w:r>
        <w:t xml:space="preserve">China to reconsider such actions, warning they</w:t>
      </w:r>
      <w:r>
        <w:t xml:space="preserve"> </w:t>
      </w:r>
      <w:r>
        <w:t xml:space="preserve">“heighten anxiety of the international community and undermine peace and stability.”</w:t>
      </w:r>
      <w:r>
        <w:t xml:space="preserve"> </w:t>
      </w:r>
      <w:r>
        <w:t xml:space="preserve">Japan’s Chief Cabinet Secretary confirmed Tokyo conveyed its concerns through diplomatic channels. The sequence of notice was pointed: Chinese maritime authorities first told Japan’s coast guard that an area south of Cape Shionomisaki would be closed for the reentry of space debris, only for China’s defense ministry to inform the Japanese embassy the following day that the zone was in fact for a ballistic missile test.</w:t>
      </w:r>
    </w:p>
    <w:p>
      <w:pPr>
        <w:pStyle w:val="BodyText"/>
      </w:pPr>
      <w:r>
        <w:t xml:space="preserve">The reaction across the region was uniformly cold. Australia called the test</w:t>
      </w:r>
      <w:r>
        <w:t xml:space="preserve"> </w:t>
      </w:r>
      <w:r>
        <w:t xml:space="preserve">“destabilizing”</w:t>
      </w:r>
      <w:r>
        <w:t xml:space="preserve">; New Zealand called it</w:t>
      </w:r>
      <w:r>
        <w:t xml:space="preserve"> </w:t>
      </w:r>
      <w:r>
        <w:t xml:space="preserve">“unwelcome.”</w:t>
      </w:r>
      <w:r>
        <w:t xml:space="preserve"> </w:t>
      </w:r>
      <w:r>
        <w:t xml:space="preserve">The launch echoes China’s 2024 intercontinental ballistic missile firing into the Pacific — its first such public test in some four decades — and lands the missile within reach of the South Pacific Nuclear Free Zone established by the 1986 Treaty of Rarotonga. For Japan, a Chinese sea-based deterrent that can reach across the Pacific reshapes the calculus underpinning both its own missile-defense posture and the U.S. extended-deterrence guarantee it relies on.</w:t>
      </w:r>
    </w:p>
    <w:p>
      <w:pPr>
        <w:pStyle w:val="BodyText"/>
      </w:pPr>
      <w:r>
        <w:rPr>
          <w:b/>
          <w:bCs/>
        </w:rPr>
        <w:t xml:space="preserve">References</w:t>
      </w:r>
    </w:p>
    <w:p>
      <w:pPr>
        <w:pStyle w:val="BodyText"/>
      </w:pPr>
      <w:r>
        <w:t xml:space="preserve">[5] Al Jazeera. (2026, July 6). China fires ballistic missile into Pacific, Japan urges reconsideration. Al Jazeera. https://www.aljazeera.com/news/2026/7/6/china-fires-ballistic-missile-into-pacific-japan-urges-reconsideration</w:t>
      </w:r>
      <w:r>
        <w:t xml:space="preserve"> </w:t>
      </w:r>
      <w:r>
        <w:t xml:space="preserve">[6] Japan Times. (2026, July 6). China test-fires submarine missile into Pacific. Japan Times. https://www.japantimes.co.jp/news/2026/07/06/asia-pacific/china-submarine-missile-pacific/</w:t>
      </w:r>
      <w:r>
        <w:t xml:space="preserve"> </w:t>
      </w:r>
      <w:r>
        <w:t xml:space="preserve">[7] Irish Times. (2026, July 6). China test fires intercontinental ballistic missile into Pacific Ocean. Irish Times. https://www.irishtimes.com/world/asia-pacific/2026/07/06/china-test-fires-intercontinental-ballistic-missile-into-pacific-ocean/</w:t>
      </w:r>
      <w:r>
        <w:t xml:space="preserve"> </w:t>
      </w:r>
      <w:r>
        <w:t xml:space="preserve">[8] ABC News Australia. (2026, July 6). China fires ballistic missile into Pacific. ABC News. https://www.abc.net.au</w:t>
      </w:r>
      <w:r>
        <w:t xml:space="preserve"> </w:t>
      </w:r>
      <w:r>
        <w:t xml:space="preserve">[9] Bloomberg. (2026, July 6). China holds rare test of sub-launched missile in Pacific Ocean. Bloomberg. https://www.bloomberg.com/news/articles/2026-07-06/china-holds-rare-test-of-sub-launched-missile-in-pacific-ocean</w:t>
      </w:r>
    </w:p>
    <w:p>
      <w:r>
        <w:pict>
          <v:rect style="width:0;height:1.5pt" o:hralign="center" o:hrstd="t" o:hr="t"/>
        </w:pict>
      </w:r>
    </w:p>
    <w:bookmarkEnd w:id="11"/>
    <w:bookmarkStart w:id="12" w:name="Xbfd33e1a75fa91492ef3f5dbc9f6aeff6759304"/>
    <w:p>
      <w:pPr>
        <w:pStyle w:val="Heading3"/>
      </w:pPr>
      <w:r>
        <w:t xml:space="preserve">Six opposition parties agree to resume Upper House proceedings after ruling-bloc concessions</w:t>
      </w:r>
    </w:p>
    <w:p>
      <w:pPr>
        <w:pStyle w:val="FirstParagraph"/>
      </w:pPr>
      <w:r>
        <w:t xml:space="preserve">Six opposition parties in Japan’s House of Councillors agreed on July 6 to resume parliamentary activities, ending a standoff that had frozen the upper chamber after the ruling Liberal Democratic Party coalition began unilateral deliberations on a bill to cut the number of lower house seats. Proceedings restart Tuesday, July 7.</w:t>
      </w:r>
    </w:p>
    <w:p>
      <w:pPr>
        <w:pStyle w:val="BodyText"/>
      </w:pPr>
      <w:r>
        <w:t xml:space="preserve">The opposition, led by the Constitutional Democratic Party of Japan, had suspended participation and set conditions for returning: an Upper House Budget Committee session attended by Prime Minister Sanae Takaichi, and a parliamentary debate among party leaders including Takaichi herself. The ruling bloc met them, halting work on both the seat-reduction measure and a separate bill on establishing a secondary capital. The negotiations were handled directly between the LDP’s upper house affairs director and his CDPJ counterpart.</w:t>
      </w:r>
    </w:p>
    <w:p>
      <w:pPr>
        <w:pStyle w:val="BodyText"/>
      </w:pPr>
      <w:r>
        <w:t xml:space="preserve">The timing matters because the clock is short. The Diet session is scheduled to close on July 17, leaving barely a week and a half for the resumed chamber to move any legislation. The freeze had put the government’s agenda at risk of running out of calendar entirely; the concessions buy Takaichi a functioning upper house through the session’s final stretch, at the cost of shelving two of the coalition’s own priority bills.</w:t>
      </w:r>
    </w:p>
    <w:p>
      <w:pPr>
        <w:pStyle w:val="BodyText"/>
      </w:pPr>
      <w:r>
        <w:rPr>
          <w:b/>
          <w:bCs/>
        </w:rPr>
        <w:t xml:space="preserve">References</w:t>
      </w:r>
    </w:p>
    <w:p>
      <w:pPr>
        <w:pStyle w:val="BodyText"/>
      </w:pPr>
      <w:r>
        <w:t xml:space="preserve">[10] Jiji Press. (2026, July 6). Opposition parties agree to resume Upper House proceedings. Nippon.com. https://www.nippon.com/en/news/yjj2026070600645/</w:t>
      </w:r>
    </w:p>
    <w:p>
      <w:r>
        <w:pict>
          <v:rect style="width:0;height:1.5pt" o:hralign="center" o:hrstd="t" o:hr="t"/>
        </w:pict>
      </w:r>
    </w:p>
    <w:bookmarkEnd w:id="12"/>
    <w:bookmarkStart w:id="13" w:name="X78259ac63f1680f27f75ad024f1f9d7ee44667b"/>
    <w:p>
      <w:pPr>
        <w:pStyle w:val="Heading3"/>
      </w:pPr>
      <w:r>
        <w:t xml:space="preserve">PM Takaichi sends congratulatory letter to Peru President-elect Keiko Fujimori</w:t>
      </w:r>
    </w:p>
    <w:p>
      <w:pPr>
        <w:pStyle w:val="FirstParagraph"/>
      </w:pPr>
      <w:r>
        <w:t xml:space="preserve">Prime Minister Sanae Takaichi dispatched a congratulatory letter to Peruvian President-elect Keiko Fujimori on Sunday, July 6, pledging to further develop what she called the excellent relationship between the two countries. It is Japan’s first formal bilateral diplomatic contact with the incoming Fujimori administration.</w:t>
      </w:r>
    </w:p>
    <w:p>
      <w:pPr>
        <w:pStyle w:val="BodyText"/>
      </w:pPr>
      <w:r>
        <w:t xml:space="preserve">The letter carries unusual personal weight. Keiko Fujimori is of Japanese descent and the daughter of former Peruvian President Alberto Fujimori, and she won Peru’s presidency on a razor-thin margin — 50.135% to leftist congressman Roberto Sanchez’s 49.865%, a gap of about 50,000 votes out of 18 million — after three previous failed bids in 2011, 2016 and 2021. She is set to be sworn in on July 28 for a five-year term, becoming Peru’s ninth president in a decade.</w:t>
      </w:r>
    </w:p>
    <w:p>
      <w:pPr>
        <w:pStyle w:val="BodyText"/>
      </w:pPr>
      <w:r>
        <w:t xml:space="preserve">Tokyo’s outreach rests on deep roots. Japan maintains historically strong ties with Peru owing to a Japanese-Peruvian (Nikkei) community estimated at more than 100,000 people, and it is a significant investor in the country’s mining and infrastructure sectors — the arena where a friendly Lima government matters most to Japanese resource security.</w:t>
      </w:r>
    </w:p>
    <w:p>
      <w:pPr>
        <w:pStyle w:val="BodyText"/>
      </w:pPr>
      <w:r>
        <w:rPr>
          <w:b/>
          <w:bCs/>
        </w:rPr>
        <w:t xml:space="preserve">References</w:t>
      </w:r>
    </w:p>
    <w:p>
      <w:pPr>
        <w:pStyle w:val="BodyText"/>
      </w:pPr>
      <w:r>
        <w:t xml:space="preserve">[11] Jiji Press. (2026, July 6). PM Takaichi sends congratulatory letter to Peru President-elect Keiko Fujimori. Nippon.com. https://www.nippon.com/en/news/yjj2026070500379/</w:t>
      </w:r>
      <w:r>
        <w:t xml:space="preserve"> </w:t>
      </w:r>
      <w:r>
        <w:t xml:space="preserve">[12] Al Jazeera. (2026, July 3). Keiko Fujimori officially declared winner of Peru presidential race. Al Jazeera. https://www.aljazeera.com/news/2026/7/3/keiko-fujimori-officially-declared-winner-of-peru-presidential-race</w:t>
      </w:r>
    </w:p>
    <w:p>
      <w:r>
        <w:pict>
          <v:rect style="width:0;height:1.5pt" o:hralign="center" o:hrstd="t" o:hr="t"/>
        </w:pict>
      </w:r>
    </w:p>
    <w:bookmarkEnd w:id="13"/>
    <w:bookmarkStart w:id="14" w:name="Xfd4e6d561c2c65914d97ba9ece4a0a1c3824705"/>
    <w:p>
      <w:pPr>
        <w:pStyle w:val="Heading3"/>
      </w:pPr>
      <w:r>
        <w:t xml:space="preserve">Shiga Governor Mikazuki wins fourth consecutive term with 297,036 votes</w:t>
      </w:r>
    </w:p>
    <w:p>
      <w:pPr>
        <w:pStyle w:val="FirstParagraph"/>
      </w:pPr>
      <w:r>
        <w:t xml:space="preserve">Incumbent Shiga Governor Taizo Mikazuki, 55, won a fourth consecutive term on July 6, taking 297,036 votes against challenger Osumi’s 96,918 — a better than three-to-one margin. Voter turnout was 40.41%.</w:t>
      </w:r>
    </w:p>
    <w:p>
      <w:pPr>
        <w:pStyle w:val="BodyText"/>
      </w:pPr>
      <w:r>
        <w:t xml:space="preserve">The result was never in serious doubt, in part because Mikazuki ran with backing that spanned Japan’s usual partisan divide: he was endorsed by a multiparty coalition of the ruling LDP alongside the CDP, DPP, Komeito and SDP. That breadth left little room for a competitive opposition and helps explain the depressed turnout, which fell sharply from 55.28% in the previous election. Campaigning on 12 years in office, Mikazuki pressed industrial promotion and better regional medical care, and signaled he will weigh a new transportation tax to sustain local transit services.</w:t>
      </w:r>
    </w:p>
    <w:p>
      <w:pPr>
        <w:pStyle w:val="BodyText"/>
      </w:pPr>
      <w:r>
        <w:t xml:space="preserve">The win extends into a fourth term a tenure that began with Mikazuki’s profile as a nuclear-phaseout advocate in a prefecture that sits downstream of Fukui’s reactor cluster and draws its drinking water from Lake Biwa, Japan’s largest lake and the water source for much of the Kansai region.</w:t>
      </w:r>
    </w:p>
    <w:p>
      <w:pPr>
        <w:pStyle w:val="BodyText"/>
      </w:pPr>
      <w:r>
        <w:rPr>
          <w:b/>
          <w:bCs/>
        </w:rPr>
        <w:t xml:space="preserve">References</w:t>
      </w:r>
    </w:p>
    <w:p>
      <w:pPr>
        <w:pStyle w:val="BodyText"/>
      </w:pPr>
      <w:r>
        <w:t xml:space="preserve">[13] Japan Times. (2026, July 6). Mikazuki wins fourth term as Shiga governor. Japan Times. https://www.japantimes.co.jp/news/2026/07/06/japan/politics/shiga-governor-election/</w:t>
      </w:r>
    </w:p>
    <w:p>
      <w:r>
        <w:pict>
          <v:rect style="width:0;height:1.5pt" o:hralign="center" o:hrstd="t" o:hr="t"/>
        </w:pict>
      </w:r>
    </w:p>
    <w:bookmarkEnd w:id="14"/>
    <w:bookmarkEnd w:id="15"/>
    <w:bookmarkStart w:id="18" w:name="technology-industry"/>
    <w:p>
      <w:pPr>
        <w:pStyle w:val="Heading2"/>
      </w:pPr>
      <w:r>
        <w:t xml:space="preserve">3. Technology &amp; Industry</w:t>
      </w:r>
    </w:p>
    <w:bookmarkStart w:id="16" w:name="Xbabb100875071859fdb94cbf25dfc531c437165"/>
    <w:p>
      <w:pPr>
        <w:pStyle w:val="Heading3"/>
      </w:pPr>
      <w:r>
        <w:t xml:space="preserve">Tokyo Artisan Intelligence taps Malaysia’s Oppstar to mass-produce edge AI chips</w:t>
      </w:r>
    </w:p>
    <w:p>
      <w:pPr>
        <w:pStyle w:val="FirstParagraph"/>
      </w:pPr>
      <w:r>
        <w:t xml:space="preserve">Japanese AI chip startup Tokyo Artisan Intelligence has partnered with Malaysian design house Oppstar to move toward mass production of AI inference processors, CEO Hiroki Nakahara announced on July 6. Rather than chase the data-center GPU market dominated by Nvidia, the startup is aiming its silicon at industrial niches — railway systems, factory automation and robotics.</w:t>
      </w:r>
    </w:p>
    <w:p>
      <w:pPr>
        <w:pStyle w:val="BodyText"/>
      </w:pPr>
      <w:r>
        <w:t xml:space="preserve">The technical bet is a reconfigurable chip built on FPGA principles, which optimizes its circuits to each application and strips out unnecessary computation. The design targets edge AI — inference that runs on the device itself rather than in the cloud — where the binding constraint is heat: a chip that suppresses power draw and thermal load can sustain heavy inference in the field. Concrete deployments under study include station-safety monitoring for railways and industrial automation, with Malaysia’s own MRT and LRT networks named as candidate sites.</w:t>
      </w:r>
    </w:p>
    <w:p>
      <w:pPr>
        <w:pStyle w:val="BodyText"/>
      </w:pPr>
      <w:r>
        <w:t xml:space="preserve">Nakahara said he chose Oppstar after judging Malaysia’s growing strength in semiconductor design, citing the firm’s experience in advanced process nodes and reconfigurable chip work. Tokyo Artisan Intelligence, founded in 2020 and previously funded with a ¥1.1 billion raise for edge-AI mass production, expects a first test chip by early 2027 before commercial output — a timeline that positions the cross-border tie-up as a test of whether a small Japanese startup can reach production scale by leaning on Southeast Asian design capacity.</w:t>
      </w:r>
    </w:p>
    <w:p>
      <w:pPr>
        <w:pStyle w:val="BodyText"/>
      </w:pPr>
      <w:r>
        <w:rPr>
          <w:b/>
          <w:bCs/>
        </w:rPr>
        <w:t xml:space="preserve">References</w:t>
      </w:r>
    </w:p>
    <w:p>
      <w:pPr>
        <w:pStyle w:val="BodyText"/>
      </w:pPr>
      <w:r>
        <w:t xml:space="preserve">[14] Nikkei Asia. (2026, July 6). Japan AI chip startup taps Malaysia’s Oppstar to gear up for production. Nikkei Asia. https://asia.nikkei.com/business/tech/Tokyo-Artisan-Intelligence-taps-Oppstar-for-AI-chip-mass-production</w:t>
      </w:r>
      <w:r>
        <w:t xml:space="preserve"> </w:t>
      </w:r>
      <w:r>
        <w:t xml:space="preserve">[15] The Edge Malaysia. (2026, July 6). Oppstar, Tokyo Artisan Intelligence collaborate on AI chip development. The Edge Malaysia. https://theedgemalaysia.com/node/804000</w:t>
      </w:r>
      <w:r>
        <w:t xml:space="preserve"> </w:t>
      </w:r>
      <w:r>
        <w:t xml:space="preserve">[16] Thebridge. (2025, June). Tokyo Artisan Intelligence secures ¥1.1 billion for mass production of edge AI chips. Thebridge. https://thebridge.jp/en/2025/06/tokyo-artisan-intelligence-secures-%C2%A51-1-billion-for-mass-production-of-edge-ai-chips</w:t>
      </w:r>
    </w:p>
    <w:p>
      <w:r>
        <w:pict>
          <v:rect style="width:0;height:1.5pt" o:hralign="center" o:hrstd="t" o:hr="t"/>
        </w:pict>
      </w:r>
    </w:p>
    <w:bookmarkEnd w:id="16"/>
    <w:bookmarkStart w:id="17" w:name="X45e573d95e2c2c0f951692a1d0d5dea91161090"/>
    <w:p>
      <w:pPr>
        <w:pStyle w:val="Heading3"/>
      </w:pPr>
      <w:r>
        <w:t xml:space="preserve">Hayabusa2 sweeps within 800 meters of asteroid Torifune at 18,000 km/h</w:t>
      </w:r>
    </w:p>
    <w:p>
      <w:pPr>
        <w:pStyle w:val="FirstParagraph"/>
      </w:pPr>
      <w:r>
        <w:t xml:space="preserve">JAXA’s Hayabusa2 spacecraft flew past asteroid Torifune on Sunday, July 6, passing within roughly 800 meters of the center of the 450-meter-wide body at 6:30 p.m. JST while traveling about 18,000 km/h — one of the closest high-speed flybys attempted by a probe of its class. JAXA confirmed all systems normal at 6:35 p.m. JST.</w:t>
      </w:r>
    </w:p>
    <w:p>
      <w:pPr>
        <w:pStyle w:val="BodyText"/>
      </w:pPr>
      <w:r>
        <w:t xml:space="preserve">The point of the encounter is planetary defense. Torifune — formerly catalogued as asteroid 2001 CC21, an Sq-type body akin to ordinary chondrite meteorites — served as a target for rehearsing the guidance a spacecraft would need to strike a small celestial object precisely, the core technology behind any future Earth-impact deflection. Threading past at roughly 5 km/s while holding a fix on the asteroid is exactly the kind of high-relative-velocity intercept a deflection mission would demand, which is why JAXA chose a fast, close pass over a slow, safe one.</w:t>
      </w:r>
    </w:p>
    <w:p>
      <w:pPr>
        <w:pStyle w:val="BodyText"/>
      </w:pPr>
      <w:r>
        <w:t xml:space="preserve">Hayabusa2 is operating deep into an extended mission. It completed its primary objective in 2020, returning samples from asteroid Ryugu to Earth, and the Torifune flyby is a waypoint on a longer cruise leading to a planned 2031 rendezvous with the small, fast-rotating asteroid 1998 KY26.</w:t>
      </w:r>
    </w:p>
    <w:p>
      <w:pPr>
        <w:pStyle w:val="BodyText"/>
      </w:pPr>
      <w:r>
        <w:rPr>
          <w:b/>
          <w:bCs/>
        </w:rPr>
        <w:t xml:space="preserve">References</w:t>
      </w:r>
    </w:p>
    <w:p>
      <w:pPr>
        <w:pStyle w:val="BodyText"/>
      </w:pPr>
      <w:r>
        <w:t xml:space="preserve">[17] Japan Times. (2026, July 6). Hayabusa2 makes close flyby of asteroid Torifune. Japan Times. https://www.japantimes.co.jp/news/2026/07/06/japan/science-health/hayabusa2-asteroid-flyby/</w:t>
      </w:r>
      <w:r>
        <w:t xml:space="preserve"> </w:t>
      </w:r>
      <w:r>
        <w:t xml:space="preserve">[18] Manila Times. (2026, July 6). Japan’s Hayabusa2 completes close asteroid flyby. Manila Times. https://www.manilatimes.net</w:t>
      </w:r>
      <w:r>
        <w:t xml:space="preserve"> </w:t>
      </w:r>
      <w:r>
        <w:t xml:space="preserve">[19] JAXA. (2026, June 9). The timing of the flyby of asteroid Torifune by asteroid explorer Hayabusa2. JAXA. https://global.jaxa.jp/press/2026/06/20260609-1_e.html</w:t>
      </w:r>
    </w:p>
    <w:p>
      <w:r>
        <w:pict>
          <v:rect style="width:0;height:1.5pt" o:hralign="center" o:hrstd="t" o:hr="t"/>
        </w:pict>
      </w:r>
    </w:p>
    <w:p>
      <w:pPr>
        <w:pStyle w:val="FirstParagraph"/>
      </w:pPr>
      <w:r>
        <w:rPr>
          <w:i/>
          <w:iCs/>
        </w:rPr>
        <w:t xml:space="preserve">Note: only 2 stories met T1-T4 standards for this category today.</w:t>
      </w:r>
    </w:p>
    <w:p>
      <w:r>
        <w:pict>
          <v:rect style="width:0;height:1.5pt" o:hralign="center" o:hrstd="t" o:hr="t"/>
        </w:pict>
      </w:r>
    </w:p>
    <w:bookmarkEnd w:id="17"/>
    <w:bookmarkEnd w:id="18"/>
    <w:bookmarkStart w:id="21" w:name="society-livelihood"/>
    <w:p>
      <w:pPr>
        <w:pStyle w:val="Heading2"/>
      </w:pPr>
      <w:r>
        <w:t xml:space="preserve">4. Society &amp; Livelihood</w:t>
      </w:r>
    </w:p>
    <w:bookmarkStart w:id="19" w:name="X0aa00716e60b0b9436950a290f24cb2b825f5dc"/>
    <w:p>
      <w:pPr>
        <w:pStyle w:val="Heading3"/>
      </w:pPr>
      <w:r>
        <w:t xml:space="preserve">Tokyo fake-police phone scams fall 38.8% as Digi Police app blocks 420,000 calls</w:t>
      </w:r>
    </w:p>
    <w:p>
      <w:pPr>
        <w:pStyle w:val="FirstParagraph"/>
      </w:pPr>
      <w:r>
        <w:t xml:space="preserve">Fraud cases in Tokyo involving scammers impersonating police officers fell 38.8% in January–May 2026 from a year earlier, according to Tokyo Metropolitan Police Department data released July 6. Reported cases numbered 548, and aggregate financial damage shrank 38.3% to ¥6.17 billion.</w:t>
      </w:r>
    </w:p>
    <w:p>
      <w:pPr>
        <w:pStyle w:val="BodyText"/>
      </w:pPr>
      <w:r>
        <w:t xml:space="preserve">Authorities credit the department’s Digi Police smartphone app, which blocked roughly 420,000 suspicious calls on Android devices alone over the five months. The app’s newer feature automatically screens incoming international calls and numbers the police already flag as used for fraud — a direct counter to a scam pattern that leans heavily on overseas call centers. Downloads roughly doubled during the same window, giving the block feature far wider reach.</w:t>
      </w:r>
    </w:p>
    <w:p>
      <w:pPr>
        <w:pStyle w:val="BodyText"/>
      </w:pPr>
      <w:r>
        <w:t xml:space="preserve">The Tokyo decline runs against the national trend, which underscores that this is a local enforcement win rather than a nationwide turn. Across Japan, fake-police fraud damage in January–May rose 24.2% from a year earlier to ¥40.3 billion. Police cautioned that</w:t>
      </w:r>
      <w:r>
        <w:t xml:space="preserve"> </w:t>
      </w:r>
      <w:r>
        <w:t xml:space="preserve">“special fraud”</w:t>
      </w:r>
      <w:r>
        <w:t xml:space="preserve"> </w:t>
      </w:r>
      <w:r>
        <w:t xml:space="preserve">tactics keep evolving, meaning the app’s edge could erode as scammers adapt their routing and scripts.</w:t>
      </w:r>
    </w:p>
    <w:p>
      <w:pPr>
        <w:pStyle w:val="BodyText"/>
      </w:pPr>
      <w:r>
        <w:rPr>
          <w:b/>
          <w:bCs/>
        </w:rPr>
        <w:t xml:space="preserve">References</w:t>
      </w:r>
    </w:p>
    <w:p>
      <w:pPr>
        <w:pStyle w:val="BodyText"/>
      </w:pPr>
      <w:r>
        <w:t xml:space="preserve">[20] Japan Times. (2026, July 6). Fake police scams in Tokyo down nearly 40% in January through May. Japan Times. https://www.japantimes.co.jp/news/2026/07/06/japan/crime-legal/tokyo-fake-police-scams-decline/</w:t>
      </w:r>
      <w:r>
        <w:t xml:space="preserve"> </w:t>
      </w:r>
      <w:r>
        <w:t xml:space="preserve">[21] Japan Times. (2025, December 1). Tokyo police app blocks incoming international calls to help combat fraud. Japan Times. https://www.japantimes.co.jp/news/2025/12/01/japan/tokyo-police-app-fraud-block/</w:t>
      </w:r>
    </w:p>
    <w:p>
      <w:r>
        <w:pict>
          <v:rect style="width:0;height:1.5pt" o:hralign="center" o:hrstd="t" o:hr="t"/>
        </w:pict>
      </w:r>
    </w:p>
    <w:bookmarkEnd w:id="19"/>
    <w:bookmarkStart w:id="20" w:name="Xc30e71e948a06635ae5e9ca9dca294948bbc106"/>
    <w:p>
      <w:pPr>
        <w:pStyle w:val="Heading3"/>
      </w:pPr>
      <w:r>
        <w:t xml:space="preserve">Tokyo teen arrested for cancelling 46,800 streaming accounts using ChatGPT-built exploit</w:t>
      </w:r>
    </w:p>
    <w:p>
      <w:pPr>
        <w:pStyle w:val="FirstParagraph"/>
      </w:pPr>
      <w:r>
        <w:t xml:space="preserve">Tokyo Metropolitan Police arrested a 15-year-old high school student from Saitama Prefecture on July 6, accusing him of fraudulently cancelling roughly 46,800 accounts on the Bandai Channel anime streaming service. The cybercrime division charged him with obstructing business operations.</w:t>
      </w:r>
    </w:p>
    <w:p>
      <w:pPr>
        <w:pStyle w:val="BodyText"/>
      </w:pPr>
      <w:r>
        <w:t xml:space="preserve">The mechanics show unusual sophistication for his age. On November 4, 2025, between 17:00 and 20:46, the student sent falsified data from his personal computer to a server run by Bandai Namco Filmworks Inc., cancelling 46,812 accounts and forcing the company to suspend the service. He had identified the vulnerability by analyzing the platform’s data traffic and used ChatGPT to write the account-cancellation program. When Bandai Namco moved to block him, he changed his IP address about 30 times to keep the cancellations going.</w:t>
      </w:r>
    </w:p>
    <w:p>
      <w:pPr>
        <w:pStyle w:val="BodyText"/>
      </w:pPr>
      <w:r>
        <w:t xml:space="preserve">The suspect, who began learning to program in his fourth year of elementary school, has admitted to the allegations but told police he bore no grudge against the operator. The case is a case study in how consumer AI tools now lower the barrier to executing a technically demanding attack — the vulnerability analysis was his own, but the exploit code came from a chatbot.</w:t>
      </w:r>
    </w:p>
    <w:p>
      <w:pPr>
        <w:pStyle w:val="BodyText"/>
      </w:pPr>
      <w:r>
        <w:rPr>
          <w:b/>
          <w:bCs/>
        </w:rPr>
        <w:t xml:space="preserve">References</w:t>
      </w:r>
    </w:p>
    <w:p>
      <w:pPr>
        <w:pStyle w:val="BodyText"/>
      </w:pPr>
      <w:r>
        <w:t xml:space="preserve">[22] Jiji Press. (2026, July 6). Tokyo teenager arrested for cancelling streaming accounts. Nippon.com. https://www.nippon.com/en/news/yjj2026070600218/</w:t>
      </w:r>
    </w:p>
    <w:p>
      <w:r>
        <w:pict>
          <v:rect style="width:0;height:1.5pt" o:hralign="center" o:hrstd="t" o:hr="t"/>
        </w:pict>
      </w:r>
    </w:p>
    <w:p>
      <w:pPr>
        <w:pStyle w:val="FirstParagraph"/>
      </w:pPr>
      <w:r>
        <w:rPr>
          <w:i/>
          <w:iCs/>
        </w:rPr>
        <w:t xml:space="preserve">Note: only 2 stories met T1-T4 standards for this category today.</w:t>
      </w:r>
    </w:p>
    <w:p>
      <w:r>
        <w:pict>
          <v:rect style="width:0;height:1.5pt" o:hralign="center" o:hrstd="t" o:hr="t"/>
        </w:pict>
      </w:r>
    </w:p>
    <w:bookmarkEnd w:id="20"/>
    <w:bookmarkEnd w:id="21"/>
    <w:bookmarkStart w:id="22" w:name="corporate-ipo-ma"/>
    <w:p>
      <w:pPr>
        <w:pStyle w:val="Heading2"/>
      </w:pPr>
      <w:r>
        <w:t xml:space="preserve">5. Corporate IPO &amp; M&amp;A</w:t>
      </w:r>
    </w:p>
    <w:p>
      <w:pPr>
        <w:pStyle w:val="FirstParagraph"/>
      </w:pPr>
      <w:r>
        <w:rPr>
          <w:i/>
          <w:iCs/>
        </w:rPr>
        <w:t xml:space="preserve">Note: only 0 stories met T1-T4 standards for this category today.</w:t>
      </w:r>
    </w:p>
    <w:p>
      <w:r>
        <w:pict>
          <v:rect style="width:0;height:1.5pt" o:hralign="center" o:hrstd="t" o:hr="t"/>
        </w:pict>
      </w:r>
    </w:p>
    <w:bookmarkEnd w:id="22"/>
    <w:bookmarkStart w:id="25" w:name="other-notable-events"/>
    <w:p>
      <w:pPr>
        <w:pStyle w:val="Heading2"/>
      </w:pPr>
      <w:r>
        <w:t xml:space="preserve">6. Other Notable Events</w:t>
      </w:r>
    </w:p>
    <w:bookmarkStart w:id="23" w:name="X524893181bd6c1b9a6bfbe2af7233221fb88d69"/>
    <w:p>
      <w:pPr>
        <w:pStyle w:val="Heading3"/>
      </w:pPr>
      <w:r>
        <w:t xml:space="preserve">Typhoon Bavi bears down on Okinawa’s Sakishima Islands with 55 m/s sustained winds</w:t>
      </w:r>
    </w:p>
    <w:p>
      <w:pPr>
        <w:pStyle w:val="FirstParagraph"/>
      </w:pPr>
      <w:r>
        <w:t xml:space="preserve">Typhoon Bavi — Typhoon No. 9 of the 2026 season — was forecast on July 6 to approach Okinawa’s Sakishima Islands from Friday, July 10 through Saturday, July 11, carrying a central pressure of 910 hectopascals, maximum sustained winds of 55 meters per second and gusts reaching 80 meters per second. As of 6 a.m. JST on July 6 the storm was tracking west-northwest near the Mariana Islands at 20 kilometers per hour.</w:t>
      </w:r>
    </w:p>
    <w:p>
      <w:pPr>
        <w:pStyle w:val="BodyText"/>
      </w:pPr>
      <w:r>
        <w:t xml:space="preserve">The storm’s wind field is vast. The dangerous zone of winds at 25 m/s or greater extended about 140 kilometers from the center, while winds of 15 m/s or greater reached roughly 560 kilometers out. The Japan Meteorological Agency warned of winds strong enough to overturn a moving truck, high waves exceeding 9 meters around July 10, and warning-level storm surge and heavy rain. The Sakishima Islands — the Yaeyama and Miyako groups at Japan’s southwestern extremity — sit directly in the projected path, hundreds of kilometers from the main Okinawa island and heavily dependent on air and sea links that a storm of this scale would sever.</w:t>
      </w:r>
    </w:p>
    <w:p>
      <w:pPr>
        <w:pStyle w:val="BodyText"/>
      </w:pPr>
      <w:r>
        <w:rPr>
          <w:b/>
          <w:bCs/>
        </w:rPr>
        <w:t xml:space="preserve">References</w:t>
      </w:r>
    </w:p>
    <w:p>
      <w:pPr>
        <w:pStyle w:val="BodyText"/>
      </w:pPr>
      <w:r>
        <w:t xml:space="preserve">[23] Jiji Press. (2026, July 6). Typhoon Bavi forecast to approach Okinawa’s Sakishima Islands. Nippon.com. https://www.nippon.com/en/news/yjj2026070600281/</w:t>
      </w:r>
    </w:p>
    <w:p>
      <w:r>
        <w:pict>
          <v:rect style="width:0;height:1.5pt" o:hralign="center" o:hrstd="t" o:hr="t"/>
        </w:pict>
      </w:r>
    </w:p>
    <w:bookmarkEnd w:id="23"/>
    <w:bookmarkStart w:id="24" w:name="X3f1ac1587dbe87e17d170f44e84849853d1e1cc"/>
    <w:p>
      <w:pPr>
        <w:pStyle w:val="Heading3"/>
      </w:pPr>
      <w:r>
        <w:t xml:space="preserve">Western Japan marks eighth anniversary of 2018 rain disaster that killed over 300</w:t>
      </w:r>
    </w:p>
    <w:p>
      <w:pPr>
        <w:pStyle w:val="FirstParagraph"/>
      </w:pPr>
      <w:r>
        <w:t xml:space="preserve">The Chugoku region of western Japan observed the eighth anniversary of the July 2018 rain disaster on July 6, holding memorial ceremonies across Okayama and Hiroshima prefectures for the more than 300 people the catastrophe killed. In Kurashiki, Okayama Prefecture — among the hardest-hit areas — a service was held in the Mabi district, where 75 people died, with Mayor Kaori Ito taking part in flower offerings.</w:t>
      </w:r>
    </w:p>
    <w:p>
      <w:pPr>
        <w:pStyle w:val="BodyText"/>
      </w:pPr>
      <w:r>
        <w:t xml:space="preserve">Mabi was inundated when levees on the Oda River broke during sustained extreme rainfall, an event the Japan Meteorological Agency officially named the</w:t>
      </w:r>
      <w:r>
        <w:t xml:space="preserve"> </w:t>
      </w:r>
      <w:r>
        <w:t xml:space="preserve">“Heavy rain of July, Heisei 30.”</w:t>
      </w:r>
      <w:r>
        <w:t xml:space="preserve"> </w:t>
      </w:r>
      <w:r>
        <w:t xml:space="preserve">The Oda and Takahashi rivers overflowed and covered roughly a third of the town; water reached about five meters in the worst-hit stretches, and rescuers pulled patients and staff from a flooded local hospital by rooftop. It remains Japan’s deadliest flood disaster of the Heisei era and drove reforms to the country’s disaster-risk reduction and river-management systems.</w:t>
      </w:r>
    </w:p>
    <w:p>
      <w:pPr>
        <w:pStyle w:val="BodyText"/>
      </w:pPr>
      <w:r>
        <w:t xml:space="preserve">Ito told the gathering that</w:t>
      </w:r>
      <w:r>
        <w:t xml:space="preserve"> </w:t>
      </w:r>
      <w:r>
        <w:t xml:space="preserve">“those who survived carry great responsibility in honouring the deceased by preserving their memory and sharing lessons learned with future generations.”</w:t>
      </w:r>
    </w:p>
    <w:p>
      <w:pPr>
        <w:pStyle w:val="BodyText"/>
      </w:pPr>
      <w:r>
        <w:rPr>
          <w:b/>
          <w:bCs/>
        </w:rPr>
        <w:t xml:space="preserve">References</w:t>
      </w:r>
    </w:p>
    <w:p>
      <w:pPr>
        <w:pStyle w:val="BodyText"/>
      </w:pPr>
      <w:r>
        <w:t xml:space="preserve">[24] Jiji Press. (2026, July 6). Western Japan marks eighth anniversary of 2018 rain disaster. Nippon.com. https://www.nippon.com/en/news/yjj2026070600089/</w:t>
      </w:r>
      <w:r>
        <w:t xml:space="preserve"> </w:t>
      </w:r>
      <w:r>
        <w:t xml:space="preserve">[25] Wikipedia. (2026, July 6). 2018 Japan floods. Wikipedia. https://en.wikipedia.org/wiki/2018_Japan_floods</w:t>
      </w:r>
    </w:p>
    <w:p>
      <w:r>
        <w:pict>
          <v:rect style="width:0;height:1.5pt" o:hralign="center" o:hrstd="t" o:hr="t"/>
        </w:pict>
      </w:r>
    </w:p>
    <w:p>
      <w:pPr>
        <w:pStyle w:val="FirstParagraph"/>
      </w:pPr>
      <w:r>
        <w:rPr>
          <w:i/>
          <w:iCs/>
        </w:rPr>
        <w:t xml:space="preserve">Note: only 2 stories met T1-T4 standards for this category today.</w:t>
      </w:r>
    </w:p>
    <w:bookmarkEnd w:id="24"/>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2026-07-06T09:11:46Z</dcterms:created>
  <dcterms:modified xsi:type="dcterms:W3CDTF">2026-07-06T09:11:46Z</dcterms:modified>
</cp:coreProperties>
</file>

<file path=docProps/custom.xml><?xml version="1.0" encoding="utf-8"?>
<Properties xmlns="http://schemas.openxmlformats.org/officeDocument/2006/custom-properties" xmlns:vt="http://schemas.openxmlformats.org/officeDocument/2006/docPropsVTypes"/>
</file>