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韩国每日热点新闻-2026年5月21日"/>
    <w:p>
      <w:pPr>
        <w:pStyle w:val="Heading1"/>
      </w:pPr>
      <w:r>
        <w:rPr>
          <w:rFonts w:hint="eastAsia"/>
        </w:rPr>
        <w:t xml:space="preserve">韩国每日热点新闻</w:t>
      </w:r>
      <w:r>
        <w:t xml:space="preserve"> — </w:t>
      </w:r>
      <w:r>
        <w:rPr>
          <w:rFonts w:hint="eastAsia"/>
        </w:rPr>
        <w:t xml:space="preserve">2026年5月21日</w:t>
      </w:r>
    </w:p>
    <w:bookmarkStart w:id="12" w:name="一经济与市场"/>
    <w:p>
      <w:pPr>
        <w:pStyle w:val="Heading2"/>
      </w:pPr>
      <w:r>
        <w:rPr>
          <w:rFonts w:hint="eastAsia"/>
        </w:rPr>
        <w:t xml:space="preserve">一、经济与市场</w:t>
      </w:r>
    </w:p>
    <w:bookmarkStart w:id="9" w:name="kospi单日狂飙8.42创历史新高三星罢工取消叠加英伟达财报点燃涨势"/>
    <w:p>
      <w:pPr>
        <w:pStyle w:val="Heading3"/>
      </w:pPr>
      <w:r>
        <w:rPr>
          <w:rFonts w:hint="eastAsia"/>
        </w:rPr>
        <w:t xml:space="preserve">KOSPI单日狂飙8.42%创历史新高，三星罢工取消叠加英伟达财报点燃涨势</w:t>
      </w:r>
    </w:p>
    <w:p>
      <w:pPr>
        <w:pStyle w:val="FirstParagraph"/>
      </w:pPr>
      <w:r>
        <w:rPr>
          <w:rFonts w:hint="eastAsia"/>
        </w:rPr>
        <w:t xml:space="preserve">KOSPI在5月21日收盘暴涨606.64点至7,815.59点，单日涨幅高达8.42%，刷新历史最高纪录，盘中一度触及7,819.23点。KOSDAQ同步上涨4.82%，收报1,106.97点。开盘不到半小时，KOSPI200期货涨幅突破5%且持续一分钟以上，触发买方“sidecar”熔断机制；KOSDAQ随即跟进，形成自4月1日以来首次两市同时触发的罕见场面。</w:t>
      </w:r>
    </w:p>
    <w:p>
      <w:pPr>
        <w:pStyle w:val="BodyText"/>
      </w:pPr>
      <w:r>
        <w:rPr>
          <w:rFonts w:hint="eastAsia"/>
        </w:rPr>
        <w:t xml:space="preserve">涨势的两大引信在开盘前同时点燃。其一，三星电子工会与管理层在隔夜谈判中达成临时薪资协议，5月21日起原定持续至6月7日的全面罢工被搁置；三星收盘大涨7.61%至297,000韩元。其二，英伟达公布的财报远超市场预期，CEO黄仁勋（Jensen</w:t>
      </w:r>
      <w:r>
        <w:t xml:space="preserve"> </w:t>
      </w:r>
      <w:r>
        <w:rPr>
          <w:rFonts w:hint="eastAsia"/>
        </w:rPr>
        <w:t xml:space="preserve">Huang）将“物理人工智能与机器人”列为下一阶段增长方向，直接传导至韩国HBM与代工链。SK海力士飙升11.12%至194万韩元，现代汽车涨11.66%至661,000韩元，SK</w:t>
      </w:r>
      <w:r>
        <w:t xml:space="preserve"> </w:t>
      </w:r>
      <w:r>
        <w:rPr>
          <w:rFonts w:hint="eastAsia"/>
        </w:rPr>
        <w:t xml:space="preserve">Square涨13.02%。</w:t>
      </w:r>
    </w:p>
    <w:p>
      <w:pPr>
        <w:pStyle w:val="BodyText"/>
      </w:pPr>
      <w:r>
        <w:rPr>
          <w:rFonts w:hint="eastAsia"/>
        </w:rPr>
        <w:t xml:space="preserve">外汇市场亦同步震荡。韩元兑美元当日下午3:30报1,506.1，盘中一度升至1,499.0，单日升值6.9韩元。机构投资者净买入2.29万亿韩元，是本轮拉升的主力推手；外资则连续第11个交易日净卖出，当日抛售437.4亿韩元（约2.916亿美元），显示海外资金对此轮“逼空式”上涨仍持观望立场。</w:t>
      </w:r>
    </w:p>
    <w:p>
      <w:pPr>
        <w:pStyle w:val="BodyText"/>
      </w:pPr>
      <w:r>
        <w:rPr>
          <w:rFonts w:hint="eastAsia"/>
        </w:rPr>
        <w:t xml:space="preserve">宏观面亦有外部助攻。美国总统特朗普表示与伊朗的核谈判已进入“最后阶段”，国际原油应声下挫，进一步抬升了对韩国炼化与航运板块的预期。前一交易日（5月20日）KOSPI仅收于7,209点，单日补涨600余点的速度在韩国指数史上罕见。</w:t>
      </w:r>
    </w:p>
    <w:p>
      <w:pPr>
        <w:pStyle w:val="BodyText"/>
      </w:pPr>
      <w:r>
        <w:rPr>
          <w:b/>
          <w:bCs/>
        </w:rPr>
        <w:t xml:space="preserve">References</w:t>
      </w:r>
    </w:p>
    <w:p>
      <w:pPr>
        <w:pStyle w:val="BodyText"/>
      </w:pPr>
      <w:r>
        <w:t xml:space="preserve">[1] Korea Herald. (2026, May 21). KOSPI surges 8.42% to record high on Samsung wage deal, Nvidia earnings. The Korea Herald. https://www.koreaherald.com/article/10742981</w:t>
      </w:r>
      <w:r>
        <w:t xml:space="preserve"> </w:t>
      </w:r>
      <w:r>
        <w:t xml:space="preserve">[2] Korea Herald. (2026, May 21). Seoul shares open sharply higher on Samsung deal, Nvidia results. The Korea Herald. https://www.koreaherald.com/article/10742919</w:t>
      </w:r>
      <w:r>
        <w:t xml:space="preserve"> </w:t>
      </w:r>
      <w:r>
        <w:t xml:space="preserve">[3] Korea Times. (2026, May 21). Seoul shares open sharply higher on US-Iran hope, Samsung wage deal. The Korea Times. https://www.koreatimes.co.kr/economy/20260521/seoul-shares-open-sharply-higher-on-us-iran-hope-samsung-wage-deal</w:t>
      </w:r>
    </w:p>
    <w:p>
      <w:r>
        <w:pict>
          <v:rect style="width:0;height:1.5pt" o:hralign="center" o:hrstd="t" o:hr="t"/>
        </w:pict>
      </w:r>
    </w:p>
    <w:bookmarkEnd w:id="9"/>
    <w:bookmarkStart w:id="10" w:name="三星天价奖金外溢现代起亚船企工会齐索利润分成"/>
    <w:p>
      <w:pPr>
        <w:pStyle w:val="Heading3"/>
      </w:pPr>
      <w:r>
        <w:rPr>
          <w:rFonts w:hint="eastAsia"/>
        </w:rPr>
        <w:t xml:space="preserve">三星天价奖金外溢，现代起亚船企工会齐索“利润分成”</w:t>
      </w:r>
    </w:p>
    <w:p>
      <w:pPr>
        <w:pStyle w:val="FirstParagraph"/>
      </w:pPr>
      <w:r>
        <w:rPr>
          <w:rFonts w:hint="eastAsia"/>
        </w:rPr>
        <w:t xml:space="preserve">DS（半导体）部门员工将拿到相当于该部门税前营业利润约12%的股票奖金（1.5%原有激励＋10.5%新增利润挂钩分红），全体员工再加6.2%基本工资调薪（4.1%底薪＋2.1%绩效），DX（家电与手机）部门每人另外发放600万韩元（约4,000美元）公司股票——三星与企业工会5月20日深夜敲定的薪酬框架，立刻在5月21日演变为全行业的“奖金竞标”压力源。</w:t>
      </w:r>
    </w:p>
    <w:p>
      <w:pPr>
        <w:pStyle w:val="BodyText"/>
      </w:pPr>
      <w:r>
        <w:rPr>
          <w:rFonts w:hint="eastAsia"/>
        </w:rPr>
        <w:t xml:space="preserve">按协议测算，一名年薪1亿韩元的芯片工程师2026年税前奖金上限可达6亿韩元；即便是亏损中的代工与System</w:t>
      </w:r>
      <w:r>
        <w:t xml:space="preserve"> </w:t>
      </w:r>
      <w:r>
        <w:rPr>
          <w:rFonts w:hint="eastAsia"/>
        </w:rPr>
        <w:t xml:space="preserve">LSI部门员工，年薪基线也将提升至1.6亿韩元以上。该框架被设计为为期十年的长约：2026—2028年若DS部门年营业利润达到200万亿韩元、2029—2035年达到100万亿韩元，则分红机制延续。工会将于5月23—27日进行表决。</w:t>
      </w:r>
    </w:p>
    <w:p>
      <w:pPr>
        <w:pStyle w:val="BodyText"/>
      </w:pPr>
      <w:r>
        <w:rPr>
          <w:rFonts w:hint="eastAsia"/>
        </w:rPr>
        <w:t xml:space="preserve">冲击波在5月21日上午同步释放。现代汽车与起亚工会要求将净利润的30%作为奖金发放，HD现代重工业工会援引同一逻辑提出“营业利润的30%”，三星生物制剂员工要求约20%的营业利润分红，韩华海洋、LG</w:t>
      </w:r>
      <w:r>
        <w:t xml:space="preserve"> </w:t>
      </w:r>
      <w:r>
        <w:rPr>
          <w:rFonts w:hint="eastAsia"/>
        </w:rPr>
        <w:t xml:space="preserve">U+、Kakao、三星显示、三星电机、三星SDI内部亦传出类似诉求。三星股价中午涨6.97%至295,000韩元，但市场对“利润分配机制能否持续”的疑虑同样浮出水面。</w:t>
      </w:r>
    </w:p>
    <w:p>
      <w:pPr>
        <w:pStyle w:val="BodyText"/>
      </w:pPr>
      <w:r>
        <w:rPr>
          <w:rFonts w:hint="eastAsia"/>
        </w:rPr>
        <w:t xml:space="preserve">“韩国股东行动总部”当日上午前往会长李在镕住所外集会，认为这种把约12%税前营业利润绑定为员工分红的设计“可能违反《商法》”，并已着手准备法律诉讼。“该协议反映了三星电子的特殊处境”，韩国经营者总协会发声明称——这句不带反对的措辞，本身就揭示了大企业难以拒绝、小企业难以跟进的两难。世宗大学教授金大钟（Kim</w:t>
      </w:r>
      <w:r>
        <w:t xml:space="preserve"> </w:t>
      </w:r>
      <w:r>
        <w:rPr>
          <w:rFonts w:hint="eastAsia"/>
        </w:rPr>
        <w:t xml:space="preserve">Dae-jong）直言：“大多数中小企业根本没有这样的财务能力，却又被迫跟随涨薪。”他警告，半导体与电池行业可能因短期奖金竞赛挤压研发投入，加剧产业链两极分化。</w:t>
      </w:r>
    </w:p>
    <w:p>
      <w:pPr>
        <w:pStyle w:val="BodyText"/>
      </w:pPr>
      <w:r>
        <w:rPr>
          <w:b/>
          <w:bCs/>
        </w:rPr>
        <w:t xml:space="preserve">References</w:t>
      </w:r>
    </w:p>
    <w:p>
      <w:pPr>
        <w:pStyle w:val="BodyText"/>
      </w:pPr>
      <w:r>
        <w:t xml:space="preserve">[4] Ahn, S.-m. (2026, May 21). Samsung wage deal sets benchmark, sparks ripple across Korean industry. The Korea Herald. https://www.koreaherald.com/article/10742934</w:t>
      </w:r>
      <w:r>
        <w:t xml:space="preserve"> </w:t>
      </w:r>
      <w:r>
        <w:t xml:space="preserve">[5] Korea Herald. (2026, May 21). Samsung-union deal: 12% profit-linked bonus framework. The Korea Herald. https://www.koreaherald.com/article/10742914</w:t>
      </w:r>
    </w:p>
    <w:p>
      <w:r>
        <w:pict>
          <v:rect style="width:0;height:1.5pt" o:hralign="center" o:hrstd="t" o:hr="t"/>
        </w:pict>
      </w:r>
    </w:p>
    <w:bookmarkEnd w:id="10"/>
    <w:bookmarkStart w:id="11" w:name="月前20日出口同比飙65半导体单月已破219亿美元"/>
    <w:p>
      <w:pPr>
        <w:pStyle w:val="Heading3"/>
      </w:pPr>
      <w:r>
        <w:rPr>
          <w:rFonts w:hint="eastAsia"/>
        </w:rPr>
        <w:t xml:space="preserve">5月前20日出口同比飙65%，半导体单月已破219亿美元</w:t>
      </w:r>
    </w:p>
    <w:p>
      <w:pPr>
        <w:pStyle w:val="FirstParagraph"/>
      </w:pPr>
      <w:r>
        <w:rPr>
          <w:rFonts w:hint="eastAsia"/>
        </w:rPr>
        <w:t xml:space="preserve">韩国关税厅5月21日公布的统计显示，5月1日至20日出口额达527亿美元，同比激增65%，创下5月份前20日的历史最高纪录；上年同期为319亿美元。其中半导体出口218.6亿美元，同比飙升202%，占出口总额的41.7%，份额较去年同期跃升19个百分点。</w:t>
      </w:r>
    </w:p>
    <w:p>
      <w:pPr>
        <w:pStyle w:val="BodyText"/>
      </w:pPr>
      <w:r>
        <w:rPr>
          <w:rFonts w:hint="eastAsia"/>
        </w:rPr>
        <w:t xml:space="preserve">按工作日调整后口径计算，出口同比增长52.6%，高于4月的49.4%——这是摩根大通本月内第二次上调KOSPI年内目标价的直接理由。石油制品出口同比上扬46.3%至32.3亿美元；唯有汽车板块出现回落，同比下跌10.1%至27.6亿美元。</w:t>
      </w:r>
    </w:p>
    <w:p>
      <w:pPr>
        <w:pStyle w:val="BodyText"/>
      </w:pPr>
      <w:r>
        <w:rPr>
          <w:rFonts w:hint="eastAsia"/>
        </w:rPr>
        <w:t xml:space="preserve">按目的地拆分，对华出口大涨96.5%，对美出口增长79.3%，对越南、欧盟分别增长70.2%和21.7%。进口同比增加29.3%至416亿美元，贸易顺差110亿美元。年初至5月20日，韩国累计出口已达3,591亿美元，同比增长43.9%。</w:t>
      </w:r>
    </w:p>
    <w:p>
      <w:pPr>
        <w:pStyle w:val="BodyText"/>
      </w:pPr>
      <w:r>
        <w:rPr>
          <w:rFonts w:hint="eastAsia"/>
        </w:rPr>
        <w:t xml:space="preserve">回看5月1—10日的初值，出口为184亿美元，同比增43.7%；半导体84.5亿美元，同比增149.8%，占比46.3%。两组旬度数据连续放量，意味着AI芯片与HBM需求把“半导体超级周期”的强度进一步外推——这与三星、SK海力士今日股价的双位数涨幅形成宏观面上的相互印证。</w:t>
      </w:r>
    </w:p>
    <w:p>
      <w:pPr>
        <w:pStyle w:val="BodyText"/>
      </w:pPr>
      <w:r>
        <w:rPr>
          <w:b/>
          <w:bCs/>
        </w:rPr>
        <w:t xml:space="preserve">References</w:t>
      </w:r>
    </w:p>
    <w:p>
      <w:pPr>
        <w:pStyle w:val="BodyText"/>
      </w:pPr>
      <w:r>
        <w:t xml:space="preserve">[6] Yonhap. (2026, May 21). S. Korea’s exports surge 65% in first 20 days of May on chip boom. The Korea Herald. https://www.koreaherald.com/article/10742634</w:t>
      </w:r>
      <w:r>
        <w:t xml:space="preserve"> </w:t>
      </w:r>
      <w:r>
        <w:t xml:space="preserve">[7] Bloomberg News. (2026, May 21). S. Korea’s early trade data reflect sustained semiconductor boom. Bloomberg. https://www.bloomberg.com/news/articles/2026-05-21/s-korea-s-early-trade-data-reflect-sustained-semiconductor-boom</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习近平最早下周访问平壤韩政府消息人士披露调停人角色"/>
    <w:p>
      <w:pPr>
        <w:pStyle w:val="Heading3"/>
      </w:pPr>
      <w:r>
        <w:rPr>
          <w:rFonts w:hint="eastAsia"/>
        </w:rPr>
        <w:t xml:space="preserve">习近平最早下周访问平壤，韩政府消息人士披露“调停人”角色</w:t>
      </w:r>
    </w:p>
    <w:p>
      <w:pPr>
        <w:pStyle w:val="FirstParagraph"/>
      </w:pPr>
      <w:r>
        <w:rPr>
          <w:rFonts w:hint="eastAsia"/>
        </w:rPr>
        <w:t xml:space="preserve">中国国家主席习近平最早将于5月底至6月初访问朝鲜，多名首尔高级政府官员向韩联社证实了这一行程。一名官员透露，习此行的核心意图是“在特朗普与金正恩之间扮演调停人”，紧接其上周在北京接待特朗普访华之后。中方安全与礼宾先遣组近期已抵达平壤实地勘察。</w:t>
      </w:r>
    </w:p>
    <w:p>
      <w:pPr>
        <w:pStyle w:val="BodyText"/>
      </w:pPr>
      <w:r>
        <w:rPr>
          <w:rFonts w:hint="eastAsia"/>
        </w:rPr>
        <w:t xml:space="preserve">倘若成行，这将是习近平时隔七年再次踏上朝鲜土地，时点恰逢《中朝友好合作互助条约》签署65周年。前序铺垫密集：中国外长王毅本月初访朝期间会见外相崔善姬与金正恩；金正恩去年访问北京，并与习近平、普京同台出席阅兵式。</w:t>
      </w:r>
    </w:p>
    <w:p>
      <w:pPr>
        <w:pStyle w:val="BodyText"/>
      </w:pPr>
      <w:r>
        <w:rPr>
          <w:rFonts w:hint="eastAsia"/>
        </w:rPr>
        <w:t xml:space="preserve">韩国外交部回应称希望中朝间的交流“有助于朝鲜半岛和平与稳定”，但拒绝就情报报道予以证实或否认。该消息亦在华盛顿引发关注——若习近平兑现“调停人”角色，意味着中方在朝核与韩半岛议题上的杠杆将从幕后协调转为台前出场，为下半年潜在的特金会预设北京坐标。</w:t>
      </w:r>
    </w:p>
    <w:p>
      <w:pPr>
        <w:pStyle w:val="BodyText"/>
      </w:pPr>
      <w:r>
        <w:rPr>
          <w:b/>
          <w:bCs/>
        </w:rPr>
        <w:t xml:space="preserve">References</w:t>
      </w:r>
    </w:p>
    <w:p>
      <w:pPr>
        <w:pStyle w:val="BodyText"/>
      </w:pPr>
      <w:r>
        <w:t xml:space="preserve">[8] Kim, J. (2026, May 21). China’s Xi may visit North Korea as early as next week, Yonhap says. Reuters via Yahoo News. https://www.yahoo.com/news/articles/chinas-xi-may-visit-north-235036105.html</w:t>
      </w:r>
      <w:r>
        <w:t xml:space="preserve"> </w:t>
      </w:r>
      <w:r>
        <w:t xml:space="preserve">[9] Bloomberg News. (2026, May 21). Xi may visit North Korea as early as next week, Yonhap says. Bloomberg. https://www.bloomberg.com/news/articles/2026-05-21/xi-may-visit-north-korea-as-early-as-next-week-yonhap-says</w:t>
      </w:r>
      <w:r>
        <w:t xml:space="preserve"> </w:t>
      </w:r>
      <w:r>
        <w:t xml:space="preserve">[10] Korea Times. (2026, May 21). Chinese President Xi likely to visit N. Korea as early as next week: sources. The Korea Times. https://www.koreatimes.co.kr/amp/world/20260521/chinese-president-xi-likely-to-visit-n-korea-as-early-as-next-week-sources</w:t>
      </w:r>
    </w:p>
    <w:p>
      <w:r>
        <w:pict>
          <v:rect style="width:0;height:1.5pt" o:hralign="center" o:hrstd="t" o:hr="t"/>
        </w:pict>
      </w:r>
    </w:p>
    <w:bookmarkEnd w:id="13"/>
    <w:bookmarkStart w:id="14" w:name="月3日地方选举开跑7829名候选人启动13天竞选"/>
    <w:p>
      <w:pPr>
        <w:pStyle w:val="Heading3"/>
      </w:pPr>
      <w:r>
        <w:rPr>
          <w:rFonts w:hint="eastAsia"/>
        </w:rPr>
        <w:t xml:space="preserve">6月3日地方选举开跑，7,829名候选人启动13天竞选</w:t>
      </w:r>
    </w:p>
    <w:p>
      <w:pPr>
        <w:pStyle w:val="FirstParagraph"/>
      </w:pPr>
      <w:r>
        <w:rPr>
          <w:rFonts w:hint="eastAsia"/>
        </w:rPr>
        <w:t xml:space="preserve">7,829名候选人于5月21日同时启动竞选，角逐6月3日的地方选举与国会议员补选——韩国中央选举管理委员会数据显示，实际进入活跃竞选状态者为7,820人。本届选举一次性产生16名市长、道知事，227名市郡区长，804名广域议员，2,650名基础议员，16名教育监，以及14个国会议员席位（其中13席原由执政共同民主党人占据）。</w:t>
      </w:r>
    </w:p>
    <w:p>
      <w:pPr>
        <w:pStyle w:val="BodyText"/>
      </w:pPr>
      <w:r>
        <w:rPr>
          <w:rFonts w:hint="eastAsia"/>
        </w:rPr>
        <w:t xml:space="preserve">首尔市长之争已成全场焦点：现任市长、国民力量党候选人吴世勋民调支持率为37%，共同民主党挑战者郑源伍以40%反超。釜山方面，共同民主党千在洙以46%领先现任市长、国民力量党候选人朴亨埈40.4%个百分点。前国民力量党党首韩东勋退党后以无党派身份角逐釜山北区甲；曹国所在的重建韩国党，则在京畿平泽乙正面迎战多组对手。</w:t>
      </w:r>
    </w:p>
    <w:p>
      <w:pPr>
        <w:pStyle w:val="BodyText"/>
      </w:pPr>
      <w:r>
        <w:rPr>
          <w:rFonts w:hint="eastAsia"/>
        </w:rPr>
        <w:t xml:space="preserve">5月21日同时启动的还有反恐安保预案——首尔将恐怖警戒级别由“关注”上调至“警戒”，并延续至6月4日早间，史无前例的高戒备折射出竞选末段冲突风险评估的上行。提前投票定于5月29—30日。共同民主党党首郑清来在5月20日的造势集会上抛出口号：“是时候终结吴世勋的首尔了。”国民力量党党首张东赫则在大田启动现场反击称，本次选举将决定“大韩民国的命运”。这是李在明政府上任以来面临的首场全国性投票检验。</w:t>
      </w:r>
    </w:p>
    <w:p>
      <w:pPr>
        <w:pStyle w:val="BodyText"/>
      </w:pPr>
      <w:r>
        <w:rPr>
          <w:b/>
          <w:bCs/>
        </w:rPr>
        <w:t xml:space="preserve">References</w:t>
      </w:r>
    </w:p>
    <w:p>
      <w:pPr>
        <w:pStyle w:val="BodyText"/>
      </w:pPr>
      <w:r>
        <w:t xml:space="preserve">[11] Yonhap. (2026, May 21). Campaign officially begins for June 3 elections with 7,800 candidates. The Korea Herald. https://www.koreaherald.com/article/10742649</w:t>
      </w:r>
      <w:r>
        <w:t xml:space="preserve"> </w:t>
      </w:r>
      <w:r>
        <w:t xml:space="preserve">[12] Korea Times. (2026, May 21). Campaign officially begins for June 3 elections with 7,800 candidates. The Korea Times. https://www.koreatimes.co.kr/southkorea/2026localelections/20260521/campaign-officially-begins-for-june-3-elections-with-7800-candidates</w:t>
      </w:r>
    </w:p>
    <w:p>
      <w:r>
        <w:pict>
          <v:rect style="width:0;height:1.5pt" o:hralign="center" o:hrstd="t" o:hr="t"/>
        </w:pict>
      </w:r>
    </w:p>
    <w:bookmarkEnd w:id="14"/>
    <w:bookmarkStart w:id="15" w:name="李在明令彻查美化国家暴力行径星巴克坦克日风波延烧"/>
    <w:p>
      <w:pPr>
        <w:pStyle w:val="Heading3"/>
      </w:pPr>
      <w:r>
        <w:rPr>
          <w:rFonts w:hint="eastAsia"/>
        </w:rPr>
        <w:t xml:space="preserve">李在明令彻查美化国家暴力行径，星巴克“坦克日”风波延烧</w:t>
      </w:r>
    </w:p>
    <w:p>
      <w:pPr>
        <w:pStyle w:val="FirstParagraph"/>
      </w:pPr>
      <w:r>
        <w:rPr>
          <w:rFonts w:hint="eastAsia"/>
        </w:rPr>
        <w:t xml:space="preserve">总统李在明5月21日在青瓦台高层会议上下令，要求政府“动用一切可用的法律与行政手段”，严惩美化国家暴力、侮辱受害者的行为——距5·18光州民主化运动46周年仅过去三天。“恶意假新闻，例如声称北韩军队介入光州事件，以及那些美化国家暴力、侮辱受害者的行为，必须以一切手段强力惩处。由于此前的努力远远不够，社会某些角落里至今仍生长着美化国家暴力、嘲弄并侮辱受害者的’毒蘑菇’。”他罕见地引用了纳粹战犯审判作为对照。</w:t>
      </w:r>
    </w:p>
    <w:p>
      <w:pPr>
        <w:pStyle w:val="BodyText"/>
      </w:pPr>
      <w:r>
        <w:rPr>
          <w:rFonts w:hint="eastAsia"/>
        </w:rPr>
        <w:t xml:space="preserve">直接导火索是星巴克韩国为纪念活动设计的促销文案——以“坦克日”和“用力拍桌”为口号的随行杯营销，被指影射1980年全斗焕动用坦克镇压光州、以及1987年学生运动者朴钟哲被刑讯致死。新世界集团会长郑溶镇形容情况“非常严重”，要求“采取极端措施”，星巴克韩国CEO孙正铉随即被免职，企业撤下整套宣传并就“造成的深切伤痛”公开道歉。</w:t>
      </w:r>
    </w:p>
    <w:p>
      <w:pPr>
        <w:pStyle w:val="BodyText"/>
      </w:pPr>
      <w:r>
        <w:rPr>
          <w:rFonts w:hint="eastAsia"/>
        </w:rPr>
        <w:t xml:space="preserve">李在明同时呼吁国会推进三项立法：废除国家暴力罪行的追诉时效；全面重整受害者补偿体系；剥夺施暴者历年所获勋章与荣誉。“我们要的不是把过去一笔带过的修补，而是一种正面回应错误的’正义整合’。”在他看来，这场风波恰好暴露出韩国对独裁时期暴力的清算工作至今仍未做透——而下一次类似的商业失误，可能不再止于一位CEO的下台。</w:t>
      </w:r>
    </w:p>
    <w:p>
      <w:pPr>
        <w:pStyle w:val="BodyText"/>
      </w:pPr>
      <w:r>
        <w:rPr>
          <w:b/>
          <w:bCs/>
        </w:rPr>
        <w:t xml:space="preserve">References</w:t>
      </w:r>
    </w:p>
    <w:p>
      <w:pPr>
        <w:pStyle w:val="BodyText"/>
      </w:pPr>
      <w:r>
        <w:t xml:space="preserve">[13] Ji, D.-g. (2026, May 21). Lee orders crackdown on glorification of state violence after Starbucks</w:t>
      </w:r>
      <w:r>
        <w:t xml:space="preserve"> </w:t>
      </w:r>
      <w:r>
        <w:t xml:space="preserve">‘Tank Day’</w:t>
      </w:r>
      <w:r>
        <w:t xml:space="preserve"> </w:t>
      </w:r>
      <w:r>
        <w:t xml:space="preserve">uproar. The Korea Herald. https://www.koreaherald.com/article/10742905</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三星罢工悬崖勒马半导体员工最高拿走41.6万美元奖金股票"/>
    <w:p>
      <w:pPr>
        <w:pStyle w:val="Heading3"/>
      </w:pPr>
      <w:r>
        <w:rPr>
          <w:rFonts w:hint="eastAsia"/>
        </w:rPr>
        <w:t xml:space="preserve">三星罢工悬崖勒马，半导体员工最高拿走41.6万美元奖金股票</w:t>
      </w:r>
    </w:p>
    <w:p>
      <w:pPr>
        <w:pStyle w:val="FirstParagraph"/>
      </w:pPr>
      <w:r>
        <w:rPr>
          <w:rFonts w:hint="eastAsia"/>
        </w:rPr>
        <w:t xml:space="preserve">谈判桌上拉锯了160天的三星电子劳资协议，在5月20日深夜画上句号。约48,000名工会成员——占三星韩国境内员工的38%——原定于5月21日起进入为期至6月7日的全面罢工，临时协议达成后罢工被搁置，工会将于5月22—27日表决批准。雇佣劳动部长官金永焕亲自前往水原京畿地方雇佣劳动厅斡旋，工会方主谈崔承浩、管理方“人事团队”首席柳明国与半导体部门负责人全永贤共同签字。</w:t>
      </w:r>
    </w:p>
    <w:p>
      <w:pPr>
        <w:pStyle w:val="BodyText"/>
      </w:pPr>
      <w:r>
        <w:rPr>
          <w:rFonts w:hint="eastAsia"/>
        </w:rPr>
        <w:t xml:space="preserve">协议的核心是DS（半导体）部门约12%税前营业利润奖金结构（1.5%原有激励＋10.5%新增分红），以股票形式发放：三分之一立即可交易，其余锁定1—2年。十年期框架的触发门槛是2026—2028年DS部门年营业利润≥200万亿韩元（约1,350亿美元）、2029—2035年≥100万亿韩元。员工普涨工资6.2%；DX部门追加600万韩元股票。一名底薪8,000万韩元的工程师2026年税前奖金上限可达约6.26亿韩元（约41.6万美元）。</w:t>
      </w:r>
    </w:p>
    <w:p>
      <w:pPr>
        <w:pStyle w:val="BodyText"/>
      </w:pPr>
      <w:r>
        <w:rPr>
          <w:rFonts w:hint="eastAsia"/>
        </w:rPr>
        <w:t xml:space="preserve">市场反应近乎暴力。三星电子大涨7.61%至297,000韩元；KOSPI开盘即拉升3.85%，盘中峰值8.04%；SK海力士涨11.12%，现代汽车涨11.66%。开盘38分钟内，KOSPI200与KOSDAQ150期货先后触发买方sidecar——这是自4月1日以来首次两市同时熔断。</w:t>
      </w:r>
    </w:p>
    <w:p>
      <w:pPr>
        <w:pStyle w:val="BodyText"/>
      </w:pPr>
      <w:r>
        <w:rPr>
          <w:rFonts w:hint="eastAsia"/>
        </w:rPr>
        <w:t xml:space="preserve">罢工的边际成本同样可观。三星电子约占韩国出口总额的25%，韩国银行此前估算，若工人长期停工，GDP增速可能被压低0.5个百分点，相当于30万亿韩元（约200亿美元）的产出损失。但协议并非毫无瑕疵：DX部门约5,000名员工申请退出工会，“韩国股东行动总部”则指协议中12%税前营业利润的累计与分配条款“违法”，并准备司法挑战。世宗大学教授金大钟提醒，三星的薪酬基准会沿着上游链条传导给中小供应商——他们承受不起，却避不开。</w:t>
      </w:r>
    </w:p>
    <w:p>
      <w:pPr>
        <w:pStyle w:val="BodyText"/>
      </w:pPr>
      <w:r>
        <w:rPr>
          <w:b/>
          <w:bCs/>
        </w:rPr>
        <w:t xml:space="preserve">References</w:t>
      </w:r>
    </w:p>
    <w:p>
      <w:pPr>
        <w:pStyle w:val="BodyText"/>
      </w:pPr>
      <w:r>
        <w:t xml:space="preserve">[14] Shim, K.-s., &amp; Yang, H. (2026, May 21). Samsung shares soar as strike averted, but $416,000 bonuses for some stoke concern. Reuters via The Star. https://www.thestar.com.my/tech/tech-news/2026/05/21/samsung-shares-soar-as-strike-averted-but-bonuses-of-416000-for-some-stoke-concern</w:t>
      </w:r>
      <w:r>
        <w:t xml:space="preserve"> </w:t>
      </w:r>
      <w:r>
        <w:t xml:space="preserve">[15] Korea Herald. (2026, May 21). Samsung union, management reach tentative wage deal averting strike. The Korea Herald. https://www.koreaherald.com/article/10742784</w:t>
      </w:r>
      <w:r>
        <w:t xml:space="preserve"> </w:t>
      </w:r>
      <w:r>
        <w:t xml:space="preserve">[16] Korea Times. (2026, May 21). No longer just a labor dispute: Samsung strike draws global focus. The Korea Times. https://www.koreatimes.co.kr/southkorea/20260521/no-longer-just-a-labor-dispute-samsung-strike-draws-global-focus</w:t>
      </w:r>
      <w:r>
        <w:t xml:space="preserve"> </w:t>
      </w:r>
      <w:r>
        <w:t xml:space="preserve">[17] CNBC. (2026, May 21). Samsung Electronics union strike suspended after tentative wage deal. CNBC. https://www.cnbc.com/2026/05/21/samsung-electronics-union-strike-suspended-wage-deal-bonuses.html</w:t>
      </w:r>
      <w:r>
        <w:t xml:space="preserve"> </w:t>
      </w:r>
      <w:r>
        <w:t xml:space="preserve">[18] Bloomberg News. (2026, May 20). Samsung union shelves strike plan on tentative deal, Yonhap says. Bloomberg. https://www.bloomberg.com/news/articles/2026-05-20/samsung-union-shelves-strike-plan-on-tentative-deal-yonhap-says</w:t>
      </w:r>
      <w:r>
        <w:t xml:space="preserve"> </w:t>
      </w:r>
      <w:r>
        <w:t xml:space="preserve">[19] Nikkei Asia. (2026, May 21). Samsung union suspends planned strike after reaching tentative pay deal. Nikkei Asia. https://asia.nikkei.com/business/tech/semiconductors/samsung-union-suspends-planned-strike-after-reaching-tentative-pay-deal</w:t>
      </w:r>
      <w:r>
        <w:t xml:space="preserve"> </w:t>
      </w:r>
      <w:r>
        <w:t xml:space="preserve">[20] Taipei Times. (2026, May 21). Samsung labor union suspends planned strike. Taipei Times. https://www.taipeitimes.com/News/front/archives/2026/05/21/2003857701</w:t>
      </w:r>
    </w:p>
    <w:p>
      <w:r>
        <w:pict>
          <v:rect style="width:0;height:1.5pt" o:hralign="center" o:hrstd="t" o:hr="t"/>
        </w:pict>
      </w:r>
    </w:p>
    <w:bookmarkEnd w:id="17"/>
    <w:bookmarkStart w:id="18" w:name="sk海力士改造清州掩膜厂转作晶圆测试为hbm4良率卡脖子破局"/>
    <w:p>
      <w:pPr>
        <w:pStyle w:val="Heading3"/>
      </w:pPr>
      <w:r>
        <w:rPr>
          <w:rFonts w:hint="eastAsia"/>
        </w:rPr>
        <w:t xml:space="preserve">SK海力士改造清州掩膜厂转作晶圆测试，为HBM4良率“卡脖子”破局</w:t>
      </w:r>
    </w:p>
    <w:p>
      <w:pPr>
        <w:pStyle w:val="FirstParagraph"/>
      </w:pPr>
      <w:r>
        <w:rPr>
          <w:rFonts w:hint="eastAsia"/>
        </w:rPr>
        <w:t xml:space="preserve">SK海力士正在重新布局清州园区的产能，将原本承担掩膜（mask）工序的一处厂房逐步改造为晶圆测试线。DigiTimes</w:t>
      </w:r>
      <w:r>
        <w:t xml:space="preserve"> </w:t>
      </w:r>
      <w:r>
        <w:rPr>
          <w:rFonts w:hint="eastAsia"/>
        </w:rPr>
        <w:t xml:space="preserve">5月21日援引产业链消息称，这一调整折射出HBM正在把测试压力从封装“后段”前推到晶圆“中段”——多颗DRAM</w:t>
      </w:r>
      <w:r>
        <w:t xml:space="preserve"> </w:t>
      </w:r>
      <w:r>
        <w:rPr>
          <w:rFonts w:hint="eastAsia"/>
        </w:rPr>
        <w:t xml:space="preserve">die堆叠之后任何一处微观缺陷都可能报废整颗高价值组件，传统的封装后筛选已不足以兜底。</w:t>
      </w:r>
    </w:p>
    <w:p>
      <w:pPr>
        <w:pStyle w:val="BodyText"/>
      </w:pPr>
      <w:r>
        <w:rPr>
          <w:rFonts w:hint="eastAsia"/>
        </w:rPr>
        <w:t xml:space="preserve">转向的产业背景在过去十二个月内已被反复强化。SK海力士4月22日在清州科技产业园动工兴建P&amp;T7先进封装与测试综合体，规划投资约19万亿韩元（约128.8亿美元），洁净室总面积约150,000平方米，其中晶圆级封装（WLP）约60,000平方米、晶圆测试（WT）线约90,000平方米，目标2027年底竣工、2028年量产，由此跃居全球最大HBM专用封测厂。位于同一园区的M15X</w:t>
      </w:r>
      <w:r>
        <w:t xml:space="preserve"> </w:t>
      </w:r>
      <w:r>
        <w:rPr>
          <w:rFonts w:hint="eastAsia"/>
        </w:rPr>
        <w:t xml:space="preserve">DRAM厂亦把HBM4所需的1b</w:t>
      </w:r>
      <w:r>
        <w:t xml:space="preserve"> </w:t>
      </w:r>
      <w:r>
        <w:rPr>
          <w:rFonts w:hint="eastAsia"/>
        </w:rPr>
        <w:t xml:space="preserve">DRAM晶圆量产时点提前至2026年2月。</w:t>
      </w:r>
    </w:p>
    <w:p>
      <w:pPr>
        <w:pStyle w:val="BodyText"/>
      </w:pPr>
      <w:r>
        <w:rPr>
          <w:rFonts w:hint="eastAsia"/>
        </w:rPr>
        <w:t xml:space="preserve">需求侧的压力指向单一客户。英伟达下一代Rubin</w:t>
      </w:r>
      <w:r>
        <w:t xml:space="preserve"> </w:t>
      </w:r>
      <w:r>
        <w:rPr>
          <w:rFonts w:hint="eastAsia"/>
        </w:rPr>
        <w:t xml:space="preserve">GPU架构对HBM4的速率门槛设定为10</w:t>
      </w:r>
      <w:r>
        <w:t xml:space="preserve"> </w:t>
      </w:r>
      <w:r>
        <w:rPr>
          <w:rFonts w:hint="eastAsia"/>
        </w:rPr>
        <w:t xml:space="preserve">Gbps以上，SK海力士已在英伟达品质验证中取得“重大进展”，被普遍视作Rubin首发的主力供应商。该公司目前占全球HBM市场约62%份额，2026年产能“全部售罄”，并已自研HBM4系统级测试设备以缩短验证周期。把掩膜厂改造为晶圆测试线，本质上是用最快的方式置换出更多的“可流片良率监测窗口”——这是HBM4能否如期向Rubin供货的关键变量。</w:t>
      </w:r>
    </w:p>
    <w:p>
      <w:pPr>
        <w:pStyle w:val="BodyText"/>
      </w:pPr>
      <w:r>
        <w:rPr>
          <w:b/>
          <w:bCs/>
        </w:rPr>
        <w:t xml:space="preserve">References</w:t>
      </w:r>
    </w:p>
    <w:p>
      <w:pPr>
        <w:pStyle w:val="BodyText"/>
      </w:pPr>
      <w:r>
        <w:t xml:space="preserve">[21] Wang, S. (2026, May 21). SK Hynix reportedly shifts Cheongju mask fab toward HBM yield push. DigiTimes. https://www.digitimes.com/news/a20260521VL210/sk-hynix-hbm-fab-packaging-wafer.html</w:t>
      </w:r>
      <w:r>
        <w:t xml:space="preserve"> </w:t>
      </w:r>
      <w:r>
        <w:t xml:space="preserve">[22] TrendForce. (2026, April 22). SK hynix breaks ground on P&amp;T7 advanced packaging fab in Cheongju, wafer-level packaging set for 2028 ramp. TrendForce. https://www.trendforce.com/news/2026/04/22/news-sk-hynix-breaks-ground-on-pt7-advanced-packaging-fab-in-cheongju-wafer-level-packaging-set-for-2028-ramp/</w:t>
      </w:r>
      <w:r>
        <w:t xml:space="preserve"> </w:t>
      </w:r>
      <w:r>
        <w:t xml:space="preserve">[23] DigiTimes. (2026, February 3). SK Hynix achieves major breakthrough in HBM4 quality tests, eyes stable supply for Nvidia Rubin. DigiTimes. https://www.digitimes.com/news/a20260203PD201/nvidia-sk-hynix-hbm4-rubin-testing.html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2" w:name="四社会与民生"/>
    <w:p>
      <w:pPr>
        <w:pStyle w:val="Heading2"/>
      </w:pPr>
      <w:r>
        <w:rPr>
          <w:rFonts w:hint="eastAsia"/>
        </w:rPr>
        <w:t xml:space="preserve">四、社会与民生</w:t>
      </w:r>
    </w:p>
    <w:bookmarkStart w:id="20" w:name="三星无工会王朝终结半世纪劳资文化划上句点"/>
    <w:p>
      <w:pPr>
        <w:pStyle w:val="Heading3"/>
      </w:pPr>
      <w:r>
        <w:rPr>
          <w:rFonts w:hint="eastAsia"/>
        </w:rPr>
        <w:t xml:space="preserve">三星“无工会王朝”终结，半世纪劳资文化划上句点</w:t>
      </w:r>
    </w:p>
    <w:p>
      <w:pPr>
        <w:pStyle w:val="FirstParagraph"/>
      </w:pPr>
      <w:r>
        <w:rPr>
          <w:rFonts w:hint="eastAsia"/>
        </w:rPr>
        <w:t xml:space="preserve">李秉喆创立三星时立下的“无工会”祖训，在5月20日深夜的水原会议室被改写。三星电子工会与管理层达成的临时薪资协议，是这家市值超过3万亿美元生态系统中的旗舰公司，自2020年首次承认工会以来达成的最具实质性意义的全员协议——也是其半个多世纪以来劳资关系演化的真正分水岭。</w:t>
      </w:r>
    </w:p>
    <w:p>
      <w:pPr>
        <w:pStyle w:val="BodyText"/>
      </w:pPr>
      <w:r>
        <w:rPr>
          <w:rFonts w:hint="eastAsia"/>
        </w:rPr>
        <w:t xml:space="preserve">最具象征意义的并非奖金数字，而是协议背后的“两家公司在同一屋檐下”结构。DS（半导体）部门员工锁定相当于税前营业利润约12%的股票奖金，DX（家电与手机）部门则只能拿到每人600万韩元的等额股票补偿——同一家公司、不同岗位之间的薪酬鸿沟被白纸黑字制度化。DX部门约5,000名员工随即申请退出工会，他们的不满，本质上是对“利润分成只属于芯片人”的内部反弹。</w:t>
      </w:r>
    </w:p>
    <w:p>
      <w:pPr>
        <w:pStyle w:val="BodyText"/>
      </w:pPr>
      <w:r>
        <w:rPr>
          <w:rFonts w:hint="eastAsia"/>
        </w:rPr>
        <w:t xml:space="preserve">工会的诞生本身就晚得反常。三星电子直到2020年才正式承认工会的合法性，而这家1969年成立的公司，是在创始人去世二十多年后才迎来这一步。此后约160天的拉锯式谈判，由雇佣劳动部长官金永焕亲自调停，结尾是约48,000名工会成员（占韩国境内员工38%）原定的全面罢工被搁置——罢工险些发生，但“无工会文化”的护城河已被填平。</w:t>
      </w:r>
    </w:p>
    <w:p>
      <w:pPr>
        <w:pStyle w:val="BodyText"/>
      </w:pPr>
      <w:r>
        <w:rPr>
          <w:rFonts w:hint="eastAsia"/>
        </w:rPr>
        <w:t xml:space="preserve">观察人士普遍把这一刻与现代汽车1987年的“劳动者大斗争”作对照：那一年的妥协奠定了现代多年来的高薪资—高产出循环，但也把“利润分成”的逻辑推向了产业链上游一切供应商，并由此塑造了韩国“以大企业涨薪倒逼中小企业”的痼疾。三星协议把这种压力进一步制度化——韩国劳动史的第二个拐点，已经在5月20日的水原打下印记。</w:t>
      </w:r>
    </w:p>
    <w:p>
      <w:pPr>
        <w:pStyle w:val="BodyText"/>
      </w:pPr>
      <w:r>
        <w:rPr>
          <w:b/>
          <w:bCs/>
        </w:rPr>
        <w:t xml:space="preserve">References</w:t>
      </w:r>
    </w:p>
    <w:p>
      <w:pPr>
        <w:pStyle w:val="BodyText"/>
      </w:pPr>
      <w:r>
        <w:t xml:space="preserve">[24] Jie, Y.-e. (2026, May 21). Samsung-union deal marks end of half-century</w:t>
      </w:r>
      <w:r>
        <w:t xml:space="preserve"> </w:t>
      </w:r>
      <w:r>
        <w:t xml:space="preserve">‘no-union’</w:t>
      </w:r>
      <w:r>
        <w:t xml:space="preserve"> </w:t>
      </w:r>
      <w:r>
        <w:t xml:space="preserve">culture. The Korea Herald. https://www.koreaherald.com/article/10742914</w:t>
      </w:r>
    </w:p>
    <w:p>
      <w:r>
        <w:pict>
          <v:rect style="width:0;height:1.5pt" o:hralign="center" o:hrstd="t" o:hr="t"/>
        </w:pict>
      </w:r>
    </w:p>
    <w:bookmarkEnd w:id="20"/>
    <w:bookmarkStart w:id="21" w:name="韩前who总干事李锺郁逝世20周年日内瓦举行国际纪念仪式"/>
    <w:p>
      <w:pPr>
        <w:pStyle w:val="Heading3"/>
      </w:pPr>
      <w:r>
        <w:rPr>
          <w:rFonts w:hint="eastAsia"/>
        </w:rPr>
        <w:t xml:space="preserve">韩前WHO总干事李锺郁逝世20周年，日内瓦举行国际纪念仪式</w:t>
      </w:r>
    </w:p>
    <w:p>
      <w:pPr>
        <w:pStyle w:val="FirstParagraph"/>
      </w:pPr>
      <w:r>
        <w:rPr>
          <w:rFonts w:hint="eastAsia"/>
        </w:rPr>
        <w:t xml:space="preserve">世卫组织（WHO）日内瓦总部5月20日为前总干事李锺郁（Lee</w:t>
      </w:r>
      <w:r>
        <w:t xml:space="preserve"> </w:t>
      </w:r>
      <w:r>
        <w:rPr>
          <w:rFonts w:hint="eastAsia"/>
        </w:rPr>
        <w:t xml:space="preserve">Jong-wook）举行逝世20周年纪念活动——这位首位执掌联合国专门机构的韩国人，于2006年5月22日因脑出血在日内瓦逝世，享年61岁。仪式由韩国保健福祉部与韩国国际医疗财团联合主办，WHO总干事谭德塞、中国、埃塞俄比亚、老挝、斯里兰卡、坦桑尼亚等国代表，以及李锺郁的遗孀镝木玲子（Reiko</w:t>
      </w:r>
      <w:r>
        <w:t xml:space="preserve"> </w:t>
      </w:r>
      <w:r>
        <w:rPr>
          <w:rFonts w:hint="eastAsia"/>
        </w:rPr>
        <w:t xml:space="preserve">Kaburaki）出席。韩国保健福祉部长官郑银敬作为政府代表致辞。</w:t>
      </w:r>
    </w:p>
    <w:p>
      <w:pPr>
        <w:pStyle w:val="BodyText"/>
      </w:pPr>
      <w:r>
        <w:rPr>
          <w:rFonts w:hint="eastAsia"/>
        </w:rPr>
        <w:t xml:space="preserve">总部楼内的“李锺郁博士战略情报室”在仪式当日重新启用——这间以他命名的房间，是疫情应急研判的指挥中枢，象征意义不止于追忆。1983年加入WHO太平洋地区办事处从事麻风病防治起步，李锺郁在23年的WHO生涯中先后主导麻风病、结核病、脊髓灰质炎与HIV/AIDS项目，2003年当选总干事后，他亲自督办《烟草控制框架公约》（FCTC）——这是全球公共卫生领域第一份具有法律约束力的国际条约——并推动2005年《国际卫生条例》（IHR）的修订。这两项制度至今仍是WHO应对跨国流行病的法律基石。</w:t>
      </w:r>
    </w:p>
    <w:p>
      <w:pPr>
        <w:pStyle w:val="BodyText"/>
      </w:pPr>
      <w:r>
        <w:rPr>
          <w:rFonts w:hint="eastAsia"/>
        </w:rPr>
        <w:t xml:space="preserve">仪式举办之际，世界卫生大会（WHA）第79届会议正在日内瓦开幕。在大会议程上重读李锺郁的遗产，对韩国意味着重新评估自身在全球卫生治理中的话语权位置——20年来，未再有第二位韩国人走到联合国专门机构的最高一级。</w:t>
      </w:r>
    </w:p>
    <w:p>
      <w:pPr>
        <w:pStyle w:val="BodyText"/>
      </w:pPr>
      <w:r>
        <w:rPr>
          <w:b/>
          <w:bCs/>
        </w:rPr>
        <w:t xml:space="preserve">References</w:t>
      </w:r>
    </w:p>
    <w:p>
      <w:pPr>
        <w:pStyle w:val="BodyText"/>
      </w:pPr>
      <w:r>
        <w:t xml:space="preserve">[25] Lee, S.-y. (2026, May 21). WHO marks 20th anniversary of former director-general Lee Jong-wook. The Korea Herald. https://www.koreaherald.com/article/10742488</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bookmarkStart w:id="25" w:name="五企业ipo与并购"/>
    <w:p>
      <w:pPr>
        <w:pStyle w:val="Heading2"/>
      </w:pPr>
      <w:r>
        <w:rPr>
          <w:rFonts w:hint="eastAsia"/>
        </w:rPr>
        <w:t xml:space="preserve">五、企业IPO与并购</w:t>
      </w:r>
    </w:p>
    <w:bookmarkStart w:id="23" w:name="X85d8133939d967f17158f929e9983ef461c51d1"/>
    <w:p>
      <w:pPr>
        <w:pStyle w:val="Heading3"/>
      </w:pPr>
      <w:r>
        <w:rPr>
          <w:rFonts w:hint="eastAsia"/>
        </w:rPr>
        <w:t xml:space="preserve">Uber-Naver财团53.7亿美元出价收购“配达民族”运营商Woowa</w:t>
      </w:r>
      <w:r>
        <w:t xml:space="preserve"> Brothers</w:t>
      </w:r>
    </w:p>
    <w:p>
      <w:pPr>
        <w:pStyle w:val="FirstParagraph"/>
      </w:pPr>
      <w:r>
        <w:rPr>
          <w:rFonts w:hint="eastAsia"/>
        </w:rPr>
        <w:t xml:space="preserve">Uber与Naver按8:2比例组成的联合体，已向德国Delivery</w:t>
      </w:r>
      <w:r>
        <w:t xml:space="preserve"> </w:t>
      </w:r>
      <w:r>
        <w:rPr>
          <w:rFonts w:hint="eastAsia"/>
        </w:rPr>
        <w:t xml:space="preserve">Hero提交初步报价，拟以最高8万亿韩元（约53.7亿美元）全资收购韩国外卖龙头“配达民族”（Baemin）的运营公司Woowa</w:t>
      </w:r>
      <w:r>
        <w:t xml:space="preserve"> </w:t>
      </w:r>
      <w:r>
        <w:rPr>
          <w:rFonts w:hint="eastAsia"/>
        </w:rPr>
        <w:t xml:space="preserve">Brothers。5月21日《首尔经济日报》率先披露后，韩国资本市场对外卖行业整合的预期被再度抬高。</w:t>
      </w:r>
    </w:p>
    <w:p>
      <w:pPr>
        <w:pStyle w:val="BodyText"/>
      </w:pPr>
      <w:r>
        <w:rPr>
          <w:rFonts w:hint="eastAsia"/>
        </w:rPr>
        <w:t xml:space="preserve">价格背后是已经定型的双寡头格局。截至5月第二周的数据，Baemin周活跃用户达到1,524万，Coupang</w:t>
      </w:r>
      <w:r>
        <w:t xml:space="preserve"> </w:t>
      </w:r>
      <w:r>
        <w:rPr>
          <w:rFonts w:hint="eastAsia"/>
        </w:rPr>
        <w:t xml:space="preserve">Eats为845万，两者合计占据外卖App市场88.3%的份额。Yogiyo从228万下滑至203万，Ddangyeoyo从214万跌至110万——剩余玩家正在快速边缘化。Delivery</w:t>
      </w:r>
      <w:r>
        <w:t xml:space="preserve"> </w:t>
      </w:r>
      <w:r>
        <w:rPr>
          <w:rFonts w:hint="eastAsia"/>
        </w:rPr>
        <w:t xml:space="preserve">Hero已聘请摩根大通担任出售顾问，目标价位即8万亿韩元一线，相较其2019年以40亿美元收购Woowa</w:t>
      </w:r>
      <w:r>
        <w:t xml:space="preserve"> Brothers </w:t>
      </w:r>
      <w:r>
        <w:rPr>
          <w:rFonts w:hint="eastAsia"/>
        </w:rPr>
        <w:t xml:space="preserve">87%股权时的入场价，七年时间溢出有限。</w:t>
      </w:r>
    </w:p>
    <w:p>
      <w:pPr>
        <w:pStyle w:val="BodyText"/>
      </w:pPr>
      <w:r>
        <w:rPr>
          <w:rFonts w:hint="eastAsia"/>
        </w:rPr>
        <w:t xml:space="preserve">收购方组合本身就是讯号。Uber5月18日通过股权交易成为Delivery</w:t>
      </w:r>
      <w:r>
        <w:t xml:space="preserve"> </w:t>
      </w:r>
      <w:r>
        <w:rPr>
          <w:rFonts w:hint="eastAsia"/>
        </w:rPr>
        <w:t xml:space="preserve">Hero最大股东，持股19.5%，并附带可再增持5.6%的期权——以“既是大股东、又是买方”的双重身份介入交易，反映其将韩国市场视作亚洲外卖版图的关键拼图。Naver则在5月19日通过监管澄清表示，已收到意向洽谈函，“但目前尚未做出具体决定”，并将持股目标设定在20%以下，以规避公正交易委员会的“经营支配权变更”审查。</w:t>
      </w:r>
    </w:p>
    <w:p>
      <w:pPr>
        <w:pStyle w:val="BodyText"/>
      </w:pPr>
      <w:r>
        <w:rPr>
          <w:rFonts w:hint="eastAsia"/>
        </w:rPr>
        <w:t xml:space="preserve">此前出价方包括阿里巴巴集团、DoorDash与韩华集团，韩华已因估值过高退出。韩国外卖市场规模估计约30万亿韩元——Uber-Naver如最终拿下Baemin，将与Coupang</w:t>
      </w:r>
      <w:r>
        <w:t xml:space="preserve"> </w:t>
      </w:r>
      <w:r>
        <w:rPr>
          <w:rFonts w:hint="eastAsia"/>
        </w:rPr>
        <w:t xml:space="preserve">Eats正面对垒，并把韩国本地零售配送网络与Naver的搜索/支付生态全面打通。</w:t>
      </w:r>
    </w:p>
    <w:p>
      <w:pPr>
        <w:pStyle w:val="BodyText"/>
      </w:pPr>
      <w:r>
        <w:rPr>
          <w:b/>
          <w:bCs/>
        </w:rPr>
        <w:t xml:space="preserve">References</w:t>
      </w:r>
    </w:p>
    <w:p>
      <w:pPr>
        <w:pStyle w:val="BodyText"/>
      </w:pPr>
      <w:r>
        <w:t xml:space="preserve">[26] Seoul Economic Daily. (2026, May 21). Top two delivery apps hold 90 percent share: Uber’s Baemin. Seoul Economic Daily. https://en.sedaily.com/finance/2026/05/21/top-two-delivery-apps-hold-90-percent-share-ubers-baemin</w:t>
      </w:r>
      <w:r>
        <w:t xml:space="preserve"> </w:t>
      </w:r>
      <w:r>
        <w:t xml:space="preserve">[27] KED Global. (2026, May 20). Uber-Naver team up on Baemin takeover bid. KED Global. https://www.kedglobal.com/mergers-acquisitions/newsView/ked202605200001</w:t>
      </w:r>
      <w:r>
        <w:t xml:space="preserve"> </w:t>
      </w:r>
      <w:r>
        <w:t xml:space="preserve">[28] Reuters. (2026, May 21). Uber-Naver team up on Baemin takeover, Seoul Economic Daily says. Investing.com. https://www.investing.com/news/stock-market-news/uber-naver-team-up-on-baemin-takeover-seoul-economic-daily-4695770</w:t>
      </w:r>
    </w:p>
    <w:p>
      <w:r>
        <w:pict>
          <v:rect style="width:0;height:1.5pt" o:hralign="center" o:hrstd="t" o:hr="t"/>
        </w:pict>
      </w:r>
    </w:p>
    <w:bookmarkEnd w:id="23"/>
    <w:bookmarkStart w:id="24" w:name="大熊制药竞拍拿下turn-bio抗衰老era平台押注年轻化医学赛道"/>
    <w:p>
      <w:pPr>
        <w:pStyle w:val="Heading3"/>
      </w:pPr>
      <w:r>
        <w:rPr>
          <w:rFonts w:hint="eastAsia"/>
        </w:rPr>
        <w:t xml:space="preserve">大熊制药竞拍拿下Turn</w:t>
      </w:r>
      <w:r>
        <w:t xml:space="preserve"> </w:t>
      </w:r>
      <w:r>
        <w:rPr>
          <w:rFonts w:hint="eastAsia"/>
        </w:rPr>
        <w:t xml:space="preserve">Bio抗衰老ERA平台，押注“年轻化医学”赛道</w:t>
      </w:r>
    </w:p>
    <w:p>
      <w:pPr>
        <w:pStyle w:val="FirstParagraph"/>
      </w:pPr>
      <w:r>
        <w:rPr>
          <w:rFonts w:hint="eastAsia"/>
        </w:rPr>
        <w:t xml:space="preserve">韩国大熊制药（Daewoong</w:t>
      </w:r>
      <w:r>
        <w:t xml:space="preserve"> </w:t>
      </w:r>
      <w:r>
        <w:rPr>
          <w:rFonts w:hint="eastAsia"/>
        </w:rPr>
        <w:t xml:space="preserve">Pharmaceutical）通过公开竞拍，从美国生物科技公司Turn</w:t>
      </w:r>
      <w:r>
        <w:t xml:space="preserve"> </w:t>
      </w:r>
      <w:r>
        <w:rPr>
          <w:rFonts w:hint="eastAsia"/>
        </w:rPr>
        <w:t xml:space="preserve">Biotechnologies手中买下了其核心技术资产与知识产权——5月21日大熊方面正式公告交易已经完成，但未披露具体对价。</w:t>
      </w:r>
    </w:p>
    <w:p>
      <w:pPr>
        <w:pStyle w:val="BodyText"/>
      </w:pPr>
      <w:r>
        <w:rPr>
          <w:rFonts w:hint="eastAsia"/>
        </w:rPr>
        <w:t xml:space="preserve">被收购的核心是ERA（Expanded</w:t>
      </w:r>
      <w:r>
        <w:t xml:space="preserve"> Reprogramming </w:t>
      </w:r>
      <w:r>
        <w:rPr>
          <w:rFonts w:hint="eastAsia"/>
        </w:rPr>
        <w:t xml:space="preserve">Approach）平台，一种基于mRNA递送的“部分细胞重编程”技术。与可能引发细胞身份漂移的“完全重编程”不同，ERA仅选择性地逆转衰老相关的功能性退化，让老化细胞重新具备年轻细胞的功能特性，同时保留其原有身份。这意味着该平台在皮肤、眼科、骨骼肌等多个适应症上具备可成药潜力。</w:t>
      </w:r>
    </w:p>
    <w:p>
      <w:pPr>
        <w:pStyle w:val="BodyText"/>
      </w:pPr>
      <w:r>
        <w:rPr>
          <w:rFonts w:hint="eastAsia"/>
        </w:rPr>
        <w:t xml:space="preserve">交易并非临时起意。大熊制药旗下关联公司HanAll</w:t>
      </w:r>
      <w:r>
        <w:t xml:space="preserve"> </w:t>
      </w:r>
      <w:r>
        <w:rPr>
          <w:rFonts w:hint="eastAsia"/>
        </w:rPr>
        <w:t xml:space="preserve">Biopharma此前已与Turn</w:t>
      </w:r>
      <w:r>
        <w:t xml:space="preserve"> </w:t>
      </w:r>
      <w:r>
        <w:rPr>
          <w:rFonts w:hint="eastAsia"/>
        </w:rPr>
        <w:t xml:space="preserve">Bio签署许可协议，并对其进行了股权投资——这次竞拍以“既有合作方”的身份切入，使大熊得以一次性把许可协议从合作框架升级为完整资产收购。“老龄化研究已经从单一疾病治疗，跃升为可能重塑医学未来范式的战略领域。”大熊制药社长朴成洙在公告中表示，该技术将“进一步推进我们下一代治疗策略，强化全球研发竞争力”。</w:t>
      </w:r>
    </w:p>
    <w:p>
      <w:pPr>
        <w:pStyle w:val="BodyText"/>
      </w:pPr>
      <w:r>
        <w:rPr>
          <w:rFonts w:hint="eastAsia"/>
        </w:rPr>
        <w:t xml:space="preserve">虽然交易金额未披露，但ERA平台资产的独家性——以及“美国生物科技公司因经营不善被韩国买方整盘收购”这一近年罕见的方向反转——已让本案在韩国新药并购史上占据一席之地。</w:t>
      </w:r>
    </w:p>
    <w:p>
      <w:pPr>
        <w:pStyle w:val="BodyText"/>
      </w:pPr>
      <w:r>
        <w:rPr>
          <w:b/>
          <w:bCs/>
        </w:rPr>
        <w:t xml:space="preserve">References</w:t>
      </w:r>
    </w:p>
    <w:p>
      <w:pPr>
        <w:pStyle w:val="BodyText"/>
      </w:pPr>
      <w:r>
        <w:t xml:space="preserve">[29] Korea Herald. (2026, May 21). Daewoong acquires Turn Biotechnologies’ ERA aging-reversal platform via auction. The Korea Herald. https://www.koreaherald.com/article/10742748</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4"/>
    <w:bookmarkEnd w:id="25"/>
    <w:bookmarkStart w:id="30" w:name="六其他重要事件"/>
    <w:p>
      <w:pPr>
        <w:pStyle w:val="Heading2"/>
      </w:pPr>
      <w:r>
        <w:rPr>
          <w:rFonts w:hint="eastAsia"/>
        </w:rPr>
        <w:t xml:space="preserve">六、其他重要事件</w:t>
      </w:r>
    </w:p>
    <w:bookmarkStart w:id="26" w:name="韩国女拳手林爱智夺贝尔格莱德优胜赛54公斤级金牌"/>
    <w:p>
      <w:pPr>
        <w:pStyle w:val="Heading3"/>
      </w:pPr>
      <w:r>
        <w:rPr>
          <w:rFonts w:hint="eastAsia"/>
        </w:rPr>
        <w:t xml:space="preserve">韩国女拳手林爱智夺贝尔格莱德优胜赛54公斤级金牌</w:t>
      </w:r>
    </w:p>
    <w:p>
      <w:pPr>
        <w:pStyle w:val="FirstParagraph"/>
      </w:pPr>
      <w:r>
        <w:rPr>
          <w:rFonts w:hint="eastAsia"/>
        </w:rPr>
        <w:t xml:space="preserve">韩国女子拳击手林爱智（Lim</w:t>
      </w:r>
      <w:r>
        <w:t xml:space="preserve"> </w:t>
      </w:r>
      <w:r>
        <w:rPr>
          <w:rFonts w:hint="eastAsia"/>
        </w:rPr>
        <w:t xml:space="preserve">Ae-ji）5月19日在贝尔格莱德女子54公斤级决赛中，以4比1的分点判定击败土耳其选手Nilay</w:t>
      </w:r>
      <w:r>
        <w:t xml:space="preserve"> Yaren </w:t>
      </w:r>
      <w:r>
        <w:rPr>
          <w:rFonts w:hint="eastAsia"/>
        </w:rPr>
        <w:t xml:space="preserve">Cam，夺得第63届“贝尔格莱德优胜赛”金牌——这位巴黎奥运会铜牌得主，由此把2026赛季的开局压在了胜负盘上。</w:t>
      </w:r>
    </w:p>
    <w:p>
      <w:pPr>
        <w:pStyle w:val="BodyText"/>
      </w:pPr>
      <w:r>
        <w:rPr>
          <w:rFonts w:hint="eastAsia"/>
        </w:rPr>
        <w:t xml:space="preserve">韩国队4月30日抵达塞尔维亚，进行了赛前对抗训练营。本届赛事共有25个国家参赛，韩国队另一名选手成秀妍（Sung</w:t>
      </w:r>
      <w:r>
        <w:t xml:space="preserve"> </w:t>
      </w:r>
      <w:r>
        <w:rPr>
          <w:rFonts w:hint="eastAsia"/>
        </w:rPr>
        <w:t xml:space="preserve">Soo-yeon）摘得女子80公斤以下级金牌。“我向两位运动员表示祝贺与敬意，她们在汇聚25个国家选手的赛场上取得了出色成绩。”韩国拳击协会会长崔灿雄如是说。</w:t>
      </w:r>
    </w:p>
    <w:p>
      <w:pPr>
        <w:pStyle w:val="BodyText"/>
      </w:pPr>
      <w:r>
        <w:rPr>
          <w:rFonts w:hint="eastAsia"/>
        </w:rPr>
        <w:t xml:space="preserve">下一站定在中国贵阳——世界拳击杯第二阶段比赛将于下月举行，紧接着是2026年爱知—名古屋亚运会与欧洲锦标赛。林爱智将面对的，是把巴黎周期的奖牌势头延伸到米兰冬奥后第一个奥运周期的考题。</w:t>
      </w:r>
    </w:p>
    <w:p>
      <w:pPr>
        <w:pStyle w:val="BodyText"/>
      </w:pPr>
      <w:r>
        <w:rPr>
          <w:b/>
          <w:bCs/>
        </w:rPr>
        <w:t xml:space="preserve">References</w:t>
      </w:r>
    </w:p>
    <w:p>
      <w:pPr>
        <w:pStyle w:val="BodyText"/>
      </w:pPr>
      <w:r>
        <w:t xml:space="preserve">[30] Korea Herald. (2026, May 21). Korean boxer Lim Ae-ji wins gold at Belgrade Winner Tournament. The Korea Herald. https://www.koreaherald.com/article/10742907</w:t>
      </w:r>
    </w:p>
    <w:p>
      <w:r>
        <w:pict>
          <v:rect style="width:0;height:1.5pt" o:hralign="center" o:hrstd="t" o:hr="t"/>
        </w:pict>
      </w:r>
    </w:p>
    <w:bookmarkEnd w:id="26"/>
    <w:bookmarkStart w:id="27" w:name="bts角逐第二个全美音乐奖年度艺人5月25日拉斯维加斯揭晓"/>
    <w:p>
      <w:pPr>
        <w:pStyle w:val="Heading3"/>
      </w:pPr>
      <w:r>
        <w:rPr>
          <w:rFonts w:hint="eastAsia"/>
        </w:rPr>
        <w:t xml:space="preserve">BTS角逐第二个全美音乐奖年度艺人，5月25日拉斯维加斯揭晓</w:t>
      </w:r>
    </w:p>
    <w:p>
      <w:pPr>
        <w:pStyle w:val="FirstParagraph"/>
      </w:pPr>
      <w:r>
        <w:rPr>
          <w:rFonts w:hint="eastAsia"/>
        </w:rPr>
        <w:t xml:space="preserve">BTS入围5月25日全美音乐奖（AMAs）“年度艺人”提名，与Bad</w:t>
      </w:r>
      <w:r>
        <w:t xml:space="preserve"> Bunny、Bruno Mars、Taylor Swift、Lady </w:t>
      </w:r>
      <w:r>
        <w:rPr>
          <w:rFonts w:hint="eastAsia"/>
        </w:rPr>
        <w:t xml:space="preserve">Gaga同台竞逐——颁奖典礼将在拉斯维加斯米高梅花园竞技场举行。这是BTS自2021年首获该奖后第二次冲击同一奖项，他们也是首支拿下AMAs年度艺人的韩国组合。</w:t>
      </w:r>
    </w:p>
    <w:p>
      <w:pPr>
        <w:pStyle w:val="BodyText"/>
      </w:pPr>
      <w:r>
        <w:rPr>
          <w:rFonts w:hint="eastAsia"/>
        </w:rPr>
        <w:t xml:space="preserve">入围栏并不止一项：BTS另获“最佳男子K-pop艺人”以及“夏季金曲”提名——后者来自其第五张正规专辑《阿里郎》中的主打曲《Swim》，专辑3月30日发行。历史上BTS已累计12座AMAs奖杯：2018—2020年最佳社交艺人；2019年最佳巡演；2019—2022年最受欢迎流行/摇滚组合；2021年同时摘下年度艺人、最受欢迎二人或团体、最受欢迎流行歌曲；2022年首届最佳K-pop艺人；2025年成员RM以个人身份再下一城。</w:t>
      </w:r>
    </w:p>
    <w:p>
      <w:pPr>
        <w:pStyle w:val="BodyText"/>
      </w:pPr>
      <w:r>
        <w:rPr>
          <w:rFonts w:hint="eastAsia"/>
        </w:rPr>
        <w:t xml:space="preserve">颁奖周BTS将在拉斯维加斯Allegiant体育场进行四场“BTS世界巡回演唱会·阿里郎”演出，时间为5月23、24、27、28日，并与拉斯维加斯旅游局推出“BTS</w:t>
      </w:r>
      <w:r>
        <w:t xml:space="preserve"> The City Arirang—Las </w:t>
      </w:r>
      <w:r>
        <w:rPr>
          <w:rFonts w:hint="eastAsia"/>
        </w:rPr>
        <w:t xml:space="preserve">Vegas”城市联名活动。其他AMAs登台演出者包括Katseye、Billy</w:t>
      </w:r>
      <w:r>
        <w:t xml:space="preserve"> </w:t>
      </w:r>
      <w:r>
        <w:rPr>
          <w:rFonts w:hint="eastAsia"/>
        </w:rPr>
        <w:t xml:space="preserve">Idol与Riley</w:t>
      </w:r>
      <w:r>
        <w:t xml:space="preserve"> </w:t>
      </w:r>
      <w:r>
        <w:rPr>
          <w:rFonts w:hint="eastAsia"/>
        </w:rPr>
        <w:t xml:space="preserve">Green——BTS的城市级营销活动，已开始抢在颁奖典礼之前先把热度变现。</w:t>
      </w:r>
    </w:p>
    <w:p>
      <w:pPr>
        <w:pStyle w:val="BodyText"/>
      </w:pPr>
      <w:r>
        <w:rPr>
          <w:b/>
          <w:bCs/>
        </w:rPr>
        <w:t xml:space="preserve">References</w:t>
      </w:r>
    </w:p>
    <w:p>
      <w:pPr>
        <w:pStyle w:val="BodyText"/>
      </w:pPr>
      <w:r>
        <w:t xml:space="preserve">[31] Kim, J.-h. (2026, May 21). BTS up for second Artist of the Year at AMAs. The Korea Herald. https://www.koreaherald.com/article/10742713</w:t>
      </w:r>
      <w:r>
        <w:t xml:space="preserve"> </w:t>
      </w:r>
      <w:r>
        <w:t xml:space="preserve">[32] Korea Herald. (2026, May 21). BTS to perform at Allegiant Stadium for</w:t>
      </w:r>
      <w:r>
        <w:t xml:space="preserve"> </w:t>
      </w:r>
      <w:r>
        <w:t xml:space="preserve">‘Arirang’</w:t>
      </w:r>
      <w:r>
        <w:t xml:space="preserve"> </w:t>
      </w:r>
      <w:r>
        <w:t xml:space="preserve">world tour. The Korea Herald. https://www.koreaherald.com/article/10742414</w:t>
      </w:r>
    </w:p>
    <w:p>
      <w:r>
        <w:pict>
          <v:rect style="width:0;height:1.5pt" o:hralign="center" o:hrstd="t" o:hr="t"/>
        </w:pict>
      </w:r>
    </w:p>
    <w:bookmarkEnd w:id="27"/>
    <w:bookmarkStart w:id="28" w:name="江南站女性凶杀案十年祭韩国女性追问到底改变了什么"/>
    <w:p>
      <w:pPr>
        <w:pStyle w:val="Heading3"/>
      </w:pPr>
      <w:r>
        <w:rPr>
          <w:rFonts w:hint="eastAsia"/>
        </w:rPr>
        <w:t xml:space="preserve">江南站女性凶杀案十年祭，韩国女性追问“到底改变了什么”</w:t>
      </w:r>
    </w:p>
    <w:p>
      <w:pPr>
        <w:pStyle w:val="FirstParagraph"/>
      </w:pPr>
      <w:r>
        <w:rPr>
          <w:rFonts w:hint="eastAsia"/>
        </w:rPr>
        <w:t xml:space="preserve">江南站女性凶杀案十周年之际，一名男子今年5月5日在光州持刀刺死一名16岁少女，原因是她拒绝了他的搭讪——十年前的那起案件中，凶手在江南站附近公厕等候，刀刺一名素不相识的女性致死，自述动机是“被女性拒绝过”。两起案件之间，被害者从23岁到16岁、地点从首尔到光州，但作案逻辑近乎复刻。</w:t>
      </w:r>
    </w:p>
    <w:p>
      <w:pPr>
        <w:pStyle w:val="BodyText"/>
      </w:pPr>
      <w:r>
        <w:rPr>
          <w:rFonts w:hint="eastAsia"/>
        </w:rPr>
        <w:t xml:space="preserve">韩国妇女热线2025年《愤怒计量报告》显示，2025年至少389名女性被亲密伴侣杀害或险些被害，相当于每22.5小时一人；过去十年累计2,951人。陌生男子对女性的未遂杀人案，平均每3.98天出现一起。警察厅数据则显示，2024年共6,190名女性遭受非法拍摄犯罪侵害；深度伪造性犯罪受害人中90.1%为女性。</w:t>
      </w:r>
    </w:p>
    <w:p>
      <w:pPr>
        <w:pStyle w:val="BodyText"/>
      </w:pPr>
      <w:r>
        <w:rPr>
          <w:rFonts w:hint="eastAsia"/>
        </w:rPr>
        <w:t xml:space="preserve">但官方统计体系并未把“杀害女性”作为独立分类追踪——韩国警察沿用“普通杀人”统计口径，对“仇女动机”未予记录，理由是法律定义不清。西班牙自2022年起已正式编制女性谋杀（femicide）统计，欧洲多国效仿——韩国仍停留在2018年《预防对女性的暴力基本法》、2021年《反跟踪法》（2023年修订）、以及近年加码的数字性犯罪量刑等立法层面，统计基础设施层级缺位。</w:t>
      </w:r>
    </w:p>
    <w:p>
      <w:pPr>
        <w:pStyle w:val="BodyText"/>
      </w:pPr>
      <w:r>
        <w:rPr>
          <w:rFonts w:hint="eastAsia"/>
        </w:rPr>
        <w:t xml:space="preserve">“对女性的暴力从来不是偶发事件，它生长于一种容忍控制、物化与蔑视女性的社会文化。”韩国妇女热线宋兰熙如是说。韩国刑事政策研究院金智善追加：“如果femicide没有被单独分类，它就会被湮没在普通杀人案中，政策制定将无从下手。”梨花女子大学金恩实说得更直白：“她因为是女性而被杀害，而我只是偶然活着。”</w:t>
      </w:r>
    </w:p>
    <w:p>
      <w:pPr>
        <w:pStyle w:val="BodyText"/>
      </w:pPr>
      <w:r>
        <w:rPr>
          <w:b/>
          <w:bCs/>
        </w:rPr>
        <w:t xml:space="preserve">References</w:t>
      </w:r>
    </w:p>
    <w:p>
      <w:pPr>
        <w:pStyle w:val="BodyText"/>
      </w:pPr>
      <w:r>
        <w:t xml:space="preserve">[33] Choi, J.-y. (2026, May 21). A decade after Gangnam Station: South Korean women ask what has changed. The Korea Herald. https://www.koreaherald.com/article/10742923</w:t>
      </w:r>
    </w:p>
    <w:p>
      <w:r>
        <w:pict>
          <v:rect style="width:0;height:1.5pt" o:hralign="center" o:hrstd="t" o:hr="t"/>
        </w:pict>
      </w:r>
    </w:p>
    <w:bookmarkEnd w:id="28"/>
    <w:bookmarkStart w:id="29" w:name="星巴克韩国坦克日宣传引爆意识形态对决"/>
    <w:p>
      <w:pPr>
        <w:pStyle w:val="Heading3"/>
      </w:pPr>
      <w:r>
        <w:rPr>
          <w:rFonts w:hint="eastAsia"/>
        </w:rPr>
        <w:t xml:space="preserve">星巴克韩国“坦克日”宣传引爆意识形态对决</w:t>
      </w:r>
    </w:p>
    <w:p>
      <w:pPr>
        <w:pStyle w:val="FirstParagraph"/>
      </w:pPr>
      <w:r>
        <w:rPr>
          <w:rFonts w:hint="eastAsia"/>
        </w:rPr>
        <w:t xml:space="preserve">星巴克韩国5月18日——光州民主化运动周年纪念日——推出的“坦克日”“用力拍桌”主题随行杯营销，把1980年全斗焕调动坦克镇压光州、以及1987年学生运动者朴钟哲被刑讯致死的历史，置入了一杯咖啡的包装文案之中。舆论几小时内反转：星巴克韩国紧急撤下宣传并就“造成深切伤痛”公开道歉，新世界集团会长郑溶镇与CEO孙正铉先后公开致歉，孙正铉随即被免职。</w:t>
      </w:r>
    </w:p>
    <w:p>
      <w:pPr>
        <w:pStyle w:val="BodyText"/>
      </w:pPr>
      <w:r>
        <w:rPr>
          <w:rFonts w:hint="eastAsia"/>
        </w:rPr>
        <w:t xml:space="preserve">风波并未因此熄火，反而走向意识形态分化。极右翼网络用户开始上传AI生成的“全斗焕代言星巴克”图像；国民力量党忠清北道支部一名党员在Threads上发文“建议大家去喝星巴克”，事后撤回致歉。保守派以“反共咖啡”“右派美女上班装”等标签发起反向抵制；进步派则上传销毁星巴克商品的视频与退款指南。光州几家门店“客流稀疏”的实景照片在社交媒体上扩散。</w:t>
      </w:r>
    </w:p>
    <w:p>
      <w:pPr>
        <w:pStyle w:val="BodyText"/>
      </w:pPr>
      <w:r>
        <w:rPr>
          <w:rFonts w:hint="eastAsia"/>
        </w:rPr>
        <w:t xml:space="preserve">“嘲弄那些构成韩国宪法精神基础的历史事实……正在严重侵蚀社会对民主价值的共识。”历史学者白承钟评论这场风波时如是说。同一天，总统李在明在青瓦台高层会议上下令彻查美化国家暴力的言行——商业事故由此被嵌入到一场更大规模的“过去清算”政治叙事之中。</w:t>
      </w:r>
    </w:p>
    <w:p>
      <w:pPr>
        <w:pStyle w:val="BodyText"/>
      </w:pPr>
      <w:r>
        <w:rPr>
          <w:b/>
          <w:bCs/>
        </w:rPr>
        <w:t xml:space="preserve">References</w:t>
      </w:r>
    </w:p>
    <w:p>
      <w:pPr>
        <w:pStyle w:val="BodyText"/>
      </w:pPr>
      <w:r>
        <w:t xml:space="preserve">[34] Lee, S.-k. (2026, May 21). Starbucks Korea</w:t>
      </w:r>
      <w:r>
        <w:t xml:space="preserve"> </w:t>
      </w:r>
      <w:r>
        <w:t xml:space="preserve">‘Tank Day’</w:t>
      </w:r>
      <w:r>
        <w:t xml:space="preserve"> </w:t>
      </w:r>
      <w:r>
        <w:t xml:space="preserve">campaign sparks ideological confrontation. The Korea Herald. https://www.koreaherald.com/article/10742920</w:t>
      </w:r>
    </w:p>
    <w:p>
      <w:r>
        <w:pict>
          <v:rect style="width:0;height:1.5pt" o:hralign="center" o:hrstd="t" o:hr="t"/>
        </w:pic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2026-05-21T08:38:11Z</dcterms:created>
  <dcterms:modified xsi:type="dcterms:W3CDTF">2026-05-21T08:38:11Z</dcterms:modified>
</cp:coreProperties>
</file>

<file path=docProps/custom.xml><?xml version="1.0" encoding="utf-8"?>
<Properties xmlns="http://schemas.openxmlformats.org/officeDocument/2006/custom-properties" xmlns:vt="http://schemas.openxmlformats.org/officeDocument/2006/docPropsVTypes"/>
</file>