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06b31472bb550a0674568652f71bce2fc45937"/>
    <w:p>
      <w:pPr>
        <w:pStyle w:val="Heading1"/>
      </w:pPr>
      <w:r>
        <w:t xml:space="preserve">United Kingdom Daily News Intelligence — June 19, 2026</w:t>
      </w:r>
    </w:p>
    <w:bookmarkStart w:id="12" w:name="economy-markets"/>
    <w:p>
      <w:pPr>
        <w:pStyle w:val="Heading2"/>
      </w:pPr>
      <w:r>
        <w:t xml:space="preserve">1. Economy &amp; Markets</w:t>
      </w:r>
    </w:p>
    <w:bookmarkStart w:id="9" w:name="X3c37405e2d97e8901d02a2f1363b1d9dac37cc9"/>
    <w:p>
      <w:pPr>
        <w:pStyle w:val="Heading3"/>
      </w:pPr>
      <w:r>
        <w:t xml:space="preserve">Bank of England Holds Bank Rate at 3.75% in 7–2 Vote as Inflation Nears Target</w:t>
      </w:r>
    </w:p>
    <w:p>
      <w:pPr>
        <w:pStyle w:val="FirstParagraph"/>
      </w:pPr>
      <w:r>
        <w:t xml:space="preserve">The Monetary Policy Committee voted 7–2 to keep Bank Rate at 3.75% at its meeting ending 17 June 2026, the Bank of England said in minutes published at 12:00 noon BST on 19 June. Two members dissented, preferring to cut by 0.25 percentage points to 3.50%.</w:t>
      </w:r>
    </w:p>
    <w:p>
      <w:pPr>
        <w:pStyle w:val="BodyText"/>
      </w:pPr>
      <w:r>
        <w:t xml:space="preserve">The hold leaves the rate where it has sat since December 2025, when the Bank delivered its fourth and final cut of that easing cycle, taking borrowing costs down a cumulative 1.5 percentage points from their August 2024 peak. The committee then paused in February and held unanimously in March, when a spike in global energy and commodity prices tied to conflict in the Middle East pushed CPI above 3% and stalled the path back to target. That pressure has since faded: the minutes record CPI inflation close to the 2% target and energy price pressures easing, the condition the two dissenters judged sufficient to resume cutting.</w:t>
      </w:r>
    </w:p>
    <w:p>
      <w:pPr>
        <w:pStyle w:val="BodyText"/>
      </w:pPr>
      <w:r>
        <w:t xml:space="preserve">The split decision sets up August 2026, the date of the next scheduled MPC decision, as the moment a majority could shift toward a further reduction. For now the seven-strong majority signalled it wants more evidence that disinflation will hold before moving again.</w:t>
      </w:r>
    </w:p>
    <w:p>
      <w:pPr>
        <w:pStyle w:val="BodyText"/>
      </w:pPr>
      <w:r>
        <w:rPr>
          <w:b/>
          <w:bCs/>
        </w:rPr>
        <w:t xml:space="preserve">References</w:t>
      </w:r>
    </w:p>
    <w:p>
      <w:pPr>
        <w:pStyle w:val="BodyText"/>
      </w:pPr>
      <w:r>
        <w:t xml:space="preserve">[1] Bank of England. (2026, June 19). Monetary Policy Summary and minutes — June 2026. Bank of England. https://www.bankofengland.co.uk/monetary-policy-summary-and-minutes/2026/june-2026</w:t>
      </w:r>
      <w:r>
        <w:t xml:space="preserve"> </w:t>
      </w:r>
      <w:r>
        <w:t xml:space="preserve">[2] LBC. (2026, June 19). Bank of England holds interest rates at 3.75%. LBC. https://www.lbc.co.uk</w:t>
      </w:r>
      <w:r>
        <w:t xml:space="preserve"> </w:t>
      </w:r>
      <w:r>
        <w:t xml:space="preserve">[3] National Law Review. (2026, June 19). Bank of England maintains Bank Rate at 3.75%. National Law Review. https://www.nationallawreview.com</w:t>
      </w:r>
      <w:r>
        <w:t xml:space="preserve"> </w:t>
      </w:r>
      <w:r>
        <w:t xml:space="preserve">[4] Morningstar. (2025, December 18). Bank of England cuts UK interest rates to 3.75%. Morningstar UK. https://global.morningstar.com/en-gb/economy/bank-england-cuts-uk-interest-rates-375</w:t>
      </w:r>
    </w:p>
    <w:p>
      <w:r>
        <w:pict>
          <v:rect style="width:0;height:1.5pt" o:hralign="center" o:hrstd="t" o:hr="t"/>
        </w:pict>
      </w:r>
    </w:p>
    <w:bookmarkEnd w:id="9"/>
    <w:bookmarkStart w:id="10" w:name="X596205544207e512cb69187069ecda197155ee7"/>
    <w:p>
      <w:pPr>
        <w:pStyle w:val="Heading3"/>
      </w:pPr>
      <w:r>
        <w:t xml:space="preserve">UK Borrowing Jumps to £23.3bn in May, Record Debt Interest Hits £11.7bn</w:t>
      </w:r>
    </w:p>
    <w:p>
      <w:pPr>
        <w:pStyle w:val="FirstParagraph"/>
      </w:pPr>
      <w:r>
        <w:t xml:space="preserve">Public sector net borrowing reached £23.3 billion in May 2026, the Office for National Statistics reported on 19 June — £5.6 billion above the Office for Budget Responsibility’s forecast and 30.4% higher than May 2025. The overshoot widens a fiscal hole that has dogged the Treasury all spring.</w:t>
      </w:r>
    </w:p>
    <w:p>
      <w:pPr>
        <w:pStyle w:val="BodyText"/>
      </w:pPr>
      <w:r>
        <w:t xml:space="preserve">The single largest driver was debt servicing. Central government paid £11.7 billion in debt interest during the month, the highest figure for any May on record and £4.1 billion more than a year earlier. Rising RPI inflation alone added £4.9 billion, because a large share of UK gilts is index-linked and pays out in step with the retail prices index — a mechanism that turns each inflation tick into an immediate cash cost for the exchequer.</w:t>
      </w:r>
    </w:p>
    <w:p>
      <w:pPr>
        <w:pStyle w:val="BodyText"/>
      </w:pPr>
      <w:r>
        <w:t xml:space="preserve">Cumulatively, April–May borrowing totalled £46.3 billion, £7.7 billion above OBR projections, with the current budget deficit reaching £34.5 billion, a 25.5% year-on-year increase. Public sector spending rose 7.1% month-on-month. Net debt stood at 95.1% of GDP at the end of May, the highest ratio since the early 1960s, leaving Chancellor Rachel Reeves with limited room before her autumn budget and her self-imposed fiscal rules.</w:t>
      </w:r>
    </w:p>
    <w:p>
      <w:pPr>
        <w:pStyle w:val="BodyText"/>
      </w:pPr>
      <w:r>
        <w:rPr>
          <w:b/>
          <w:bCs/>
        </w:rPr>
        <w:t xml:space="preserve">References</w:t>
      </w:r>
    </w:p>
    <w:p>
      <w:pPr>
        <w:pStyle w:val="BodyText"/>
      </w:pPr>
      <w:r>
        <w:t xml:space="preserve">[5] Office for National Statistics. (2026, June 19). Public sector finances, UK: May 2026. Office for National Statistics. https://www.ons.gov.uk/economy/governmentpublicsectorandtaxes/publicsectorfinance/bulletins/publicsectorfinances/may2026</w:t>
      </w:r>
      <w:r>
        <w:t xml:space="preserve"> </w:t>
      </w:r>
      <w:r>
        <w:t xml:space="preserve">[6] LBC. (2026, June 19). UK government borrowing rises in May as debt interest costs climb. LBC. https://www.lbc.co.uk</w:t>
      </w:r>
    </w:p>
    <w:p>
      <w:r>
        <w:pict>
          <v:rect style="width:0;height:1.5pt" o:hralign="center" o:hrstd="t" o:hr="t"/>
        </w:pict>
      </w:r>
    </w:p>
    <w:bookmarkEnd w:id="10"/>
    <w:bookmarkStart w:id="11" w:name="Xaffd0d8aa40a9710f202db9fa0cb2c322d9684a"/>
    <w:p>
      <w:pPr>
        <w:pStyle w:val="Heading3"/>
      </w:pPr>
      <w:r>
        <w:t xml:space="preserve">HMRC Tax Receipts Reach £153.7bn in April–May, Up £9.8bn on the Year</w:t>
      </w:r>
    </w:p>
    <w:p>
      <w:pPr>
        <w:pStyle w:val="FirstParagraph"/>
      </w:pPr>
      <w:r>
        <w:t xml:space="preserve">HMRC collected £153.7 billion in tax and National Insurance contributions across April and May 2026, £9.8 billion more than the same two months in 2025, the department reported on 19 June. The rise outpaced inflation and underlined how frozen thresholds keep dragging more income into tax.</w:t>
      </w:r>
    </w:p>
    <w:p>
      <w:pPr>
        <w:pStyle w:val="BodyText"/>
      </w:pPr>
      <w:r>
        <w:t xml:space="preserve">Income Tax, Capital Gains Tax and NICs accounted for £91.3 billion of the total, up £7.2 billion year-on-year, with April 2026 setting a PAYE record as employee earnings pushed more workers into higher bands. VAT brought in £35.1 billion, up £1.2 billion; business taxes £8.6 billion, up £0.8 billion; and stamp taxes £3.4 billion, up £0.2 billion.</w:t>
      </w:r>
    </w:p>
    <w:p>
      <w:pPr>
        <w:pStyle w:val="BodyText"/>
      </w:pPr>
      <w:r>
        <w:t xml:space="preserve">The mechanism behind the surge is fiscal drag. Income tax thresholds have been frozen since April 2021 and are set to stay unchanged until at least 2031, so as wages rise more workers are pulled into higher bands without any change in headline rates — a stealth tax increase that lifts receipts year after year. The buoyant receipts sit awkwardly against the same morning’s borrowing figures: revenue is climbing, but spending and debt interest are climbing faster. HMRC’s next release is due 21 July 2026.</w:t>
      </w:r>
    </w:p>
    <w:p>
      <w:pPr>
        <w:pStyle w:val="BodyText"/>
      </w:pPr>
      <w:r>
        <w:rPr>
          <w:b/>
          <w:bCs/>
        </w:rPr>
        <w:t xml:space="preserve">References</w:t>
      </w:r>
    </w:p>
    <w:p>
      <w:pPr>
        <w:pStyle w:val="BodyText"/>
      </w:pPr>
      <w:r>
        <w:t xml:space="preserve">[7] HM Revenue &amp; Customs. (2026, June 19). HMRC tax receipts and National Insurance contributions for the UK. GOV.UK. https://www.gov.uk/government/statistics/hmrc-tax-and-nics-receipts-for-the-uk/hmrc-tax-receipts-and-national-insurance-contributions-for-the-uk-new-monthly-bulletin</w:t>
      </w:r>
      <w:r>
        <w:t xml:space="preserve"> </w:t>
      </w:r>
      <w:r>
        <w:t xml:space="preserve">[8] Money Marketing. (2026, May 22). HMRC tax take hits £87.3bn as fiscal drag drives record PAYE. Money Marketing. https://www.moneymarketing.co.uk/news/hmrc-tax-take-hits-87-3bn-as-fiscal-drag-drives-record-paye/</w:t>
      </w:r>
    </w:p>
    <w:p>
      <w:r>
        <w:pict>
          <v:rect style="width:0;height:1.5pt" o:hralign="center" o:hrstd="t" o:hr="t"/>
        </w:pict>
      </w:r>
    </w:p>
    <w:bookmarkEnd w:id="11"/>
    <w:bookmarkEnd w:id="12"/>
    <w:bookmarkStart w:id="15" w:name="politics-diplomacy"/>
    <w:p>
      <w:pPr>
        <w:pStyle w:val="Heading2"/>
      </w:pPr>
      <w:r>
        <w:t xml:space="preserve">2. Politics &amp; Diplomacy</w:t>
      </w:r>
    </w:p>
    <w:bookmarkStart w:id="13" w:name="X348bdcf1b6f2b2e34098f1549f088d8205ed8ad"/>
    <w:p>
      <w:pPr>
        <w:pStyle w:val="Heading3"/>
      </w:pPr>
      <w:r>
        <w:t xml:space="preserve">Andy Burnham Wins Makerfield By-Election, Clearing a Path to Challenge Starmer</w:t>
      </w:r>
    </w:p>
    <w:p>
      <w:pPr>
        <w:pStyle w:val="FirstParagraph"/>
      </w:pPr>
      <w:r>
        <w:t xml:space="preserve">Andy Burnham, the Mayor of Greater Manchester, won the Makerfield by-election with 24,927 votes (54.8%), beating Reform UK’s Rob Kenyon on 15,696 (34.5%), with the result declared in the early hours of 19 June 2026. His majority was 9,231 on a turnout of 58.7%, up 6.2 points from 2024.</w:t>
      </w:r>
    </w:p>
    <w:p>
      <w:pPr>
        <w:pStyle w:val="BodyText"/>
      </w:pPr>
      <w:r>
        <w:t xml:space="preserve">The contest was engineered: Labour MP Josh Simons resigned to vacate the seat and let Burnham, who has run Manchester since 2017, return to the Commons. A seat in Parliament is the prerequisite for the move Burnham has barely disguised — a leadership challenge to Keir Starmer. Under Labour rules a challenger needs the backing of 81 MPs, a fifth of the parliamentary party; 110 MPs have already signed a letter calling for Starmer to step down. Burnham, who finished fourth in Labour’s 2010 leadership race and second in 2015, has waited a decade and a half for the opening.</w:t>
      </w:r>
    </w:p>
    <w:p>
      <w:pPr>
        <w:pStyle w:val="BodyText"/>
      </w:pPr>
      <w:r>
        <w:t xml:space="preserve">“Everyone knows that politics isn’t working. Everyone can feel that the country isn’t where it should be. Tonight could, just could, be the turning point.”</w:t>
      </w:r>
      <w:r>
        <w:t xml:space="preserve"> </w:t>
      </w:r>
      <w:r>
        <w:t xml:space="preserve">Burnham told supporters in his victory speech.</w:t>
      </w:r>
    </w:p>
    <w:p>
      <w:pPr>
        <w:pStyle w:val="BodyText"/>
      </w:pPr>
      <w:r>
        <w:t xml:space="preserve">Starmer congratulated him but signalled he would not go quietly, vowing to stand in any contest.</w:t>
      </w:r>
      <w:r>
        <w:t xml:space="preserve"> </w:t>
      </w:r>
      <w:r>
        <w:t xml:space="preserve">“I’ve won every fight I’ve ever been in.”</w:t>
      </w:r>
      <w:r>
        <w:t xml:space="preserve"> </w:t>
      </w:r>
      <w:r>
        <w:t xml:space="preserve">the Prime Minister said. The field is already crowding: Wes Streeting, who left the health brief last month, also intends to run.</w:t>
      </w:r>
    </w:p>
    <w:p>
      <w:pPr>
        <w:pStyle w:val="BodyText"/>
      </w:pPr>
      <w:r>
        <w:rPr>
          <w:b/>
          <w:bCs/>
        </w:rPr>
        <w:t xml:space="preserve">References</w:t>
      </w:r>
    </w:p>
    <w:p>
      <w:pPr>
        <w:pStyle w:val="BodyText"/>
      </w:pPr>
      <w:r>
        <w:t xml:space="preserve">[9] NPR. (2026, June 19). Labour’s Andy Burnham wins a special election, setting up a showdown with Starmer to lead Britain. NPR. https://www.npr.org/2026/06/19/nx-s1-5864087/labour-andy-burnham-wins-special-election</w:t>
      </w:r>
      <w:r>
        <w:t xml:space="preserve"> </w:t>
      </w:r>
      <w:r>
        <w:t xml:space="preserve">[10] Al Jazeera. (2026, June 19). Andy Burnham wins key UK by-election, paving way to challenge Keir Starmer. Al Jazeera. https://www.aljazeera.com/news/2026/6/19/</w:t>
      </w:r>
      <w:r>
        <w:t xml:space="preserve"> </w:t>
      </w:r>
      <w:r>
        <w:t xml:space="preserve">[11] Press Association. (2026, June 19). Burnham wins Makerfield by-election in blow to Starmer. Yahoo News UK. https://www.yahoonewsuk.com</w:t>
      </w:r>
    </w:p>
    <w:p>
      <w:r>
        <w:pict>
          <v:rect style="width:0;height:1.5pt" o:hralign="center" o:hrstd="t" o:hr="t"/>
        </w:pict>
      </w:r>
    </w:p>
    <w:bookmarkEnd w:id="13"/>
    <w:bookmarkStart w:id="14" w:name="Xbd9827e84f54120a8866ef1272abf7f059b0b9d"/>
    <w:p>
      <w:pPr>
        <w:pStyle w:val="Heading3"/>
      </w:pPr>
      <w:r>
        <w:t xml:space="preserve">Conservatives Take Aberdeen South, First Scottish Westminster By-Election Win Since 1967</w:t>
      </w:r>
    </w:p>
    <w:p>
      <w:pPr>
        <w:pStyle w:val="FirstParagraph"/>
      </w:pPr>
      <w:r>
        <w:t xml:space="preserve">Douglas Lumsden took Aberdeen South for the Conservatives with 14,308 votes (49.5%), defeating SNP candidate Richard Thomson on 8,258 (28.6%) in a by-election declared 19 June 2026. The 6,050 majority represented a 14.7-point Conservative-SNP swing and the first Scottish Conservative Westminster by-election win since 1967.</w:t>
      </w:r>
    </w:p>
    <w:p>
      <w:pPr>
        <w:pStyle w:val="BodyText"/>
      </w:pPr>
      <w:r>
        <w:t xml:space="preserve">The seat fell vacant when former SNP Westminster leader Stephen Flynn resigned to stand for the Scottish Parliament. The campaign turned almost entirely on North Sea oil and gas, with both main parties competing to claim the energy industry’s side as Aberdeen, the sector’s hub, contends with reported job losses. Conservative leader Kemi Badenoch had cast a win as a</w:t>
      </w:r>
      <w:r>
        <w:t xml:space="preserve"> </w:t>
      </w:r>
      <w:r>
        <w:t xml:space="preserve">“deafening message”</w:t>
      </w:r>
      <w:r>
        <w:t xml:space="preserve"> </w:t>
      </w:r>
      <w:r>
        <w:t xml:space="preserve">to Labour and the SNP over the future of drilling.</w:t>
      </w:r>
    </w:p>
    <w:p>
      <w:pPr>
        <w:pStyle w:val="BodyText"/>
      </w:pPr>
      <w:r>
        <w:t xml:space="preserve">The result was a rout of the centre and left. Reform UK came third (2,478, 8.6%), Labour fourth (1,550, 5.4%) with its vote share collapsing 19.3 points, the Liberal Democrats fifth (1,270, 4.4%) and the Greens sixth (974, 3.4%) on a 37.4% turnout. The SNP held the day’s other Scottish contest, Arbroath and Broughty Ferry, where Lara Bird won 9,802 votes.</w:t>
      </w:r>
    </w:p>
    <w:p>
      <w:pPr>
        <w:pStyle w:val="BodyText"/>
      </w:pPr>
      <w:r>
        <w:t xml:space="preserve">“The people of Aberdeen have given a resounding answer that we back the oil and gas industry.”</w:t>
      </w:r>
      <w:r>
        <w:t xml:space="preserve"> </w:t>
      </w:r>
      <w:r>
        <w:t xml:space="preserve">Lumsden said.</w:t>
      </w:r>
    </w:p>
    <w:p>
      <w:pPr>
        <w:pStyle w:val="BodyText"/>
      </w:pPr>
      <w:r>
        <w:rPr>
          <w:b/>
          <w:bCs/>
        </w:rPr>
        <w:t xml:space="preserve">References</w:t>
      </w:r>
    </w:p>
    <w:p>
      <w:pPr>
        <w:pStyle w:val="BodyText"/>
      </w:pPr>
      <w:r>
        <w:t xml:space="preserve">[12] Global Banking &amp; Finance Review. (2026, June 19). UK’s Conservatives win local election in Scotland. Global Banking &amp; Finance Review. https://www.globalbankingandfinance.com/uks-conservatives-win-local-election-scotland/</w:t>
      </w:r>
      <w:r>
        <w:t xml:space="preserve"> </w:t>
      </w:r>
      <w:r>
        <w:t xml:space="preserve">[13] Press Association. (2026, June 19). Conservatives win Aberdeen South by-election from SNP. Yahoo News UK. https://www.yahoonewsuk.com</w:t>
      </w:r>
      <w:r>
        <w:t xml:space="preserve"> </w:t>
      </w:r>
      <w:r>
        <w:t xml:space="preserve">[14] PollCheck. (2026, June 19). Aberdeen South by-election result and swing analysis. PollCheck. https://www.pollcheck.co.uk</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4"/>
    <w:bookmarkEnd w:id="15"/>
    <w:bookmarkStart w:id="19" w:name="technology-industry"/>
    <w:p>
      <w:pPr>
        <w:pStyle w:val="Heading2"/>
      </w:pPr>
      <w:r>
        <w:t xml:space="preserve">3. Technology &amp; Industry</w:t>
      </w:r>
    </w:p>
    <w:bookmarkStart w:id="16" w:name="Xb17aad5f7007f012e7e9b821c462d7b6d4afc3d"/>
    <w:p>
      <w:pPr>
        <w:pStyle w:val="Heading3"/>
      </w:pPr>
      <w:r>
        <w:t xml:space="preserve">Data (Use and Access) Act 2025 Powers Take Effect, Mandating Complaints Handling and AI Transparency</w:t>
      </w:r>
    </w:p>
    <w:p>
      <w:pPr>
        <w:pStyle w:val="FirstParagraph"/>
      </w:pPr>
      <w:r>
        <w:t xml:space="preserve">From 19 June 2026, every UK data controller must operate a formal internal complaints process under Section 103 of the Data (Use and Access) Act 2025. Controllers must offer multiple channels to lodge a complaint, acknowledge it within 30 days, investigate without undue delay, and tell complainants how to escalate unresolved cases to the Information Commissioner’s Office (ICO).</w:t>
      </w:r>
    </w:p>
    <w:p>
      <w:pPr>
        <w:pStyle w:val="BodyText"/>
      </w:pPr>
      <w:r>
        <w:t xml:space="preserve">The same tranche of provisions reshapes how organisations may use artificial intelligence on personal data. The Act replaces Article 22 of the UK GDPR, lifting the general prohibition on solely automated decision-making except where the decision relies on special category data such as health information. In exchange, firms must disclose automated decision-making in their privacy notices, offer meaningful human intervention, and grant individuals the right to contest an algorithmic outcome.</w:t>
      </w:r>
    </w:p>
    <w:p>
      <w:pPr>
        <w:pStyle w:val="BodyText"/>
      </w:pPr>
      <w:r>
        <w:t xml:space="preserve">The package is the UK’s most significant divergence from the inherited EU data regime since Brexit, loosening ADM rules that businesses had complained were too rigid while bolting on new transparency duties. The ICO is expected to publish updated AI and ADM guidance in summer 2026, leaving controllers operating against draft expectations in the interim.</w:t>
      </w:r>
    </w:p>
    <w:p>
      <w:pPr>
        <w:pStyle w:val="BodyText"/>
      </w:pPr>
      <w:r>
        <w:rPr>
          <w:b/>
          <w:bCs/>
        </w:rPr>
        <w:t xml:space="preserve">References</w:t>
      </w:r>
    </w:p>
    <w:p>
      <w:pPr>
        <w:pStyle w:val="BodyText"/>
      </w:pPr>
      <w:r>
        <w:t xml:space="preserve">[15] Information Commissioner’s Office. (2026, June 19). The Data (Use and Access) Act 2025 — what does it mean for organisations? Information Commissioner’s Office. https://ico.org.uk/about-the-ico/what-we-do/legislation-we-cover/data-use-and-access-act-2025/the-data-use-and-access-act-2025-what-does-it-mean-for-organisations/</w:t>
      </w:r>
      <w:r>
        <w:t xml:space="preserve"> </w:t>
      </w:r>
      <w:r>
        <w:t xml:space="preserve">[16] Techerati. (2026, June 19). UK data protection changes are arriving June 2026. Techerati. https://www.techerati.com/features-hub/uk-data-protection-changes-are-arriving-june-2026/</w:t>
      </w:r>
      <w:r>
        <w:t xml:space="preserve"> </w:t>
      </w:r>
      <w:r>
        <w:t xml:space="preserve">[17] Travers Smith. (2026, June 19). Data (Use and Access) Act 2025: key provisions now in force. Travers Smith. https://www.traverssmith.com</w:t>
      </w:r>
    </w:p>
    <w:p>
      <w:r>
        <w:pict>
          <v:rect style="width:0;height:1.5pt" o:hralign="center" o:hrstd="t" o:hr="t"/>
        </w:pict>
      </w:r>
    </w:p>
    <w:bookmarkEnd w:id="16"/>
    <w:bookmarkStart w:id="17" w:name="Xdb2ed671d214a68bcbd549f57fab9458ede0078"/>
    <w:p>
      <w:pPr>
        <w:pStyle w:val="Heading3"/>
      </w:pPr>
      <w:r>
        <w:t xml:space="preserve">FCA Closes AI Input Zone, Gathering Industry Views to Shape Good-Practice Guidance</w:t>
      </w:r>
    </w:p>
    <w:p>
      <w:pPr>
        <w:pStyle w:val="FirstParagraph"/>
      </w:pPr>
      <w:r>
        <w:t xml:space="preserve">The FCA’s AI Input Zone, reopened on 14 May 2026, closed to submissions on 19 June, ending a window in which firms could flag what they regard as good and poor uses of artificial intelligence across UK financial services. Submissions were anonymised and will feed into a</w:t>
      </w:r>
      <w:r>
        <w:t xml:space="preserve"> </w:t>
      </w:r>
      <w:r>
        <w:t xml:space="preserve">“good and poor practice”</w:t>
      </w:r>
      <w:r>
        <w:t xml:space="preserve"> </w:t>
      </w:r>
      <w:r>
        <w:t xml:space="preserve">publication the regulator plans to issue later in 2026.</w:t>
      </w:r>
    </w:p>
    <w:p>
      <w:pPr>
        <w:pStyle w:val="BodyText"/>
      </w:pPr>
      <w:r>
        <w:t xml:space="preserve">The Input Zone is one arm of the FCA’s AI Lab, which also runs a Supercharged Sandbox — built with NVIDIA to give firms high-performance computing and enriched datasets — and an AI Live Testing programme for firms ready to deploy models in real markets. The approach is deliberately light-touch: the FCA confirmed on 2 June 2026 that it will not write AI-specific rules, instead governing the technology through existing frameworks such as the Consumer Duty and the Senior Managers regime.</w:t>
      </w:r>
    </w:p>
    <w:p>
      <w:pPr>
        <w:pStyle w:val="BodyText"/>
      </w:pPr>
      <w:r>
        <w:t xml:space="preserve">That stance carries a caveat on resilience. On 15 May 2026 the BoE, FCA and HM Treasury jointly issued a statement on frontier AI cyber risks, pressing for board-level accountability over how firms deploy and secure the systems.</w:t>
      </w:r>
    </w:p>
    <w:p>
      <w:pPr>
        <w:pStyle w:val="BodyText"/>
      </w:pPr>
      <w:r>
        <w:rPr>
          <w:b/>
          <w:bCs/>
        </w:rPr>
        <w:t xml:space="preserve">References</w:t>
      </w:r>
    </w:p>
    <w:p>
      <w:pPr>
        <w:pStyle w:val="BodyText"/>
      </w:pPr>
      <w:r>
        <w:t xml:space="preserve">[18] Financial Conduct Authority. (2026, June 19). AI Input Zone. Financial Conduct Authority. https://www.fca.org.uk/ai-input-zone</w:t>
      </w:r>
      <w:r>
        <w:t xml:space="preserve"> </w:t>
      </w:r>
      <w:r>
        <w:t xml:space="preserve">[19] Cooley. (2026, June 19). FCA AI Input Zone closes: what firms told the regulator. Cooley Finsights. https://www.cooley.com/finsights</w:t>
      </w:r>
      <w:r>
        <w:t xml:space="preserve"> </w:t>
      </w:r>
      <w:r>
        <w:t xml:space="preserve">[20] Regulation Tomorrow. (2026, June 19). FCA closes AI Input Zone consultation. Regulation Tomorrow. https://www.regulationtomorrow.com</w:t>
      </w:r>
    </w:p>
    <w:p>
      <w:r>
        <w:pict>
          <v:rect style="width:0;height:1.5pt" o:hralign="center" o:hrstd="t" o:hr="t"/>
        </w:pict>
      </w:r>
    </w:p>
    <w:bookmarkEnd w:id="17"/>
    <w:bookmarkStart w:id="18" w:name="Xa09f887df28bec9cc603b41c408efe407ebe2f9"/>
    <w:p>
      <w:pPr>
        <w:pStyle w:val="Heading3"/>
      </w:pPr>
      <w:r>
        <w:t xml:space="preserve">Attorney General’s Office Becomes First Ministerial Department to Quit X Over Disinformation</w:t>
      </w:r>
    </w:p>
    <w:p>
      <w:pPr>
        <w:pStyle w:val="FirstParagraph"/>
      </w:pPr>
      <w:r>
        <w:t xml:space="preserve">England and Wales Attorney General Richard Hermer has ordered the Attorney General’s Office to stop posting on X, making it the first ministerial government department to abandon the platform entirely. The office’s last post was on 12 June 2026.</w:t>
      </w:r>
    </w:p>
    <w:p>
      <w:pPr>
        <w:pStyle w:val="BodyText"/>
      </w:pPr>
      <w:r>
        <w:t xml:space="preserve">Hermer acted after anti-immigration riots in Belfast and Southampton earlier in June, which he judged to have been inflamed by disinformation and incitement amplified on X — a pattern echoing the summer 2024 disorder, when false claims about a stabbing spread on the platform and triggered nationwide unrest. The decision puts the government in an awkward posture: Prime Minister Keir Starmer remains active on X, and ministers had previously said they would consider an outright ban only if the communications regulator Ofcom recommended one.</w:t>
      </w:r>
    </w:p>
    <w:p>
      <w:pPr>
        <w:pStyle w:val="BodyText"/>
      </w:pPr>
      <w:r>
        <w:t xml:space="preserve">The departure is symbolic rather than regulatory — one department stepping back while the rest of Whitehall, and the Prime Minister, stay on. It signals how far official frustration with X’s role in spreading incitement has hardened, with the platform’s owner Elon Musk repeatedly accused of amplifying far-right accounts during the unrest.</w:t>
      </w:r>
    </w:p>
    <w:p>
      <w:pPr>
        <w:pStyle w:val="BodyText"/>
      </w:pPr>
      <w:r>
        <w:rPr>
          <w:b/>
          <w:bCs/>
        </w:rPr>
        <w:t xml:space="preserve">References</w:t>
      </w:r>
    </w:p>
    <w:p>
      <w:pPr>
        <w:pStyle w:val="BodyText"/>
      </w:pPr>
      <w:r>
        <w:t xml:space="preserve">[21] UKTN. (2026, June 19). UK government department quits X over disinformation. UKTN. https://www.uktech.news/news/government-and-policy/uk-government-department-quits-x-over-disinformation-20260619</w:t>
      </w:r>
      <w:r>
        <w:t xml:space="preserve"> </w:t>
      </w:r>
      <w:r>
        <w:t xml:space="preserve">[22] The News International. (2026, June 19). UK Attorney General quits X over disinformation concerns. The News International. https://www.thenews.com.pk/latest/1406497-uk-attorney-general-quits-x-over-disinformation-concerns</w:t>
      </w:r>
      <w:r>
        <w:t xml:space="preserve"> </w:t>
      </w:r>
      <w:r>
        <w:t xml:space="preserve">[23] Engadget. (2026, June 19). At least one UK government department is reportedly done with X. Engadget. https://www.engadget.com/2197975/uk-attorney-general-office-reportedly-quits-x/</w:t>
      </w:r>
    </w:p>
    <w:p>
      <w:r>
        <w:pict>
          <v:rect style="width:0;height:1.5pt" o:hralign="center" o:hrstd="t" o:hr="t"/>
        </w:pict>
      </w:r>
    </w:p>
    <w:bookmarkEnd w:id="18"/>
    <w:bookmarkEnd w:id="19"/>
    <w:bookmarkStart w:id="21" w:name="society-livelihood"/>
    <w:p>
      <w:pPr>
        <w:pStyle w:val="Heading2"/>
      </w:pPr>
      <w:r>
        <w:t xml:space="preserve">4. Society &amp; Livelihood</w:t>
      </w:r>
    </w:p>
    <w:bookmarkStart w:id="20" w:name="X2699c8c96aad4f0c565a4e79fc26afc1e4ff359"/>
    <w:p>
      <w:pPr>
        <w:pStyle w:val="Heading3"/>
      </w:pPr>
      <w:r>
        <w:t xml:space="preserve">Cost of Living Tops UK Concerns at 89% as Immigration Worry Climbs to 57%</w:t>
      </w:r>
    </w:p>
    <w:p>
      <w:pPr>
        <w:pStyle w:val="FirstParagraph"/>
      </w:pPr>
      <w:r>
        <w:t xml:space="preserve">Cost of living was cited as an important issue by 89% of adults in the ONS Opinions and Lifestyle Survey for May 2026, published 19 June at 9:30am and covering 6–31 May. The NHS ranked second at 80%, followed by the economy at 72%, with crime and immigration tied at 57%, international conflict at 54%, and housing and climate change/environment both at 53%.</w:t>
      </w:r>
    </w:p>
    <w:p>
      <w:pPr>
        <w:pStyle w:val="BodyText"/>
      </w:pPr>
      <w:r>
        <w:t xml:space="preserve">The cost-of-living figure decomposes into specific pressures: 93% pointed to food shopping prices, 77% to fuel prices and 61% to gas and electricity bills. Roughly 70% reported their household income adequately covered minimum living expenses, while 35% doubted their ability to save over the next 12 months.</w:t>
      </w:r>
    </w:p>
    <w:p>
      <w:pPr>
        <w:pStyle w:val="BodyText"/>
      </w:pPr>
      <w:r>
        <w:t xml:space="preserve">There was a tentative easing in lived experience. The share of adults reporting their cost of living had risen fell from 79% in April to 66% in May — a sharp drop that tracks the slowing inflation the Bank of England cited hours earlier in holding rates, even as headline concern about affordability stayed near the top of the public’s mind.</w:t>
      </w:r>
    </w:p>
    <w:p>
      <w:pPr>
        <w:pStyle w:val="BodyText"/>
      </w:pPr>
      <w:r>
        <w:rPr>
          <w:b/>
          <w:bCs/>
        </w:rPr>
        <w:t xml:space="preserve">References</w:t>
      </w:r>
    </w:p>
    <w:p>
      <w:pPr>
        <w:pStyle w:val="BodyText"/>
      </w:pPr>
      <w:r>
        <w:t xml:space="preserve">[24] Office for National Statistics. (2026, June 19). Public opinions and social trends, Great Britain: May 2026. Office for National Statistics. https://www.ons.gov.uk/peoplepopulationandcommunity/wellbeing/bulletins/publicopinionsandsocialtrendsgreatbritain/latest</w:t>
      </w:r>
      <w:r>
        <w:t xml:space="preserve"> </w:t>
      </w:r>
      <w:r>
        <w:t xml:space="preserve">[25] GOV.UK. (2026, June 19). Public opinions and social trends, Great Britain: May 2026. GOV.UK. https://www.gov.uk/government/statistics/announcements/public-opinions-and-social-trends-great-britain-may-2026</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0"/>
    <w:bookmarkEnd w:id="21"/>
    <w:bookmarkStart w:id="23" w:name="corporate-ipo-ma"/>
    <w:p>
      <w:pPr>
        <w:pStyle w:val="Heading2"/>
      </w:pPr>
      <w:r>
        <w:t xml:space="preserve">5. Corporate IPO &amp; M&amp;A</w:t>
      </w:r>
    </w:p>
    <w:bookmarkStart w:id="22" w:name="Xc01b8df036cfdf41092c4cde8812ee70d060337"/>
    <w:p>
      <w:pPr>
        <w:pStyle w:val="Heading3"/>
      </w:pPr>
      <w:r>
        <w:t xml:space="preserve">Fattal’s £920.9m Bid for PPHE Collapses as Founders Block the Deal, Shares Plunge</w:t>
      </w:r>
    </w:p>
    <w:p>
      <w:pPr>
        <w:pStyle w:val="FirstParagraph"/>
      </w:pPr>
      <w:r>
        <w:t xml:space="preserve">Israel’s Fattal Hotel Group’s £22.00-per-share acquisition of PPHE Hotel Group (LSE: PPH) — valuing the Park Plaza owner at £920.9 million, or about $1.22 billion — is</w:t>
      </w:r>
      <w:r>
        <w:t xml:space="preserve"> </w:t>
      </w:r>
      <w:r>
        <w:t xml:space="preserve">“not capable of being delivered in its current form,”</w:t>
      </w:r>
      <w:r>
        <w:t xml:space="preserve"> </w:t>
      </w:r>
      <w:r>
        <w:t xml:space="preserve">PPHE said in an RNS statement on 19 June 2026. The independent committee judged the offer fair, but it cannot proceed.</w:t>
      </w:r>
    </w:p>
    <w:p>
      <w:pPr>
        <w:pStyle w:val="BodyText"/>
      </w:pPr>
      <w:r>
        <w:t xml:space="preserve">The block came from inside the company. Euro Plaza Holdings, controlled by PPHE co-founder Eli Papouchado and holding around 33% of the share capital, opposed the deal; Papouchado and fellow founder Boris Ivesha together command roughly 44% of voting rights. Fattal told the board it would not proceed against Euro Plaza’s opposition. The offer had represented a premium of about 37.5% to PPHE’s £16 close on 26 May, making its loss a sharp blow to minority holders.</w:t>
      </w:r>
    </w:p>
    <w:p>
      <w:pPr>
        <w:pStyle w:val="BodyText"/>
      </w:pPr>
      <w:r>
        <w:t xml:space="preserve">PPHE shares fell sharply on the news — reports put the drop between 8.9% and 19.7% — making it the worst FTSE 250 performer on 19 June. The strategic review that opened in November 2025 continues, with a second, unidentified indicative proposal received on 31 May still at a</w:t>
      </w:r>
      <w:r>
        <w:t xml:space="preserve"> </w:t>
      </w:r>
      <w:r>
        <w:t xml:space="preserve">“very preliminary stage.”</w:t>
      </w:r>
      <w:r>
        <w:t xml:space="preserve"> </w:t>
      </w:r>
      <w:r>
        <w:t xml:space="preserve">For now the company is left without a binding offer on the table.</w:t>
      </w:r>
    </w:p>
    <w:p>
      <w:pPr>
        <w:pStyle w:val="BodyText"/>
      </w:pPr>
      <w:r>
        <w:rPr>
          <w:b/>
          <w:bCs/>
        </w:rPr>
        <w:t xml:space="preserve">References</w:t>
      </w:r>
    </w:p>
    <w:p>
      <w:pPr>
        <w:pStyle w:val="BodyText"/>
      </w:pPr>
      <w:r>
        <w:t xml:space="preserve">[26] Proactive Investors. (2026, June 19). PPHE strategic review stalls as founder opposition kills Fattal hotel bid. Proactive Investors. https://www.proactiveinvestors.co.uk/companies/news/1094170/pphe-strategic-review-stalls-as-founder-opposition-kills-fattal-hotel-bid-1094170.html</w:t>
      </w:r>
      <w:r>
        <w:t xml:space="preserve"> </w:t>
      </w:r>
      <w:r>
        <w:t xml:space="preserve">[27] Global Banking &amp; Finance Review. (2026, June 19). PPHE says Fattal’s $1.22 billion takeover bid not deliverable. Global Banking &amp; Finance Review. https://www.globalbankingandfinance.com</w:t>
      </w:r>
      <w:r>
        <w:t xml:space="preserve"> </w:t>
      </w:r>
      <w:r>
        <w:t xml:space="preserve">[28] AJ Bell. (2026, June 19). PPHE hotel suitor Fattal rules out offer, new bidder emerges. AJ Bell. https://www.ajbell.co.uk/news/articles/pphe-hotel-suitor-fattal-rules-out-offer-new-bidder-emerges</w:t>
      </w:r>
      <w:r>
        <w:t xml:space="preserve"> </w:t>
      </w:r>
      <w:r>
        <w:t xml:space="preserve">[29] Investegate. (2026, June 19). PPHE Hotel Group — update on strategic review and formal sale process. Investegate. https://www.investegate.co.uk</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2"/>
    <w:bookmarkEnd w:id="23"/>
    <w:bookmarkStart w:id="26" w:name="other-notable-events"/>
    <w:p>
      <w:pPr>
        <w:pStyle w:val="Heading2"/>
      </w:pPr>
      <w:r>
        <w:t xml:space="preserve">6. Other Notable Events</w:t>
      </w:r>
    </w:p>
    <w:bookmarkStart w:id="24" w:name="Xb8e4db1d15dd9582644381949bed2671dda857a"/>
    <w:p>
      <w:pPr>
        <w:pStyle w:val="Heading3"/>
      </w:pPr>
      <w:r>
        <w:t xml:space="preserve">Bank of England Launches First Systemic Stress Test of the £16 Trillion Private Markets</w:t>
      </w:r>
    </w:p>
    <w:p>
      <w:pPr>
        <w:pStyle w:val="FirstParagraph"/>
      </w:pPr>
      <w:r>
        <w:t xml:space="preserve">The Bank of England published the variable-path spreadsheet and launch materials for its Private Markets System-Wide Exploratory Scenario (PM SWES) on 19 June 2026, opening the first system-wide stress test aimed squarely at private equity and private credit. The exercise, run under the Financial Policy Committee and Prudential Regulation Committee, involves 45 voluntary participants — private equity firms, private credit managers, banks and institutional investors, with names including Blackstone, Apollo, Ares and Carlyle.</w:t>
      </w:r>
    </w:p>
    <w:p>
      <w:pPr>
        <w:pStyle w:val="BodyText"/>
      </w:pPr>
      <w:r>
        <w:t xml:space="preserve">The scenario subjects them to severe global market stress: a sharp risk-off shift, a steep rise in risk premia and falling asset prices, designed to expose how leveraged players behave in a downturn and where stress could spill into the wider system. The stakes are large. Global private markets are estimated at £16 trillion, and PE-backed UK businesses make up around 15% of UK corporate debt and employ over 2 million people.</w:t>
      </w:r>
    </w:p>
    <w:p>
      <w:pPr>
        <w:pStyle w:val="BodyText"/>
      </w:pPr>
      <w:r>
        <w:t xml:space="preserve">PM SWES follows the 2023 gilt market SWES, which probed how pension and liability-driven investment funds amplified that year’s bond turmoil. The Bank will publish early findings in its July 2026 Financial Stability Report, ask participants to re-evaluate in Q4 2026, and issue a final report in 2027.</w:t>
      </w:r>
    </w:p>
    <w:p>
      <w:pPr>
        <w:pStyle w:val="BodyText"/>
      </w:pPr>
      <w:r>
        <w:rPr>
          <w:b/>
          <w:bCs/>
        </w:rPr>
        <w:t xml:space="preserve">References</w:t>
      </w:r>
    </w:p>
    <w:p>
      <w:pPr>
        <w:pStyle w:val="BodyText"/>
      </w:pPr>
      <w:r>
        <w:t xml:space="preserve">[30] Bank of England. (2026, June 19). Private markets system-wide exploratory scenario. Bank of England. https://www.bankofengland.co.uk/financial-stability/boe-system-wide-exploratory-scenario-exercise/private-markets-system-wide-exploratory-scenario</w:t>
      </w:r>
      <w:r>
        <w:t xml:space="preserve"> </w:t>
      </w:r>
      <w:r>
        <w:t xml:space="preserve">[31] Bloomberg. (2026, June 19). Private markets face up to worst nightmare in Bank of England stress test. Bloomberg. https://www.bloomberg.com/news/newsletters/2026-06-19/private-markets-face-up-to-worst-nightmare-in-bank-of-england-stress-test</w:t>
      </w:r>
      <w:r>
        <w:t xml:space="preserve"> </w:t>
      </w:r>
      <w:r>
        <w:t xml:space="preserve">[32] Macfarlanes. (2026, June 19). The Bank of England’s private capital SWES test — a blueprint for global regulators? Macfarlanes. https://www.macfarlanes.com</w:t>
      </w:r>
      <w:r>
        <w:t xml:space="preserve"> </w:t>
      </w:r>
      <w:r>
        <w:t xml:space="preserve">[33] Private Debt Investor. (2026, June 19). Bank of England launches private markets SWES. Private Debt Investor. https://www.privatedebtinvestor.com</w:t>
      </w:r>
    </w:p>
    <w:p>
      <w:r>
        <w:pict>
          <v:rect style="width:0;height:1.5pt" o:hralign="center" o:hrstd="t" o:hr="t"/>
        </w:pict>
      </w:r>
    </w:p>
    <w:bookmarkEnd w:id="24"/>
    <w:bookmarkStart w:id="25" w:name="X28e1719561b020722bbde5e5b3906fd09b60669"/>
    <w:p>
      <w:pPr>
        <w:pStyle w:val="Heading3"/>
      </w:pPr>
      <w:r>
        <w:t xml:space="preserve">Record 1.83 Billion Rail Journeys in 2025–26, the Most Since 1920</w:t>
      </w:r>
    </w:p>
    <w:p>
      <w:pPr>
        <w:pStyle w:val="FirstParagraph"/>
      </w:pPr>
      <w:r>
        <w:t xml:space="preserve">Passengers made 1.83 billion journeys on Great Britain’s rail network between April 2025 and March 2026, the highest total since 1920, the Office of Rail and Road announced on 19 June 2026. The figure was up 6% from 1.73 billion the previous year and surpassed the prior modern record of 1.75 billion set in 2018–19, finally clearing pre-pandemic levels.</w:t>
      </w:r>
    </w:p>
    <w:p>
      <w:pPr>
        <w:pStyle w:val="BodyText"/>
      </w:pPr>
      <w:r>
        <w:t xml:space="preserve">The Elizabeth line was a major engine of the growth, contributing 257.4 million journeys on its own, with stations on its central section now among the busiest in the country. Even so, total fare revenue of £12.32 billion still trailed the £13.39 billion pre-pandemic peak, reflecting a shift toward cheaper and off-peak ticket types as travel patterns settled after the pandemic.</w:t>
      </w:r>
    </w:p>
    <w:p>
      <w:pPr>
        <w:pStyle w:val="BodyText"/>
      </w:pPr>
      <w:r>
        <w:t xml:space="preserve">The ORR paired the usage data with its inaugural Rail Customer Experience Survey, which polled over 100,000 passengers between October 2025 and March 2026 and found 87% satisfaction overall, led by Hull Trains at 94% and LNER at 93%. The regulator also reported that HS2 doubled its Counter Fraud and Investigations team to strengthen oversight of the project.</w:t>
      </w:r>
    </w:p>
    <w:p>
      <w:pPr>
        <w:pStyle w:val="BodyText"/>
      </w:pPr>
      <w:r>
        <w:rPr>
          <w:b/>
          <w:bCs/>
        </w:rPr>
        <w:t xml:space="preserve">References</w:t>
      </w:r>
    </w:p>
    <w:p>
      <w:pPr>
        <w:pStyle w:val="BodyText"/>
      </w:pPr>
      <w:r>
        <w:t xml:space="preserve">[34] Office of Rail and Road. (2026, June 19). ORR says most journeys made on Great Britain’s rail network since 1920. Office of Rail and Road. https://www.orr.gov.uk/search-news/orr-says-most-journeys-made-great-britains-rail-network-1920</w:t>
      </w:r>
      <w:r>
        <w:t xml:space="preserve"> </w:t>
      </w:r>
      <w:r>
        <w:t xml:space="preserve">[35] RailBusinessDaily. (2026, June 19). In the news — 19th June 2026. RailBusinessDaily. https://news.railbusinessdaily.com/in-the-news-19th-june-2026/</w:t>
      </w:r>
      <w:r>
        <w:t xml:space="preserve"> </w:t>
      </w:r>
      <w:r>
        <w:t xml:space="preserve">[36] Rail UK. (2026, June 19). ORR says most journeys made on Great Britain’s rail network since 1920. Rail UK. https://www.railuk.com</w:t>
      </w:r>
    </w:p>
    <w:p>
      <w:r>
        <w:pict>
          <v:rect style="width:0;height:1.5pt" o:hralign="center" o:hrstd="t" o:hr="t"/>
        </w:pict>
      </w:r>
    </w:p>
    <w:p>
      <w:pPr>
        <w:pStyle w:val="FirstParagraph"/>
      </w:pPr>
      <w:r>
        <w:rPr>
          <w:i/>
          <w:iCs/>
        </w:rPr>
        <w:t xml:space="preserve">Note: only 2 stories met T1-T4 standards for this category today.</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2026-06-19T13:12:07Z</dcterms:created>
  <dcterms:modified xsi:type="dcterms:W3CDTF">2026-06-19T13:12:07Z</dcterms:modified>
</cp:coreProperties>
</file>

<file path=docProps/custom.xml><?xml version="1.0" encoding="utf-8"?>
<Properties xmlns="http://schemas.openxmlformats.org/officeDocument/2006/custom-properties" xmlns:vt="http://schemas.openxmlformats.org/officeDocument/2006/docPropsVTypes"/>
</file>