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059b6ccf445f883da2a9f8fee4c6fe08c4c15b6"/>
    <w:p>
      <w:pPr>
        <w:pStyle w:val="Heading1"/>
      </w:pPr>
      <w:r>
        <w:t xml:space="preserve">South Korea Daily News Intelligence — June 19, 2026</w:t>
      </w:r>
    </w:p>
    <w:bookmarkStart w:id="12" w:name="economy-markets"/>
    <w:p>
      <w:pPr>
        <w:pStyle w:val="Heading2"/>
      </w:pPr>
      <w:r>
        <w:t xml:space="preserve">1. Economy &amp; Markets</w:t>
      </w:r>
    </w:p>
    <w:bookmarkStart w:id="9" w:name="X42ab34ae21b8253e1e1f54041f7f41f82c703c6"/>
    <w:p>
      <w:pPr>
        <w:pStyle w:val="Heading3"/>
      </w:pPr>
      <w:r>
        <w:t xml:space="preserve">KOSPI tops 9,000 for the first time as chip rally lifts SK Hynix past W2,000 trillion market cap</w:t>
      </w:r>
    </w:p>
    <w:p>
      <w:pPr>
        <w:pStyle w:val="FirstParagraph"/>
      </w:pPr>
      <w:r>
        <w:t xml:space="preserve">The KOSPI opened June 19 at 9,288.89, up 225.05 points or 2.48 percent, the first time the benchmark had ever traded above 9,000. By 9:04 a.m. KST it reached 9,331.55, clearing the previous intraday record of 9,106.07 set only the day before, on June 18. The index has now roughly doubled this year, riding an AI-memory boom that has made Korean chipmakers among the best-performing large-cap stocks anywhere in 2026.</w:t>
      </w:r>
    </w:p>
    <w:p>
      <w:pPr>
        <w:pStyle w:val="BodyText"/>
      </w:pPr>
      <w:r>
        <w:t xml:space="preserve">The trigger overnight was U.S. President Trump’s announcement that Intel had secured an agreement with Apple for domestic chip design and manufacturing, which lifted semiconductor sentiment globally. SK Hynix advanced 2.8% to ₩132,000 and became the second Korean company ever to pass 2,000 trillion won in market value, touching 2.038 trillion won (about USD 1.32 trillion) intraday. Samsung Electronics, up 3.1% to ₩89,500, held first place at roughly 2.18 trillion won. The two chipmakers alone now account for roughly 52 percent of total KOSPI market capitalisation — a concentration that has climbed steadily through the year — and the exchange’s combined value passed 8,000 trillion won for the first time.</w:t>
      </w:r>
    </w:p>
    <w:p>
      <w:pPr>
        <w:pStyle w:val="BodyText"/>
      </w:pPr>
      <w:r>
        <w:t xml:space="preserve">Retail investors were net buyers; foreign and institutional investors sold. An analyst from Kiwoom Securities cautioned that</w:t>
      </w:r>
      <w:r>
        <w:t xml:space="preserve"> </w:t>
      </w:r>
      <w:r>
        <w:t xml:space="preserve">“the rise could be limited due to profit taking.”</w:t>
      </w:r>
      <w:r>
        <w:t xml:space="preserve"> </w:t>
      </w:r>
      <w:r>
        <w:t xml:space="preserve">The smaller-cap KOSDAQ opened at 1,001.40 but slipped back below the 1,000-point line.</w:t>
      </w:r>
    </w:p>
    <w:p>
      <w:pPr>
        <w:pStyle w:val="BodyText"/>
      </w:pPr>
      <w:r>
        <w:rPr>
          <w:b/>
          <w:bCs/>
        </w:rPr>
        <w:t xml:space="preserve">References</w:t>
      </w:r>
    </w:p>
    <w:p>
      <w:pPr>
        <w:pStyle w:val="BodyText"/>
      </w:pPr>
      <w:r>
        <w:t xml:space="preserve">[1] Korea Herald. (2026, June 19). KOSPI surges past 9,000 for first time as chip rally continues. Korea Herald. https://www.koreaherald.com/article/10781556</w:t>
      </w:r>
      <w:r>
        <w:t xml:space="preserve"> </w:t>
      </w:r>
      <w:r>
        <w:t xml:space="preserve">[2] Ahn, S. (2026, June 19). KOSPI extends record run on semiconductor strength. Korea Herald. https://www.koreaherald.com/article/10781684</w:t>
      </w:r>
      <w:r>
        <w:t xml:space="preserve"> </w:t>
      </w:r>
      <w:r>
        <w:t xml:space="preserve">[3] Shin, J. (2026, June 19). SK Hynix tops 2,000 trillion won market cap intraday, second after Samsung. Seoul Economic Daily. https://en.sedaily.com/markets/2026/06/19/sk-hynix-tops-2000-trillion-won-market-cap-intraday-second</w:t>
      </w:r>
      <w:r>
        <w:t xml:space="preserve"> </w:t>
      </w:r>
      <w:r>
        <w:t xml:space="preserve">[4] EBC Financial Group. (2026, June 18). KOSPI hits 9,000 milestone as AI chip rally extends Korea’s record run. EBC Financial Group. https://www.ebc.com/forex/kospi-hits-9000-milestone-ai-chip-rally</w:t>
      </w:r>
    </w:p>
    <w:p>
      <w:r>
        <w:pict>
          <v:rect style="width:0;height:1.5pt" o:hralign="center" o:hrstd="t" o:hr="t"/>
        </w:pict>
      </w:r>
    </w:p>
    <w:bookmarkEnd w:id="9"/>
    <w:bookmarkStart w:id="10" w:name="X1f464d8f8162031d723bb9ca9dcf8eecbea057f"/>
    <w:p>
      <w:pPr>
        <w:pStyle w:val="Heading3"/>
      </w:pPr>
      <w:r>
        <w:t xml:space="preserve">Hotel Shilla shares climb 30% in three months as record tourist arrivals revive duty-free business</w:t>
      </w:r>
    </w:p>
    <w:p>
      <w:pPr>
        <w:pStyle w:val="FirstParagraph"/>
      </w:pPr>
      <w:r>
        <w:t xml:space="preserve">Hotel Shilla Co.’s stock has gained 30 percent over three months, driven by rising hotel occupancy and a turnaround in its long-struggling duty-free arm. The recovery rides a record inbound-tourism wave: foreign arrivals reached 18.9 million in 2025, a 15.7 percent jump and an all-time high, propelled by the global pull of Korean culture. The spending those visitors bring flows straight to operators like Shilla, which runs both luxury hotels and duty-free retail — the segment that bled cash during the post-pandemic slump in Chinese group tourism.</w:t>
      </w:r>
    </w:p>
    <w:p>
      <w:pPr>
        <w:pStyle w:val="BodyText"/>
      </w:pPr>
      <w:r>
        <w:t xml:space="preserve">The rally tracks a policy push from the top. President Lee Jae Myung convened an Expanded National Tourism Strategy Meeting with Hotel Shilla CEO Lee Boo-jin, who also chairs the Visit Korea Committee, to unveil a roadmap targeting 30 million foreign visitors by 2030. Lee has framed tourism as the commercial payoff of the K-wave, arguing that the cultural industry must</w:t>
      </w:r>
      <w:r>
        <w:t xml:space="preserve"> </w:t>
      </w:r>
      <w:r>
        <w:t xml:space="preserve">“ultimately lead to tourism,”</w:t>
      </w:r>
      <w:r>
        <w:t xml:space="preserve"> </w:t>
      </w:r>
      <w:r>
        <w:t xml:space="preserve">with reforms to immigration, regional airports and lodging meant to spread arrivals beyond Seoul.</w:t>
      </w:r>
    </w:p>
    <w:p>
      <w:pPr>
        <w:pStyle w:val="BodyText"/>
      </w:pPr>
      <w:r>
        <w:rPr>
          <w:b/>
          <w:bCs/>
        </w:rPr>
        <w:t xml:space="preserve">References</w:t>
      </w:r>
    </w:p>
    <w:p>
      <w:pPr>
        <w:pStyle w:val="BodyText"/>
      </w:pPr>
      <w:r>
        <w:t xml:space="preserve">[5] Cheon, J. (2026, June 19). Hotel Shilla stock climbs 30% in three months as foreign tourist arrivals hit record high. KED Global. https://www.kedglobal.com/travel-leisure/newsView/ked202606190006</w:t>
      </w:r>
      <w:r>
        <w:t xml:space="preserve"> </w:t>
      </w:r>
      <w:r>
        <w:t xml:space="preserve">[6] Korea Herald. (2026, June 2). Lee calls for tourism overhaul, targets 30m foreign visitors. Korea Herald. https://www.koreaherald.com/article/10682254</w:t>
      </w:r>
    </w:p>
    <w:p>
      <w:r>
        <w:pict>
          <v:rect style="width:0;height:1.5pt" o:hralign="center" o:hrstd="t" o:hr="t"/>
        </w:pict>
      </w:r>
    </w:p>
    <w:bookmarkEnd w:id="10"/>
    <w:bookmarkStart w:id="11" w:name="Xc42e584b48150f8972eeae579a4fff2be96226a"/>
    <w:p>
      <w:pPr>
        <w:pStyle w:val="Heading3"/>
      </w:pPr>
      <w:r>
        <w:t xml:space="preserve">Government moves to dismiss heads of two state agencies after performance review</w:t>
      </w:r>
    </w:p>
    <w:p>
      <w:pPr>
        <w:pStyle w:val="FirstParagraph"/>
      </w:pPr>
      <w:r>
        <w:t xml:space="preserve">South Korea’s Ministry of Finance and Economy will seek the removal of the heads of two public institutions — the Government Employees Pension Service and the Korea International Cooperation Agency (KOICA) — after performance evaluations by the Ownership Steering Committee. The committee graded 88 state-run organisations and 82 agency leaders on a six-tier system running A through E. Seven institutions landed the lowest grade, E.</w:t>
      </w:r>
    </w:p>
    <w:p>
      <w:pPr>
        <w:pStyle w:val="BodyText"/>
      </w:pPr>
      <w:r>
        <w:t xml:space="preserve">The fallout reached further than the two dismissals. Seventeen agency heads received D grades and formal warnings, and the leaders of 11 organisations — among them Korea Electric Power Corp. (KEPCO) and Korea Gas Corp. — were issued cautions following fatal workplace accidents. The ministry said its criteria weighed</w:t>
      </w:r>
      <w:r>
        <w:t xml:space="preserve"> </w:t>
      </w:r>
      <w:r>
        <w:t xml:space="preserve">“social responsibility in areas such as safety and green initiatives, as well as financial health and productivity,”</w:t>
      </w:r>
      <w:r>
        <w:t xml:space="preserve"> </w:t>
      </w:r>
      <w:r>
        <w:t xml:space="preserve">and that organisations showing effective use of artificial intelligence were viewed favourably.</w:t>
      </w:r>
    </w:p>
    <w:p>
      <w:pPr>
        <w:pStyle w:val="BodyText"/>
      </w:pPr>
      <w:r>
        <w:rPr>
          <w:b/>
          <w:bCs/>
        </w:rPr>
        <w:t xml:space="preserve">References</w:t>
      </w:r>
    </w:p>
    <w:p>
      <w:pPr>
        <w:pStyle w:val="BodyText"/>
      </w:pPr>
      <w:r>
        <w:t xml:space="preserve">[7] Yonhap. (2026, June 19). Gov’t to seek dismissal of heads of two public firms following performance review. Korea Herald. https://www.koreaherald.com/article/10782007</w:t>
      </w:r>
    </w:p>
    <w:p>
      <w:r>
        <w:pict>
          <v:rect style="width:0;height:1.5pt" o:hralign="center" o:hrstd="t" o:hr="t"/>
        </w:pict>
      </w:r>
    </w:p>
    <w:bookmarkEnd w:id="11"/>
    <w:bookmarkEnd w:id="12"/>
    <w:bookmarkStart w:id="18" w:name="politics-diplomacy"/>
    <w:p>
      <w:pPr>
        <w:pStyle w:val="Heading2"/>
      </w:pPr>
      <w:r>
        <w:t xml:space="preserve">2. Politics &amp; Diplomacy</w:t>
      </w:r>
    </w:p>
    <w:bookmarkStart w:id="13" w:name="Xd39f7fe1d252d8b21c56849d13d332661f720b7"/>
    <w:p>
      <w:pPr>
        <w:pStyle w:val="Heading3"/>
      </w:pPr>
      <w:r>
        <w:t xml:space="preserve">Election watchdog panel urges criminal probe of ex-chairman over ballot-shortage</w:t>
      </w:r>
      <w:r>
        <w:t xml:space="preserve"> </w:t>
      </w:r>
      <w:r>
        <w:t xml:space="preserve">‘total failure’</w:t>
      </w:r>
    </w:p>
    <w:p>
      <w:pPr>
        <w:pStyle w:val="FirstParagraph"/>
      </w:pPr>
      <w:r>
        <w:t xml:space="preserve">A fact-finding committee at the National Election Commission (NEC) labelled the management of the June 3 local and by-elections a</w:t>
      </w:r>
      <w:r>
        <w:t xml:space="preserve"> </w:t>
      </w:r>
      <w:r>
        <w:t xml:space="preserve">“total failure”</w:t>
      </w:r>
      <w:r>
        <w:t xml:space="preserve"> </w:t>
      </w:r>
      <w:r>
        <w:t xml:space="preserve">and called for criminal proceedings against former NEC Chairman Roh Tae-ak, who had already resigned over the episode. The six-member panel — drawn from civic groups, media, the legal profession and academia — was launched June 10 and presented its conclusions June 19 at NEC headquarters in Gwacheon, Gyeonggi Province.</w:t>
      </w:r>
    </w:p>
    <w:p>
      <w:pPr>
        <w:pStyle w:val="BodyText"/>
      </w:pPr>
      <w:r>
        <w:t xml:space="preserve">The shortages hit 50 polling stations and temporarily halted voting at 22 sites nationwide on election day. The disruption was sharpest in Seoul’s Songpa District; protesters gathered to demand a rerun, and Roh resigned on June 5, apologising for an administrative breakdown that infringed on voting rights. Committee chair Cho Hyun-wook went further than personnel changes, recommending a restructuring</w:t>
      </w:r>
      <w:r>
        <w:t xml:space="preserve"> </w:t>
      </w:r>
      <w:r>
        <w:t xml:space="preserve">“tantamount to dismantling and rebuilding the organisation.”</w:t>
      </w:r>
    </w:p>
    <w:p>
      <w:pPr>
        <w:pStyle w:val="BodyText"/>
      </w:pPr>
      <w:r>
        <w:rPr>
          <w:b/>
          <w:bCs/>
        </w:rPr>
        <w:t xml:space="preserve">References</w:t>
      </w:r>
    </w:p>
    <w:p>
      <w:pPr>
        <w:pStyle w:val="BodyText"/>
      </w:pPr>
      <w:r>
        <w:t xml:space="preserve">[8] Yonhap. (2026, June 19). Election watchdog panel recommends criminal probe into ex-chief over ballot shortage. Korea Times. https://www.koreatimes.co.kr/southkorea/20260619/election-watchdog-panel-recommends-criminal-probe-into-ex-chief-over-ballot-shortage</w:t>
      </w:r>
      <w:r>
        <w:t xml:space="preserve"> </w:t>
      </w:r>
      <w:r>
        <w:t xml:space="preserve">[9] Seoul Economic Daily. (2026, June 5). NEC chief Roh Tae-ak resigns over ballot shortage. Seoul Economic Daily. https://en.sedaily.com/politics/2026/06/05/nec-chief-roh-tae-ak-resigns-over-ballot-shortage</w:t>
      </w:r>
    </w:p>
    <w:p>
      <w:r>
        <w:pict>
          <v:rect style="width:0;height:1.5pt" o:hralign="center" o:hrstd="t" o:hr="t"/>
        </w:pict>
      </w:r>
    </w:p>
    <w:bookmarkEnd w:id="13"/>
    <w:bookmarkStart w:id="14" w:name="X5910e45703af59348cdaf641d17e30d391f7019"/>
    <w:p>
      <w:pPr>
        <w:pStyle w:val="Heading3"/>
      </w:pPr>
      <w:r>
        <w:t xml:space="preserve">Ex-Defense Minister Kim Yong-hyun gets three years for leaking military secrets in martial-law plot</w:t>
      </w:r>
    </w:p>
    <w:p>
      <w:pPr>
        <w:pStyle w:val="FirstParagraph"/>
      </w:pPr>
      <w:r>
        <w:t xml:space="preserve">The Seoul Central District Court sentenced former Defense Minister Kim Yong-hyun to three years in prison for handing a list of military intelligence personnel to Noh Sang-won, a former Defense Intelligence Command chief who had been dishonourably discharged six years earlier. The court found Kim leaked the data between October and November 2024 despite his duty</w:t>
      </w:r>
      <w:r>
        <w:t xml:space="preserve"> </w:t>
      </w:r>
      <w:r>
        <w:t xml:space="preserve">“to protect military secrets and personal information of service members,”</w:t>
      </w:r>
      <w:r>
        <w:t xml:space="preserve"> </w:t>
      </w:r>
      <w:r>
        <w:t xml:space="preserve">with then-Defense Intelligence Commander Moon Sang-ho among the co-conspirators.</w:t>
      </w:r>
    </w:p>
    <w:p>
      <w:pPr>
        <w:pStyle w:val="BodyText"/>
      </w:pPr>
      <w:r>
        <w:t xml:space="preserve">The court tied the breach directly to the wider conspiracy, calling Kim’s actions a</w:t>
      </w:r>
      <w:r>
        <w:t xml:space="preserve"> </w:t>
      </w:r>
      <w:r>
        <w:t xml:space="preserve">“driving force”</w:t>
      </w:r>
      <w:r>
        <w:t xml:space="preserve"> </w:t>
      </w:r>
      <w:r>
        <w:t xml:space="preserve">behind former President Yoon Suk Yeol’s December 2024 martial law declaration. Prosecutors alleged the personnel list was meant to staff a</w:t>
      </w:r>
      <w:r>
        <w:t xml:space="preserve"> </w:t>
      </w:r>
      <w:r>
        <w:t xml:space="preserve">“second investigation unit”</w:t>
      </w:r>
      <w:r>
        <w:t xml:space="preserve"> </w:t>
      </w:r>
      <w:r>
        <w:t xml:space="preserve">under martial law to pursue unsubstantiated election-fraud claims. Yoon himself was convicted of insurrection and handed a life sentence in February 2026 — a verdict he has appealed. Kim’s lawyer said he too will appeal, arguing the leaked information had never been formally designated a military secret.</w:t>
      </w:r>
    </w:p>
    <w:p>
      <w:pPr>
        <w:pStyle w:val="BodyText"/>
      </w:pPr>
      <w:r>
        <w:rPr>
          <w:b/>
          <w:bCs/>
        </w:rPr>
        <w:t xml:space="preserve">References</w:t>
      </w:r>
    </w:p>
    <w:p>
      <w:pPr>
        <w:pStyle w:val="BodyText"/>
      </w:pPr>
      <w:r>
        <w:t xml:space="preserve">[10] Lee, S. (2026, June 19). Ex-defense minister Kim Yong-hyun sentenced to three years for leaking military secrets. Korea Herald. https://www.koreaherald.com/article/10782013</w:t>
      </w:r>
      <w:r>
        <w:t xml:space="preserve"> </w:t>
      </w:r>
      <w:r>
        <w:t xml:space="preserve">[11] Korea Times. (2026, June 19). Ex-defense minister sentenced to 3 years in prison for leaking military secrets. Korea Times. https://www.koreatimes.co.kr/southkorea/law-crime/20260619/ex-defense-minister-sentenced-to-3-years-in-prison-for-leaking-military-secrets</w:t>
      </w:r>
      <w:r>
        <w:t xml:space="preserve"> </w:t>
      </w:r>
      <w:r>
        <w:t xml:space="preserve">[12] Korea Times. (2026, February 19). From martial law to life sentence: Timeline of Yoon Suk Yeol’s downfall. Korea Times. https://www.koreatimes.co.kr/southkorea/politics/20260219/from-martial-law-to-life-sentence-timeline-of-yoon-suk-yeols-downfall</w:t>
      </w:r>
    </w:p>
    <w:p>
      <w:r>
        <w:pict>
          <v:rect style="width:0;height:1.5pt" o:hralign="center" o:hrstd="t" o:hr="t"/>
        </w:pict>
      </w:r>
    </w:p>
    <w:bookmarkEnd w:id="14"/>
    <w:bookmarkStart w:id="15" w:name="X6f756683bc1df367bd15fc3daecca0bc208b6ae"/>
    <w:p>
      <w:pPr>
        <w:pStyle w:val="Heading3"/>
      </w:pPr>
      <w:r>
        <w:t xml:space="preserve">Trump tells Lee it was a mistake not to act before North Korea got nuclear weapons</w:t>
      </w:r>
    </w:p>
    <w:p>
      <w:pPr>
        <w:pStyle w:val="FirstParagraph"/>
      </w:pPr>
      <w:r>
        <w:t xml:space="preserve">At a G7 summit gala dinner in Evian-les-Bains, France, U.S. President Donald Trump told President Lee Jae Myung,</w:t>
      </w:r>
      <w:r>
        <w:t xml:space="preserve"> </w:t>
      </w:r>
      <w:r>
        <w:t xml:space="preserve">“It is regrettable that measures were not taken before North Korea effectively possessed nuclear weapons,”</w:t>
      </w:r>
      <w:r>
        <w:t xml:space="preserve"> </w:t>
      </w:r>
      <w:r>
        <w:t xml:space="preserve">according to Lee’s June 19 briefing to reporters. The remark lands as Trump revives his personal North Korea diplomacy: on June 13 he posted a photograph with leader Kim Jong-un from their 2018 Singapore summit, fuelling speculation about a renewed Washington outreach to Pyongyang.</w:t>
      </w:r>
    </w:p>
    <w:p>
      <w:pPr>
        <w:pStyle w:val="BodyText"/>
      </w:pPr>
      <w:r>
        <w:t xml:space="preserve">Lee pressed Trump that the North Korean nuclear file needs a different diplomatic approach from the one applied to other countries. He came away unconvinced any breakthrough was at hand, saying he believed</w:t>
      </w:r>
      <w:r>
        <w:t xml:space="preserve"> </w:t>
      </w:r>
      <w:r>
        <w:t xml:space="preserve">“there wasn’t a clear answer”</w:t>
      </w:r>
      <w:r>
        <w:t xml:space="preserve"> </w:t>
      </w:r>
      <w:r>
        <w:t xml:space="preserve">after the exchange.</w:t>
      </w:r>
    </w:p>
    <w:p>
      <w:pPr>
        <w:pStyle w:val="BodyText"/>
      </w:pPr>
      <w:r>
        <w:rPr>
          <w:b/>
          <w:bCs/>
        </w:rPr>
        <w:t xml:space="preserve">References</w:t>
      </w:r>
    </w:p>
    <w:p>
      <w:pPr>
        <w:pStyle w:val="BodyText"/>
      </w:pPr>
      <w:r>
        <w:t xml:space="preserve">[13] Choi, H. (2026, June 19). Trump expressed regret over failure to resolve North Korea nuclear issue. Korea Herald. https://www.koreaherald.com/article/10782022</w:t>
      </w:r>
    </w:p>
    <w:p>
      <w:r>
        <w:pict>
          <v:rect style="width:0;height:1.5pt" o:hralign="center" o:hrstd="t" o:hr="t"/>
        </w:pict>
      </w:r>
    </w:p>
    <w:bookmarkEnd w:id="15"/>
    <w:bookmarkStart w:id="16" w:name="X741b40b18bbaabb7aa2fb7ab8fe7907c1a03075"/>
    <w:p>
      <w:pPr>
        <w:pStyle w:val="Heading3"/>
      </w:pPr>
      <w:r>
        <w:t xml:space="preserve">Police refer ex-President Yoon to prosecution over wife’s Dior bag anti-graft case</w:t>
      </w:r>
    </w:p>
    <w:p>
      <w:pPr>
        <w:pStyle w:val="FirstParagraph"/>
      </w:pPr>
      <w:r>
        <w:t xml:space="preserve">Police referred former President Yoon Suk Yeol to prosecutors on June 9 over an alleged anti-graft violation tied to his wife Kim Keon Hee’s acceptance of a Dior bag worth 5.4 million won from a pastor in June 2022. Investigators contend Yoon knew his spouse had taken the luxury item.</w:t>
      </w:r>
    </w:p>
    <w:p>
      <w:pPr>
        <w:pStyle w:val="BodyText"/>
      </w:pPr>
      <w:r>
        <w:t xml:space="preserve">Yoon is already serving a life sentence handed down in February 2026 for the failed December 2024 martial law declaration. Kim faces her own bribery case over the bag and other gifts, including a Van Cleef &amp; Arpels necklace; prosecutors are seeking seven years and six months for the former first lady, with sentencing set for July 26, 2026.</w:t>
      </w:r>
    </w:p>
    <w:p>
      <w:pPr>
        <w:pStyle w:val="BodyText"/>
      </w:pPr>
      <w:r>
        <w:rPr>
          <w:b/>
          <w:bCs/>
        </w:rPr>
        <w:t xml:space="preserve">References</w:t>
      </w:r>
    </w:p>
    <w:p>
      <w:pPr>
        <w:pStyle w:val="BodyText"/>
      </w:pPr>
      <w:r>
        <w:t xml:space="preserve">[14] Yonhap. (2026, June 19). Police refer ex-president Yoon to prosecution over his wife’s luxury bag case. Korea Times. https://www.koreatimes.co.kr/southkorea/law-crime/20260619/police-refer-ex-president-yoon-to-prosecution-over-his-wifes-luxury-bag-case</w:t>
      </w:r>
    </w:p>
    <w:p>
      <w:r>
        <w:pict>
          <v:rect style="width:0;height:1.5pt" o:hralign="center" o:hrstd="t" o:hr="t"/>
        </w:pict>
      </w:r>
    </w:p>
    <w:bookmarkEnd w:id="16"/>
    <w:bookmarkStart w:id="17" w:name="X2d2588504356072bd6c647cf959e33df052170d"/>
    <w:p>
      <w:pPr>
        <w:pStyle w:val="Heading3"/>
      </w:pPr>
      <w:r>
        <w:t xml:space="preserve">Assembly Speaker presses foreign minister to bring home 24 ships stranded near Hormuz</w:t>
      </w:r>
    </w:p>
    <w:p>
      <w:pPr>
        <w:pStyle w:val="FirstParagraph"/>
      </w:pPr>
      <w:r>
        <w:t xml:space="preserve">National Assembly Speaker Cho Jeong-sik met Foreign Minister Cho Hyun on June 19 over 24 South Korean-linked vessels still stuck in ports across Qatar and the United Arab Emirates, with 137 Korean sailors aboard. The ships have been unable to move since commercial traffic through the Strait of Hormuz halted during the U.S.-Iran war. A ceasefire ended 106 days of fighting, but the strait has not fully reopened to commercial shipping.</w:t>
      </w:r>
    </w:p>
    <w:p>
      <w:pPr>
        <w:pStyle w:val="BodyText"/>
      </w:pPr>
      <w:r>
        <w:t xml:space="preserve">“I urge you to take all possible diplomatic measures to ensure that the 24 vessels and their crew members stranded in the Strait of Hormuz can return home safely,”</w:t>
      </w:r>
      <w:r>
        <w:t xml:space="preserve"> </w:t>
      </w:r>
      <w:r>
        <w:t xml:space="preserve">Cho told the minister. He pledged parliamentary backing for what he called pragmatic diplomacy, and the foreign ministry said it has opened consultations with the U.S., Iran and other governments on safe passage.</w:t>
      </w:r>
    </w:p>
    <w:p>
      <w:pPr>
        <w:pStyle w:val="BodyText"/>
      </w:pPr>
      <w:r>
        <w:rPr>
          <w:b/>
          <w:bCs/>
        </w:rPr>
        <w:t xml:space="preserve">References</w:t>
      </w:r>
    </w:p>
    <w:p>
      <w:pPr>
        <w:pStyle w:val="BodyText"/>
      </w:pPr>
      <w:r>
        <w:t xml:space="preserve">[15] Korea Herald. (2026, June 19). Assembly speaker urges diplomatic efforts to ensure safe return of S. Korean vessels from Hormuz Strait. Korea Herald. https://www.koreaherald.com/article/10782081</w:t>
      </w:r>
      <w:r>
        <w:t xml:space="preserve"> </w:t>
      </w:r>
      <w:r>
        <w:t xml:space="preserve">[16] Korea Times. (2026, June 19). Assembly speaker urges diplomatic efforts to ensure safe return of Korean vessels from Hormuz Strait. Korea Times. https://www.koreatimes.co.kr/southkorea/politics/20260619/assembly-speaker-urges-diplomatic-efforts-to-ensure-safe-return-of-korean-vessels-from-hormuz-strait</w:t>
      </w:r>
    </w:p>
    <w:p>
      <w:r>
        <w:pict>
          <v:rect style="width:0;height:1.5pt" o:hralign="center" o:hrstd="t" o:hr="t"/>
        </w:pict>
      </w:r>
    </w:p>
    <w:bookmarkEnd w:id="17"/>
    <w:bookmarkEnd w:id="18"/>
    <w:bookmarkStart w:id="22" w:name="technology-industry"/>
    <w:p>
      <w:pPr>
        <w:pStyle w:val="Heading2"/>
      </w:pPr>
      <w:r>
        <w:t xml:space="preserve">3. Technology &amp; Industry</w:t>
      </w:r>
    </w:p>
    <w:bookmarkStart w:id="19" w:name="X3a795589df8f657a4f7a1fcb06e113300e0eec5"/>
    <w:p>
      <w:pPr>
        <w:pStyle w:val="Heading3"/>
      </w:pPr>
      <w:r>
        <w:t xml:space="preserve">Science ministry signs AI-safety MOU with Anthropic days after U.S. blocks Claude access in Korea</w:t>
      </w:r>
    </w:p>
    <w:p>
      <w:pPr>
        <w:pStyle w:val="FirstParagraph"/>
      </w:pPr>
      <w:r>
        <w:t xml:space="preserve">South Korea’s Ministry of Science and ICT signed a memorandum of understanding with Anthropic on June 18 to deepen cooperation on AI safety and cybersecurity, with the work to cover AI’s effect on cyber offence and defence, the evaluation of model safety in Korean-language settings, and red-team testing of autonomous AI agents. The deal traces back to talks between Deputy Prime Minister Bae Kyung-hoon and Anthropic CEO Dario Amodei at the February 2026 AI Action Summit in India.</w:t>
      </w:r>
      <w:r>
        <w:t xml:space="preserve"> </w:t>
      </w:r>
      <w:r>
        <w:t xml:space="preserve">“Korea is one of Anthropic’s most important markets in the Asia-Pacific region,”</w:t>
      </w:r>
      <w:r>
        <w:t xml:space="preserve"> </w:t>
      </w:r>
      <w:r>
        <w:t xml:space="preserve">said Chris Ciauri, the company’s Managing Director of International. Korea ranks 12th globally in per-capita Claude usage and is expected to enter Anthropic’s top 10 markets.</w:t>
      </w:r>
    </w:p>
    <w:p>
      <w:pPr>
        <w:pStyle w:val="BodyText"/>
      </w:pPr>
      <w:r>
        <w:t xml:space="preserve">The signing comes against a sharp diplomatic backdrop. On June 12, U.S. export controls cut off foreign nationals’ access to Anthropic’s Claude Mythos 5 and Fable 5 models after the White House learned that SK Telecom — described as a Korean telecom with alleged ties to China — had reached Mythos through Project Glasswing, the company’s invite-only cybersecurity consortium. SK Telecom denied the allegations. Roughly 150 organisations held Glasswing access, including Samsung Electronics, SK Hynix and KISA. Anthropic opened its Seoul office — its fourth in Asia — alongside the MOU and unveiled a slate of enterprise Claude deployments with Samsung SDS, LG CNS, Nexon and Hanwha Solutions.</w:t>
      </w:r>
    </w:p>
    <w:p>
      <w:pPr>
        <w:pStyle w:val="BodyText"/>
      </w:pPr>
      <w:r>
        <w:rPr>
          <w:b/>
          <w:bCs/>
        </w:rPr>
        <w:t xml:space="preserve">References</w:t>
      </w:r>
    </w:p>
    <w:p>
      <w:pPr>
        <w:pStyle w:val="BodyText"/>
      </w:pPr>
      <w:r>
        <w:t xml:space="preserve">[17] Lee, J. (2026, June 19). Korea’s Ministry of Science and ICT signs AI safety MOU with Anthropic. The Elec. https://www.thelec.net/news/articleView.html?idxno=11481</w:t>
      </w:r>
      <w:r>
        <w:t xml:space="preserve"> </w:t>
      </w:r>
      <w:r>
        <w:t xml:space="preserve">[18] Korea Times. (2026, June 18). Anthropic opens Seoul office to expand ties with Korean AI ecosystem. Korea Times. https://www.koreatimes.co.kr/business/tech-science/20260618/anthropic-opens-seoul-office-to-expand-ties-with-korean-ai-ecosystem</w:t>
      </w:r>
    </w:p>
    <w:p>
      <w:r>
        <w:pict>
          <v:rect style="width:0;height:1.5pt" o:hralign="center" o:hrstd="t" o:hr="t"/>
        </w:pict>
      </w:r>
    </w:p>
    <w:bookmarkEnd w:id="19"/>
    <w:bookmarkStart w:id="20" w:name="X47548b8754780d2cf03cef9f992f9a873fb59fa"/>
    <w:p>
      <w:pPr>
        <w:pStyle w:val="Heading3"/>
      </w:pPr>
      <w:r>
        <w:t xml:space="preserve">White House-backed Apple-Intel foundry alliance turns up the heat on Samsung</w:t>
      </w:r>
    </w:p>
    <w:p>
      <w:pPr>
        <w:pStyle w:val="FirstParagraph"/>
      </w:pPr>
      <w:r>
        <w:t xml:space="preserve">Samsung Electronics’ contract-chipmaking recovery faces fresh pressure after President Trump publicly backed Intel’s foundry business and announced an Apple-Intel partnership for domestic chip design and manufacturing. To sharpen the push, Intel Foundry hired Lee Seok-Hee — a former SK Hynix CEO — into a senior executive role, a pointed talent grab as the contest with Samsung and TSMC heats up.</w:t>
      </w:r>
    </w:p>
    <w:p>
      <w:pPr>
        <w:pStyle w:val="BodyText"/>
      </w:pPr>
      <w:r>
        <w:t xml:space="preserve">All three players are pouring money into U.S. capacity, but Intel now carries something its rivals lack: active White House sponsorship. That political weight, plus the commercial pull of an Apple design win, reshapes a foundry race in which Samsung has been trying to claw back ground against market leader TSMC.</w:t>
      </w:r>
    </w:p>
    <w:p>
      <w:pPr>
        <w:pStyle w:val="BodyText"/>
      </w:pPr>
      <w:r>
        <w:rPr>
          <w:b/>
          <w:bCs/>
        </w:rPr>
        <w:t xml:space="preserve">References</w:t>
      </w:r>
    </w:p>
    <w:p>
      <w:pPr>
        <w:pStyle w:val="BodyText"/>
      </w:pPr>
      <w:r>
        <w:t xml:space="preserve">[19] KED Global. (2026, June 19). Apple-Intel foundry alliance, backed by White House, pressures Samsung chipmaking. KED Global. https://www.kedglobal.com/korean-chipmakers/newsView/ked202606190003</w:t>
      </w:r>
    </w:p>
    <w:p>
      <w:r>
        <w:pict>
          <v:rect style="width:0;height:1.5pt" o:hralign="center" o:hrstd="t" o:hr="t"/>
        </w:pict>
      </w:r>
    </w:p>
    <w:bookmarkEnd w:id="20"/>
    <w:bookmarkStart w:id="21" w:name="X241cf3e1a1ba501905d517f932e4ad08b40fc51"/>
    <w:p>
      <w:pPr>
        <w:pStyle w:val="Heading3"/>
      </w:pPr>
      <w:r>
        <w:t xml:space="preserve">Seoul pitches itself as Asia’s quantum gateway at Viva Technology to court European tech firms</w:t>
      </w:r>
    </w:p>
    <w:p>
      <w:pPr>
        <w:pStyle w:val="FirstParagraph"/>
      </w:pPr>
      <w:r>
        <w:t xml:space="preserve">Seoul’s Investment Promotion Agency hosted</w:t>
      </w:r>
      <w:r>
        <w:t xml:space="preserve"> </w:t>
      </w:r>
      <w:r>
        <w:t xml:space="preserve">“Seoul Forward,”</w:t>
      </w:r>
      <w:r>
        <w:t xml:space="preserve"> </w:t>
      </w:r>
      <w:r>
        <w:t xml:space="preserve">an official workshop at the Viva Technology conference in Paris, selling the city as the primary entry point for European technology companies expanding into Asia. The pitch leaned on Pasqal, a French quantum-computing firm already operating in Seoul, whose representatives cited the city’s infrastructure, engineering talent and strategic location. To lower the barrier to entry, the agency struck a partnership with Forvis Mazars to streamline corporate registration, tax and cross-border legal support for arriving European firms.</w:t>
      </w:r>
    </w:p>
    <w:p>
      <w:pPr>
        <w:pStyle w:val="BodyText"/>
      </w:pPr>
      <w:r>
        <w:t xml:space="preserve">Officials cast the effort as</w:t>
      </w:r>
      <w:r>
        <w:t xml:space="preserve"> </w:t>
      </w:r>
      <w:r>
        <w:t xml:space="preserve">“establishing an institutional bridge with Europe’s most disruptive innovators,”</w:t>
      </w:r>
      <w:r>
        <w:t xml:space="preserve"> </w:t>
      </w:r>
      <w:r>
        <w:t xml:space="preserve">and a shift away from passive promotion toward actively folding global companies into Seoul’s tech ecosystem.</w:t>
      </w:r>
    </w:p>
    <w:p>
      <w:pPr>
        <w:pStyle w:val="BodyText"/>
      </w:pPr>
      <w:r>
        <w:rPr>
          <w:b/>
          <w:bCs/>
        </w:rPr>
        <w:t xml:space="preserve">References</w:t>
      </w:r>
    </w:p>
    <w:p>
      <w:pPr>
        <w:pStyle w:val="BodyText"/>
      </w:pPr>
      <w:r>
        <w:t xml:space="preserve">[20] Jhoo, D. (2026, June 19). Seoul pitches itself as Asia’s quantum gateway to court European tech firms. Korea Times. https://www.koreatimes.co.kr/southkorea/20260619/seoul-pitches-itself-as-asias-quantum-gateway-to-court-european-tech-firms</w:t>
      </w:r>
    </w:p>
    <w:p>
      <w:r>
        <w:pict>
          <v:rect style="width:0;height:1.5pt" o:hralign="center" o:hrstd="t" o:hr="t"/>
        </w:pict>
      </w:r>
    </w:p>
    <w:bookmarkEnd w:id="21"/>
    <w:bookmarkEnd w:id="22"/>
    <w:bookmarkStart w:id="26" w:name="society-livelihood"/>
    <w:p>
      <w:pPr>
        <w:pStyle w:val="Heading2"/>
      </w:pPr>
      <w:r>
        <w:t xml:space="preserve">4. Society &amp; Livelihood</w:t>
      </w:r>
    </w:p>
    <w:bookmarkStart w:id="23" w:name="X8fae01b5076df1a51b1900e045dd15e0cdee61d"/>
    <w:p>
      <w:pPr>
        <w:pStyle w:val="Heading3"/>
      </w:pPr>
      <w:r>
        <w:t xml:space="preserve">Health insurance to cover severe-alopecia drug Olumiant from July 1, reigniting fight over spending priorities</w:t>
      </w:r>
    </w:p>
    <w:p>
      <w:pPr>
        <w:pStyle w:val="FirstParagraph"/>
      </w:pPr>
      <w:r>
        <w:t xml:space="preserve">The National Health Insurance Service (NHIS) will begin covering Olumiant tablets (baricitinib) for severe alopecia areata on July 1, 2026, at an estimated 100 billion won a year. Eligibility is tightly drawn: a SALT score of at least 50 points — or 20-49 with severe visible loss such as complete eyebrow loss — documented failure of three months of alternative treatments, and a two-year coverage cap with reviews at 36 weeks and every six months thereafter.</w:t>
      </w:r>
    </w:p>
    <w:p>
      <w:pPr>
        <w:pStyle w:val="BodyText"/>
      </w:pPr>
      <w:r>
        <w:t xml:space="preserve">The decision, championed by President Lee Jae Myung, drew immediate criticism over where the money should go. The Korea Federation for Severe Disease Patients called it</w:t>
      </w:r>
      <w:r>
        <w:t xml:space="preserve"> </w:t>
      </w:r>
      <w:r>
        <w:t xml:space="preserve">“a populist policy that undermines the foundation of the NHIS,”</w:t>
      </w:r>
      <w:r>
        <w:t xml:space="preserve"> </w:t>
      </w:r>
      <w:r>
        <w:t xml:space="preserve">noting that critically ill patients with rare diseases still lack coverage for costly treatments. One expert warned,</w:t>
      </w:r>
      <w:r>
        <w:t xml:space="preserve"> </w:t>
      </w:r>
      <w:r>
        <w:t xml:space="preserve">“Once you abandon medical necessity as the standard for insurance coverage, policy priorities risk being driven by whichever interest groups have the loudest voices.”</w:t>
      </w:r>
      <w:r>
        <w:t xml:space="preserve"> </w:t>
      </w:r>
      <w:r>
        <w:t xml:space="preserve">The dispute carries weight because the system’s finances are tightening — NHIS reserves stood at 30.2 trillion won in 2025 but are projected to run dry by 2033 as the population ages and costs climb.</w:t>
      </w:r>
    </w:p>
    <w:p>
      <w:pPr>
        <w:pStyle w:val="BodyText"/>
      </w:pPr>
      <w:r>
        <w:rPr>
          <w:b/>
          <w:bCs/>
        </w:rPr>
        <w:t xml:space="preserve">References</w:t>
      </w:r>
    </w:p>
    <w:p>
      <w:pPr>
        <w:pStyle w:val="BodyText"/>
      </w:pPr>
      <w:r>
        <w:t xml:space="preserve">[21] Yoon, M. (2026, June 19). National health insurance to cover severe alopecia drug Olumiant from July 1. Korea Herald. https://www.koreaherald.com/article/10781855</w:t>
      </w:r>
      <w:r>
        <w:t xml:space="preserve"> </w:t>
      </w:r>
      <w:r>
        <w:t xml:space="preserve">[22] Korea Times. (2026, June 19). Hair loss drug coverage sparks debate over national health insurance priorities. Korea Times. https://www.koreatimes.co.kr/southkorea/20260619/hair-loss-drug-coverage-sparks-debate-over-national-health-insurance-priorities</w:t>
      </w:r>
    </w:p>
    <w:p>
      <w:r>
        <w:pict>
          <v:rect style="width:0;height:1.5pt" o:hralign="center" o:hrstd="t" o:hr="t"/>
        </w:pict>
      </w:r>
    </w:p>
    <w:bookmarkEnd w:id="23"/>
    <w:bookmarkStart w:id="24" w:name="Xda4af0c0798dae40d0379fb59a14f5f4d17b61a"/>
    <w:p>
      <w:pPr>
        <w:pStyle w:val="Heading3"/>
      </w:pPr>
      <w:r>
        <w:t xml:space="preserve">Rights commission tells Justice Ministry to let immigration detainees get hospital surgery</w:t>
      </w:r>
    </w:p>
    <w:p>
      <w:pPr>
        <w:pStyle w:val="FirstParagraph"/>
      </w:pPr>
      <w:r>
        <w:t xml:space="preserve">The National Human Rights Commission recommended that Justice Minister Jung Sung-ho allow immigration detainees access to outside hospitals for needed surgery, after two complaints filed in January 2026 — one detainee required an operation for a torn medial meniscus, the other for multiple fractures. The commission found that denying surgical care at external facilities</w:t>
      </w:r>
      <w:r>
        <w:t xml:space="preserve"> </w:t>
      </w:r>
      <w:r>
        <w:t xml:space="preserve">“amounts to a human rights violation,”</w:t>
      </w:r>
      <w:r>
        <w:t xml:space="preserve"> </w:t>
      </w:r>
      <w:r>
        <w:t xml:space="preserve">stressing that immigration detention restricts liberty without independent judicial oversight.</w:t>
      </w:r>
    </w:p>
    <w:p>
      <w:pPr>
        <w:pStyle w:val="BodyText"/>
      </w:pPr>
      <w:r>
        <w:t xml:space="preserve">The detention centre argued that outside medical visits require approval based on injury severity and flight risk. The commission rejected that calculus where health is at stake, concluding that detainees in</w:t>
      </w:r>
      <w:r>
        <w:t xml:space="preserve"> </w:t>
      </w:r>
      <w:r>
        <w:t xml:space="preserve">“ongoing pain”</w:t>
      </w:r>
      <w:r>
        <w:t xml:space="preserve"> </w:t>
      </w:r>
      <w:r>
        <w:t xml:space="preserve">must receive</w:t>
      </w:r>
      <w:r>
        <w:t xml:space="preserve"> </w:t>
      </w:r>
      <w:r>
        <w:t xml:space="preserve">“appropriate surgical care at outside hospitals.”</w:t>
      </w:r>
    </w:p>
    <w:p>
      <w:pPr>
        <w:pStyle w:val="BodyText"/>
      </w:pPr>
      <w:r>
        <w:rPr>
          <w:b/>
          <w:bCs/>
        </w:rPr>
        <w:t xml:space="preserve">References</w:t>
      </w:r>
    </w:p>
    <w:p>
      <w:pPr>
        <w:pStyle w:val="BodyText"/>
      </w:pPr>
      <w:r>
        <w:t xml:space="preserve">[23] Park, U. (2026, June 19). Human rights body calls for detained foreigners’ access to outside hospitals. Korea Times. https://www.koreatimes.co.kr/southkorea/society/20260619/human-rights-body-calls-for-detained-foreigners-access-to-outside-hospitals</w:t>
      </w:r>
    </w:p>
    <w:p>
      <w:r>
        <w:pict>
          <v:rect style="width:0;height:1.5pt" o:hralign="center" o:hrstd="t" o:hr="t"/>
        </w:pict>
      </w:r>
    </w:p>
    <w:bookmarkEnd w:id="24"/>
    <w:bookmarkStart w:id="25" w:name="X3bd12d362e013e20645b707f51fe959b0e48c3c"/>
    <w:p>
      <w:pPr>
        <w:pStyle w:val="Heading3"/>
      </w:pPr>
      <w:r>
        <w:t xml:space="preserve">Korean hospitals take nine of the top ten spots in Newsweek’s Asia-Pacific specialty rankings</w:t>
      </w:r>
    </w:p>
    <w:p>
      <w:pPr>
        <w:pStyle w:val="FirstParagraph"/>
      </w:pPr>
      <w:r>
        <w:t xml:space="preserve">South Korean medical institutions claimed nine of the ten leading positions in Newsweek’s latest Asia-Pacific specialty hospital rankings, an improvement on last year. In oncology, the sweep was clean at the top: Samsung Medical Center placed first, Asan Medical Center second and Seoul National University Hospital third.</w:t>
      </w:r>
    </w:p>
    <w:p>
      <w:pPr>
        <w:pStyle w:val="BodyText"/>
      </w:pPr>
      <w:r>
        <w:t xml:space="preserve">The result feeds a broader strategy. Korea’s rising reputation for high-quality, lower-cost care has drawn foreign patients and positioned the country as a regional hub for specialised treatment — a pillar of its push to turn healthcare into an export industry alongside the tourism drive.</w:t>
      </w:r>
    </w:p>
    <w:p>
      <w:pPr>
        <w:pStyle w:val="BodyText"/>
      </w:pPr>
      <w:r>
        <w:rPr>
          <w:b/>
          <w:bCs/>
        </w:rPr>
        <w:t xml:space="preserve">References</w:t>
      </w:r>
    </w:p>
    <w:p>
      <w:pPr>
        <w:pStyle w:val="BodyText"/>
      </w:pPr>
      <w:r>
        <w:t xml:space="preserve">[24] KED Global. (2026, June 19). South Korean hospitals capture nine of top ten spots in Newsweek Asia-Pacific specialty hospital rankings. KED Global. https://www.kedglobal.com/medical-services/newsView/ked202606190001</w:t>
      </w:r>
    </w:p>
    <w:p>
      <w:r>
        <w:pict>
          <v:rect style="width:0;height:1.5pt" o:hralign="center" o:hrstd="t" o:hr="t"/>
        </w:pict>
      </w:r>
    </w:p>
    <w:bookmarkEnd w:id="25"/>
    <w:bookmarkEnd w:id="26"/>
    <w:bookmarkStart w:id="29" w:name="corporate-ipo-ma"/>
    <w:p>
      <w:pPr>
        <w:pStyle w:val="Heading2"/>
      </w:pPr>
      <w:r>
        <w:t xml:space="preserve">5. Corporate IPO &amp; M&amp;A</w:t>
      </w:r>
    </w:p>
    <w:bookmarkStart w:id="27" w:name="X0d43b9786ef0fbca599cd9e33b13930338c973b"/>
    <w:p>
      <w:pPr>
        <w:pStyle w:val="Heading3"/>
      </w:pPr>
      <w:r>
        <w:t xml:space="preserve">Kurly revives IPO plan after first sustained quarterly profit and an AI acquisition</w:t>
      </w:r>
    </w:p>
    <w:p>
      <w:pPr>
        <w:pStyle w:val="FirstParagraph"/>
      </w:pPr>
      <w:r>
        <w:t xml:space="preserve">Kurly, South Korea’s major online grocery platform, posted Q1 2026 revenue of 745.7 billion won, up 28.4% year-on-year, and record operating profit of 24.2 billion won — a 13-fold jump that marks its first sustained quarterly profitability and sheds the loss-making label that long shadowed its valuation. The financial repair runs deep: the interest coverage ratio improved from 0.23x to 3.31x, financial costs fell from 7.7 billion to 7.3 billion won, and inventory turnover rose to 24.4 times from 23.1.</w:t>
      </w:r>
    </w:p>
    <w:p>
      <w:pPr>
        <w:pStyle w:val="BodyText"/>
      </w:pPr>
      <w:r>
        <w:t xml:space="preserve">The turnaround clears the path back to an initial public offering. Kurly’s current valuation sits at roughly 2.8 trillion won (about USD 1.9 billion), and Naver lifted its stake from 5.08% to 6.19% through a capital injection, bringing the combined holding of CEO Kim Slah and Naver to about 11.9%. To bolster its growth story ahead of listing, Kurly is acquiring AI solutions firm Wonji Labs as a wholly-owned subsidiary. Priced against that 2.8 trillion won valuation, the IPO would comfortably clear the USD 300 million primary-band threshold.</w:t>
      </w:r>
    </w:p>
    <w:p>
      <w:pPr>
        <w:pStyle w:val="BodyText"/>
      </w:pPr>
      <w:r>
        <w:rPr>
          <w:b/>
          <w:bCs/>
        </w:rPr>
        <w:t xml:space="preserve">References</w:t>
      </w:r>
    </w:p>
    <w:p>
      <w:pPr>
        <w:pStyle w:val="BodyText"/>
      </w:pPr>
      <w:r>
        <w:t xml:space="preserve">[25] Lee, Y. (2026, June 19). Kurly sheds loss-making tag, revives IPO push. Seoul Economic Daily. https://en.sedaily.com/finance/2026/06/19/kurly-sheds-loss-making-tag-revives-ipo-push</w:t>
      </w:r>
      <w:r>
        <w:t xml:space="preserve"> </w:t>
      </w:r>
      <w:r>
        <w:t xml:space="preserve">[26] Seoul Economic Daily. (2026, June 18). Kurly turns profitable, wins 2.8 trillion won valuation as IPO hopes rise. Seoul Economic Daily. https://en.sedaily.com/markets/2026/06/18/kurly-turns-profitable-wins-28-trillion-won-valuation-as</w:t>
      </w:r>
    </w:p>
    <w:p>
      <w:r>
        <w:pict>
          <v:rect style="width:0;height:1.5pt" o:hralign="center" o:hrstd="t" o:hr="t"/>
        </w:pict>
      </w:r>
    </w:p>
    <w:bookmarkEnd w:id="27"/>
    <w:bookmarkStart w:id="28" w:name="X23d1863a1f10c99ec304dd94bcc758374c737ac"/>
    <w:p>
      <w:pPr>
        <w:pStyle w:val="Heading3"/>
      </w:pPr>
      <w:r>
        <w:t xml:space="preserve">a16z, Blackstone and KKR pile into Korean AI-chip startups Rebellions and FuriosaAI</w:t>
      </w:r>
    </w:p>
    <w:p>
      <w:pPr>
        <w:pStyle w:val="FirstParagraph"/>
      </w:pPr>
      <w:r>
        <w:t xml:space="preserve">Global venture and asset-management firms — Andreessen Horowitz (a16z), New Mountain Capital, PGIM (Prudential Financial), Kindred Ventures, Top Tier Capital Partners, Blackstone and KKR — are accelerating bets on Northeast Asia’s AI-hardware ecosystem. The prime Korean target is chip-design startup Rebellions, alongside Sakana AI in Japan and Korea’s FuriosaAI and DeepX. Investors describe Seoul, Tokyo and Taipei as</w:t>
      </w:r>
      <w:r>
        <w:t xml:space="preserve"> </w:t>
      </w:r>
      <w:r>
        <w:t xml:space="preserve">“emerging as strategic hubs as capital follows the Asian manufacturing backbone of the AI value chain.”</w:t>
      </w:r>
    </w:p>
    <w:p>
      <w:pPr>
        <w:pStyle w:val="BodyText"/>
      </w:pPr>
      <w:r>
        <w:t xml:space="preserve">The money chases Korea’s bid to build a homegrown Nvidia challenger. Rebellions, DeepX and FuriosaAI form what local analysts call the country’s</w:t>
      </w:r>
      <w:r>
        <w:t xml:space="preserve"> </w:t>
      </w:r>
      <w:r>
        <w:t xml:space="preserve">“AI semiconductor trinity”</w:t>
      </w:r>
      <w:r>
        <w:t xml:space="preserve">; Rebellions recently raised $400 million in a pre-IPO round at a $2.34 billion valuation, with the government writing a $166 million direct check, and is aiming for a late-2026 listing. To strengthen its hand against Nvidia, Rebellions is merging with Sakeon Korea, an SK Telecom-backed firm, in a deal whose value had not been disclosed at publication.</w:t>
      </w:r>
    </w:p>
    <w:p>
      <w:pPr>
        <w:pStyle w:val="BodyText"/>
      </w:pPr>
      <w:r>
        <w:rPr>
          <w:b/>
          <w:bCs/>
        </w:rPr>
        <w:t xml:space="preserve">References</w:t>
      </w:r>
    </w:p>
    <w:p>
      <w:pPr>
        <w:pStyle w:val="BodyText"/>
      </w:pPr>
      <w:r>
        <w:t xml:space="preserve">[27] KED Global. (2026, June 19). Global VC giants chase Korean AI chip startups Rebellions and FuriosaAI. KED Global. https://www.kedglobal.com/venture-capital/newsView/ked202606190007</w:t>
      </w:r>
      <w:r>
        <w:t xml:space="preserve"> </w:t>
      </w:r>
      <w:r>
        <w:t xml:space="preserve">[28] MLQ.ai. (2026, May 23). South Korean AI chip firm Rebellions raises $400M pre-IPO funding at $2.3B valuation. MLQ.ai. https://mlq.ai/news/south-korean-ai-chip-firm-rebellions-raises-400m-pre-ipo-funding-at-23b-valuation/</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8"/>
    <w:bookmarkEnd w:id="29"/>
    <w:bookmarkStart w:id="32" w:name="other-notable-events"/>
    <w:p>
      <w:pPr>
        <w:pStyle w:val="Heading2"/>
      </w:pPr>
      <w:r>
        <w:t xml:space="preserve">6. Other Notable Events</w:t>
      </w:r>
    </w:p>
    <w:bookmarkStart w:id="30" w:name="Xbb3e087afacd526317e38e35eac69e996bbdb6d"/>
    <w:p>
      <w:pPr>
        <w:pStyle w:val="Heading3"/>
      </w:pPr>
      <w:r>
        <w:t xml:space="preserve">Lee asks Pope Leo XIV to visit Korea, the DMZ and North Korea for World Youth Day 2027</w:t>
      </w:r>
    </w:p>
    <w:p>
      <w:pPr>
        <w:pStyle w:val="FirstParagraph"/>
      </w:pPr>
      <w:r>
        <w:t xml:space="preserve">President Lee Jae Myung used his June 14-15 Vatican visit to formally invite Pope Leo XIV to World Youth Day 2027 in Seoul (August 3-8, 2027), and to consider visiting the Korean Demilitarized Zone and potentially North Korea as part of peace efforts. Lee said the pontiff responded that</w:t>
      </w:r>
      <w:r>
        <w:t xml:space="preserve"> </w:t>
      </w:r>
      <w:r>
        <w:t xml:space="preserve">“he would actively consider and seek to pursue it”</w:t>
      </w:r>
      <w:r>
        <w:t xml:space="preserve"> </w:t>
      </w:r>
      <w:r>
        <w:t xml:space="preserve">and showed</w:t>
      </w:r>
      <w:r>
        <w:t xml:space="preserve"> </w:t>
      </w:r>
      <w:r>
        <w:t xml:space="preserve">“strong interest in peace on the Korean Peninsula.”</w:t>
      </w:r>
    </w:p>
    <w:p>
      <w:pPr>
        <w:pStyle w:val="BodyText"/>
      </w:pPr>
      <w:r>
        <w:t xml:space="preserve">Lee also raised the appointment of a Korea-based cardinal to serve roughly 6 million Korean Catholics; the Pope said he would give</w:t>
      </w:r>
      <w:r>
        <w:t xml:space="preserve"> </w:t>
      </w:r>
      <w:r>
        <w:t xml:space="preserve">“special consideration to the situation in Korea.”</w:t>
      </w:r>
      <w:r>
        <w:t xml:space="preserve"> </w:t>
      </w:r>
      <w:r>
        <w:t xml:space="preserve">Seoul’s selection to host World Youth Day makes South Korea only the second Asian nation to do so, after the Philippines in 1995.</w:t>
      </w:r>
    </w:p>
    <w:p>
      <w:pPr>
        <w:pStyle w:val="BodyText"/>
      </w:pPr>
      <w:r>
        <w:rPr>
          <w:b/>
          <w:bCs/>
        </w:rPr>
        <w:t xml:space="preserve">References</w:t>
      </w:r>
    </w:p>
    <w:p>
      <w:pPr>
        <w:pStyle w:val="BodyText"/>
      </w:pPr>
      <w:r>
        <w:t xml:space="preserve">[29] Choi, H. (2026, June 19). President Lee asks Pope Leo XIV to visit South Korea, DMZ and North Korea for World Youth Day 2027. Korea Herald. https://www.koreaherald.com/article/10782085</w:t>
      </w:r>
    </w:p>
    <w:p>
      <w:r>
        <w:pict>
          <v:rect style="width:0;height:1.5pt" o:hralign="center" o:hrstd="t" o:hr="t"/>
        </w:pict>
      </w:r>
    </w:p>
    <w:bookmarkEnd w:id="30"/>
    <w:bookmarkStart w:id="31" w:name="Xff22bb007acc81ef7c673741a70f388a483cffb"/>
    <w:p>
      <w:pPr>
        <w:pStyle w:val="Heading3"/>
      </w:pPr>
      <w:r>
        <w:t xml:space="preserve">Trump asks Korea to build 10 warships for U.S. Navy as Hanwha Ocean chases CAD$39B Canadian submarine deal</w:t>
      </w:r>
    </w:p>
    <w:p>
      <w:pPr>
        <w:pStyle w:val="FirstParagraph"/>
      </w:pPr>
      <w:r>
        <w:t xml:space="preserve">President Lee Jae Myung said that at the G7 summit in France, U.S. President Donald Trump asked whether Seoul could rapidly build 10 warships for the American Navy, and that he assured Trump Korea was capable. The request fits a wider bargain: Korea has committed USD 150 billion to the</w:t>
      </w:r>
      <w:r>
        <w:t xml:space="preserve"> </w:t>
      </w:r>
      <w:r>
        <w:t xml:space="preserve">“Make American Shipbuilding Great Again”</w:t>
      </w:r>
      <w:r>
        <w:t xml:space="preserve"> </w:t>
      </w:r>
      <w:r>
        <w:t xml:space="preserve">initiative under its bilateral tariff agreement, and Hanwha Group, Hyundai Heavy Industries and Samsung Heavy Industries are in talks to supply vessels for U.S. military needs.</w:t>
      </w:r>
    </w:p>
    <w:p>
      <w:pPr>
        <w:pStyle w:val="BodyText"/>
      </w:pPr>
      <w:r>
        <w:t xml:space="preserve">Separately, Hanwha Ocean is in a two-way contest against Germany’s ThyssenKrupp Marine Systems for Canada’s Patrol Submarine Project — 12 diesel-powered submarines valued at roughly 60 trillion won (USD 39.3 billion) including maintenance, with deliveries in the mid-2030s to replace Canada’s four retiring Victoria-class boats. Hanwha has spent months building out the bid, formalising industrial agreements with Canadian firms and docking a KSS-III submarine in British Columbia to showcase the platform. Lee tempered expectations:</w:t>
      </w:r>
      <w:r>
        <w:t xml:space="preserve"> </w:t>
      </w:r>
      <w:r>
        <w:t xml:space="preserve">“We have high hopes based on our overall assessment, but it is not so easy as to be confident.”</w:t>
      </w:r>
    </w:p>
    <w:p>
      <w:pPr>
        <w:pStyle w:val="BodyText"/>
      </w:pPr>
      <w:r>
        <w:rPr>
          <w:b/>
          <w:bCs/>
        </w:rPr>
        <w:t xml:space="preserve">References</w:t>
      </w:r>
    </w:p>
    <w:p>
      <w:pPr>
        <w:pStyle w:val="BodyText"/>
      </w:pPr>
      <w:r>
        <w:t xml:space="preserve">[30] KED Global. (2026, June 19). Trump asks South Korea to build 10 warships for U.S. Navy; Hanwha Ocean bids for Canadian submarine contract. KED Global. https://www.kedglobal.com/shipping-shipbuilding/newsView/ked202606190008</w:t>
      </w:r>
      <w:r>
        <w:t xml:space="preserve"> </w:t>
      </w:r>
      <w:r>
        <w:t xml:space="preserve">[31] Choi, H. (2026, June 19). Hanwha Ocean competes for Canada’s patrol submarine project. Korea Herald. https://www.koreaherald.com/article/10782065</w:t>
      </w:r>
      <w:r>
        <w:t xml:space="preserve"> </w:t>
      </w:r>
      <w:r>
        <w:t xml:space="preserve">[32] Naval Technology. (2026, April 15). South Korea’s KSS-III submarine docks in Canada amid CPSP contract bid. Naval Technology. https://www.naval-technology.com/news/hanwha-submarine-canada-cpsp/</w:t>
      </w:r>
    </w:p>
    <w:p>
      <w:r>
        <w:pict>
          <v:rect style="width:0;height:1.5pt" o:hralign="center" o:hrstd="t" o:hr="t"/>
        </w:pict>
      </w:r>
    </w:p>
    <w:p>
      <w:pPr>
        <w:pStyle w:val="FirstParagraph"/>
      </w:pPr>
      <w:r>
        <w:rPr>
          <w:i/>
          <w:iCs/>
        </w:rPr>
        <w:t xml:space="preserve">Note: only 2 stories met T1-T4 standards for this category today.</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2026-06-19T08:50:17Z</dcterms:created>
  <dcterms:modified xsi:type="dcterms:W3CDTF">2026-06-19T08:50:17Z</dcterms:modified>
</cp:coreProperties>
</file>

<file path=docProps/custom.xml><?xml version="1.0" encoding="utf-8"?>
<Properties xmlns="http://schemas.openxmlformats.org/officeDocument/2006/custom-properties" xmlns:vt="http://schemas.openxmlformats.org/officeDocument/2006/docPropsVTypes"/>
</file>