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FangSong_GB2312" w:hAnsi="FangSong_GB2312" w:eastAsia="FangSong_GB2312"/>
          <w:b/>
          <w:sz w:val="32"/>
        </w:rPr>
        <w:t>新闻简报</w:t>
      </w:r>
      <w:r>
        <w:rPr>
          <w:rFonts w:ascii="FangSong_GB2312" w:hAnsi="FangSong_GB2312" w:eastAsia="FangSong_GB2312"/>
          <w:b w:val="0"/>
          <w:sz w:val="28"/>
        </w:rPr>
        <w:t xml:space="preserve"> 时间：</w:t>
      </w:r>
      <w:r>
        <w:rPr>
          <w:rFonts w:ascii="FangSong_GB2312" w:hAnsi="FangSong_GB2312" w:eastAsia="FangSong_GB2312"/>
          <w:b w:val="0"/>
          <w:sz w:val="28"/>
        </w:rPr>
        <w:t>2026年7月3日</w:t>
      </w:r>
    </w:p>
    <w:p/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美国6月非农仅增5.7万，失业率降至4.2%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美国拒绝续签USMCA，美欧贸易协议7月1日生效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微软成立前沿公司，25亿美元押注企业AI落地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美国非农爆冷推英镑升破1.3377，英镑兑欧元冲击1.17关口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英格兰住院医师53%赞成接受薪酬方案，四年累计涨薪35.2%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欧盟委员会通过修订版ESRS，强制披露数据点砍逾六成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摩尔多瓦总理蒙泰亚努上任八个月辞职，政府随之解散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欧洲6月热浪已致法比西荷逾4000人超额死亡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台湾行政院设跨部会平台，应对大陆促进民族团结进步法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快手可灵AI融资27.9亿美元创全球纪录，腾讯出资2亿美元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台风美莎克登陆海南，国家启动四级防汛防台风应急响应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连合2026春斗终裁涨薪5.01%，连续第三年破5%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软银拟通过SB Neo在美租用10吉瓦AI算力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韩国KOSPI单日暴涨5.37%重返8000点，买方熔断罕见触发</w:t>
      </w:r>
    </w:p>
    <w:p/>
    <w:p/>
    <w:p>
      <w:r>
        <w:rPr>
          <w:rFonts w:ascii="FangSong_GB2312" w:hAnsi="FangSong_GB2312" w:eastAsia="FangSong_GB2312"/>
          <w:b/>
          <w:sz w:val="24"/>
        </w:rPr>
        <w:t>1.美国6月非农仅增5.7万，失业率降至4.2%</w:t>
      </w:r>
    </w:p>
    <w:p>
      <w:r>
        <w:rPr>
          <w:rFonts w:ascii="FangSong_GB2312" w:hAnsi="FangSong_GB2312" w:eastAsia="FangSong_GB2312"/>
          <w:b w:val="0"/>
          <w:sz w:val="21"/>
        </w:rPr>
        <w:t>美国6月新增非农就业仅5.7万个，不及道琼斯调查所预期11.5万的一半，失业率却从4.3%降至4.2%——下降背后并非就业改善，而是劳动力参与率下滑0.3个百分点至61.5%、创2021年3月以来最低，更多人退出劳动力市场压低了账面失业率。美国劳工统计局7月2日提前一天公布该报告以避开独立日假期，数据内部背离明显：专业和商业服务增3.6万、社会救助增2.5万、医疗保健增2.2万，休闲和酒店业却单月流失6.1万个岗位成为最大拖累。修正数据进一步削弱乐观情绪，4月下修3.1万至14.8万、5月下修4.3万至12.9万，两月合计蒸发7.4万个岗位；工资端仍具韧性，平均时薪环比涨0.3%至37.64美元、同比升3.5%。数据公布后交易员打消了对美联储7月加息的预期，Strategas分析师Ian Lyngen称"总体而言，今早的数据让人难以想象美联储7月加息的路径"，新加坡大华银行预计政策将在整个2026年维持长时间暂停、美联储2027年才重启宽松。 [1]</w:t>
      </w:r>
    </w:p>
    <w:p/>
    <w:p>
      <w:r>
        <w:rPr>
          <w:rFonts w:ascii="FangSong_GB2312" w:hAnsi="FangSong_GB2312" w:eastAsia="FangSong_GB2312"/>
          <w:b/>
          <w:sz w:val="24"/>
        </w:rPr>
        <w:t>2.美国拒绝续签USMCA，美欧贸易协议7月1日生效</w:t>
      </w:r>
    </w:p>
    <w:p>
      <w:r>
        <w:rPr>
          <w:rFonts w:ascii="FangSong_GB2312" w:hAnsi="FangSong_GB2312" w:eastAsia="FangSong_GB2312"/>
          <w:b w:val="0"/>
          <w:sz w:val="21"/>
        </w:rPr>
        <w:t>美国贸易代表贾米森·格里尔（Jamieson Greer）7月1日在《美墨加协定》（USMCA）自由贸易委员会视频会议上拒绝续签这份三国协定，直言"美国不同意以当前形式续签USMCA。因此，USMCA未获续签"，理由是"该协定的缺陷以及我们与这些国家的贸易逆差"。这是USMCA生效六年后的联合审查，协定并未终止而是转入依据第34.7.4条的年度滚动审查模式，加拿大和墨西哥原本寻求将协定延长16年至2042年未能如愿，美方将于7月20日当周先与墨西哥展开双边谈判。同日美欧贸易协议正式落地，取消对美国工业品的关税，作为对价此前达成的"特恩伯里协议"（Turnberry agreement）对多数欧盟输美产品征收15%关税、欧盟承诺采购7500亿美元美国能源；悬而未决的还有2月24日起加征的第122条全球附加税（10-15%）将于7月24日到期，除非国会延期。 [2]</w:t>
      </w:r>
    </w:p>
    <w:p/>
    <w:p>
      <w:r>
        <w:rPr>
          <w:rFonts w:ascii="FangSong_GB2312" w:hAnsi="FangSong_GB2312" w:eastAsia="FangSong_GB2312"/>
          <w:b/>
          <w:sz w:val="24"/>
        </w:rPr>
        <w:t>3.微软成立前沿公司，25亿美元押注企业AI落地</w:t>
      </w:r>
    </w:p>
    <w:p>
      <w:r>
        <w:rPr>
          <w:rFonts w:ascii="FangSong_GB2312" w:hAnsi="FangSong_GB2312" w:eastAsia="FangSong_GB2312"/>
          <w:b w:val="0"/>
          <w:sz w:val="21"/>
        </w:rPr>
        <w:t>微软7月2日成立"微软前沿公司"（Microsoft Frontier Company），承诺投入25亿美元、集结6000名行业与工程专家，专门负责将AI系统嵌入客户的实际运营，首批合作方包括伦敦证券交易所集团、联合利华、Land O'Lakes和埃森哲。商业业务CEO贾德森·奥尔索夫（Judson Althoff）称"这超越了此前被称为'前置部署工程'的范畴。它将成为业内规模最大、能力最强、以成果为导向的工程组织"。这一把厂商工程师派驻客户环境直到系统跑通的模式最早由Palantir在约二十年前开创，如今已成为2026年企业AI的默认打法：微软的入局紧随亚马逊（10亿美元）之后，OpenAI和Anthropic此前也推出类似部署机构，以25亿美元计微软的承诺是四家中规模最大的。 [3]</w:t>
      </w:r>
    </w:p>
    <w:p/>
    <w:p>
      <w:r>
        <w:rPr>
          <w:rFonts w:ascii="FangSong_GB2312" w:hAnsi="FangSong_GB2312" w:eastAsia="FangSong_GB2312"/>
          <w:b/>
          <w:sz w:val="24"/>
        </w:rPr>
        <w:t>4.美国非农爆冷推英镑升破1.3377，英镑兑欧元冲击1.17关口</w:t>
      </w:r>
    </w:p>
    <w:p>
      <w:r>
        <w:rPr>
          <w:rFonts w:ascii="FangSong_GB2312" w:hAnsi="FangSong_GB2312" w:eastAsia="FangSong_GB2312"/>
          <w:b w:val="0"/>
          <w:sz w:val="21"/>
        </w:rPr>
        <w:t>美国6月非农爆冷仅增5.7万人，交易员迅速下调美联储年底前再加息押注、隐含概率由约70%回落至约50%，美元随之走弱，英镑兑美元7月3日一度触及两周高点、GBP/USD报约1.3377美元、当日涨约0.7%，英镑兑欧元同步刷新一年新高、正朝€1.17目标位挺进。除美元一端推动外，英镑还受益于英国国内政治风险溢价加速回吐：首相基尔·斯塔默（Keir Starmer）在工党5月地方选举失利后于6月22日宣布辞职，英镑一度承压跌至约1.3181美元逼近3月低点，但目前唯一公开表态参选的大曼彻斯特市长安迪·伯纳姆（Andy Burnham）已承诺遵守现行财政规则、几无对手，工党领导权提名将于7月9日开启、7月16日截止，令此前笼罩英镑的政治阴云消散；欧元区通胀数据走软亦削弱单一货币，多重因素叠加共同推升英镑。当天英国10年期国债收益率维持在4.77%至4.80%附近，英格兰银行基准利率6月MPC会议后维持在3.75%。 [4]</w:t>
      </w:r>
    </w:p>
    <w:p/>
    <w:p>
      <w:r>
        <w:rPr>
          <w:rFonts w:ascii="FangSong_GB2312" w:hAnsi="FangSong_GB2312" w:eastAsia="FangSong_GB2312"/>
          <w:b/>
          <w:sz w:val="24"/>
        </w:rPr>
        <w:t>5.英格兰住院医师53%赞成接受薪酬方案，四年累计涨薪35.2%</w:t>
      </w:r>
    </w:p>
    <w:p>
      <w:r>
        <w:rPr>
          <w:rFonts w:ascii="FangSong_GB2312" w:hAnsi="FangSong_GB2312" w:eastAsia="FangSong_GB2312"/>
          <w:b w:val="0"/>
          <w:sz w:val="21"/>
        </w:rPr>
        <w:t>英格兰住院医师（resident doctors）以53%赞成票（投票率57%、共32,932票）接受工党的薪酬方案，为自2023年以来累计15轮工业行动画上句号，协议在四年内提供平均35.2%的综合薪酬提升、4,500个新专科培训名额，薪资自2026年4月起追溯发放。卫生大臣詹姆斯·默里（James Murray）称"这对住院医师、患者乃至整个NHS都是天大的好消息，让我们得以为这段混乱划上句号"。同期政府多项民生政策密集落地：面向18至24岁失业青年的"青年就业补贴"6月30日开放申请、雇主每聘一人可获3,000英镑、三年内目标惠及至多6万人；"锅炉升级计划"补贴由7,500英镑上调至9,000英镑、约20万户受益；1824年《流浪法》自6月29日起废除并纳入政府三年、总额36亿英镑的《全国终结无家可归计划》，住房大臣史蒂夫·里德（Steve Reed）表示"无家可归者不是罪犯，他们是需要帮助的人"。 [5]</w:t>
      </w:r>
    </w:p>
    <w:p/>
    <w:p>
      <w:r>
        <w:rPr>
          <w:rFonts w:ascii="FangSong_GB2312" w:hAnsi="FangSong_GB2312" w:eastAsia="FangSong_GB2312"/>
          <w:b/>
          <w:sz w:val="24"/>
        </w:rPr>
        <w:t>6.欧盟委员会通过修订版ESRS，强制披露数据点砍逾六成</w:t>
      </w:r>
    </w:p>
    <w:p>
      <w:r>
        <w:rPr>
          <w:rFonts w:ascii="FangSong_GB2312" w:hAnsi="FangSong_GB2312" w:eastAsia="FangSong_GB2312"/>
          <w:b w:val="0"/>
          <w:sz w:val="21"/>
        </w:rPr>
        <w:t>欧盟委员会7月3日正式通过修订版《欧洲可持续发展报告准则》（ESRS）并为规模较小企业推出自愿性报告标准，作为"Omnibus I"简化一揽子计划的组成部分。修订后的ESRS相比2023年版本强制披露数据点减少逾60%、数据点总量减少逾70%，预计单家企业报告成本下降逾30%，内容仍覆盖气候变化、生物多样性和人权等议题。此举延续欧盟自2024年底以来的"简化革命"：该方案2025年2月首次提出，欧洲议会2025年12月通过一致意见，欧盟理事会2026年2月正式批准"Omnibus"指令，核心目标是为企业减负、提振竞争力。为防止大企业将合规压力向下转嫁，新规设置"价值链上限"，禁止CSRD范围内企业要求其价值链供应商提供超出自愿标准的信息；修订版准则纳入了欧洲财务报告咨询组（EFRAG）的技术建议，接下来将提交欧洲议会和欧盟理事会进行为期两个月的审查，审查期还可再延长两个月。 [6]</w:t>
      </w:r>
    </w:p>
    <w:p/>
    <w:p>
      <w:r>
        <w:rPr>
          <w:rFonts w:ascii="FangSong_GB2312" w:hAnsi="FangSong_GB2312" w:eastAsia="FangSong_GB2312"/>
          <w:b/>
          <w:sz w:val="24"/>
        </w:rPr>
        <w:t>7.摩尔多瓦总理蒙泰亚努上任八个月辞职，政府随之解散</w:t>
      </w:r>
    </w:p>
    <w:p>
      <w:r>
        <w:rPr>
          <w:rFonts w:ascii="FangSong_GB2312" w:hAnsi="FangSong_GB2312" w:eastAsia="FangSong_GB2312"/>
          <w:b w:val="0"/>
          <w:sz w:val="21"/>
        </w:rPr>
        <w:t>摩尔多瓦总理亚历山德鲁·蒙泰亚努（Alexandru Munteanu）7月3日宣布辞职，理由是无法"依照我的原则和信念"执政，按程序总理辞职自动触发整届政府请辞——他自2025年11月上任以来执政仅约八个月。辞职正值一桩国企丑闻发酵之际：国有空中航行服务提供商MoldATSA被曝一名高管伪造简历、总统一名亲属被直接安插到公关岗位、薪酬一度高达工资中位数的八倍，执政的亲欧"行动与团结党"（PAS）随后宣布一系列免职与辞职并向公众致歉。总统马娅·桑杜（Maia Sandu）表示方向不会改变，"摩尔多瓦的道路保持不变：改革与加入欧盟"，并驳斥蒙泰亚努缺乏施政空间的说法，称将于下周与各议会党团磋商后提名新总理人选；就在两周前的6月15日，摩尔多瓦刚在卢森堡正式启动欧盟入盟谈判。 [7]</w:t>
      </w:r>
    </w:p>
    <w:p/>
    <w:p>
      <w:r>
        <w:rPr>
          <w:rFonts w:ascii="FangSong_GB2312" w:hAnsi="FangSong_GB2312" w:eastAsia="FangSong_GB2312"/>
          <w:b/>
          <w:sz w:val="24"/>
        </w:rPr>
        <w:t>8.欧洲6月热浪已致法比西荷逾4000人超额死亡</w:t>
      </w:r>
    </w:p>
    <w:p>
      <w:r>
        <w:rPr>
          <w:rFonts w:ascii="FangSong_GB2312" w:hAnsi="FangSong_GB2312" w:eastAsia="FangSong_GB2312"/>
          <w:b w:val="0"/>
          <w:sz w:val="21"/>
        </w:rPr>
        <w:t>6月下旬席卷西欧的热浪已造成超过4000人超额死亡：法国录得2025例额外死亡、当周死亡率上升近30%，法国卫生部门称该数字"很可能被低估"；比利时6月18日至29日录得1222例额外死亡、增幅达39%，为该国自新冠首波疫情以来的单日最高死亡人数；西班牙至少1028人因高温死亡、是2025年同期407人的两倍多；荷兰6月22日至28日一周录得约480例额外死亡。极端高温刷新纪录，6月23日法国皮索斯（Pissos）达到44.3°C、为1947年有测量记录以来法国最热的一天。世界天气归因组织科学家指出，如今欧洲的强热浪发生概率比2003年高出"数十至数百倍"，2003年那场热浪曾夺走约7万人生命；法国反对派已就政府"对气温上升准备不足"提出不信任动议。 [8]</w:t>
      </w:r>
    </w:p>
    <w:p/>
    <w:p>
      <w:r>
        <w:rPr>
          <w:rFonts w:ascii="FangSong_GB2312" w:hAnsi="FangSong_GB2312" w:eastAsia="FangSong_GB2312"/>
          <w:b/>
          <w:sz w:val="24"/>
        </w:rPr>
        <w:t>9.台湾行政院设跨部会平台，应对大陆促进民族团结进步法</w:t>
      </w:r>
    </w:p>
    <w:p>
      <w:r>
        <w:rPr>
          <w:rFonts w:ascii="FangSong_GB2312" w:hAnsi="FangSong_GB2312" w:eastAsia="FangSong_GB2312"/>
          <w:b w:val="0"/>
          <w:sz w:val="21"/>
        </w:rPr>
        <w:t>台湾行政院长卓荣泰7月3日宣布成立内阁级"跨国镇压跨部会协调平台"，以回应中国大陆7月1日生效的《促进民族团结进步法》，依据总统赖清德指示从预防、保护、反制三个层面统筹应对，并要求外交部扩大与民主国家的合作。台湾陆委会（MAC）将该法定性为"一部披着'民族团结'旗号伪装的'统一法'"，称其"对我国人民及主权尊严构成威胁"，卓荣泰指出大陆近年已发展出《反分裂国家法》《反间谍法》《数据安全法》和《反外国制裁法》等多部具域外效力的法律工具，美国国务院发言人亦表示该法对中国境外实体施加了广泛义务。同日在台湾立法院，国民党（KMT）与民众党（TPP）以60票联手否决了民进党（DPP）要求正式谴责该法的动议，48名民进党立委投票赞成，提案未能通过。 [9]</w:t>
      </w:r>
    </w:p>
    <w:p/>
    <w:p>
      <w:r>
        <w:rPr>
          <w:rFonts w:ascii="FangSong_GB2312" w:hAnsi="FangSong_GB2312" w:eastAsia="FangSong_GB2312"/>
          <w:b/>
          <w:sz w:val="24"/>
        </w:rPr>
        <w:t>10.快手可灵AI融资27.9亿美元创全球纪录，腾讯出资2亿美元</w:t>
      </w:r>
    </w:p>
    <w:p>
      <w:r>
        <w:rPr>
          <w:rFonts w:ascii="FangSong_GB2312" w:hAnsi="FangSong_GB2312" w:eastAsia="FangSong_GB2312"/>
          <w:b w:val="0"/>
          <w:sz w:val="21"/>
        </w:rPr>
        <w:t>快手科技7月3日向香港交易所披露，旗下AI视频生成子公司可灵AI（Kling AI）完成约190亿元人民币（27.9亿美元）融资、投后估值约180亿美元，创下视频大模型公司的全球融资纪录，本轮由CPE、国方创投、蓝驰、腾讯、中信证券及中关村科学城基金等至少38家参投、其中腾讯出资2亿美元。可灵AI 2026年第一季度营收超6.5亿元人民币（9580万美元）、同比增长逾300%，年化收入运行率达5亿美元，交易完成后快手仍保留68.33%控股权，并预计在未来12个月内启动可灵AI的香港上市程序。值得注意的是腾讯出资参投时其自有的混元（Hunyuan）平台正是可灵的直接竞争对手，而可灵所在的文生视频赛道恰是OpenAI在3月关闭Sora时实际放弃的领域——该工具未能留住用户且每天烧掉约100万美元算力成本；消息公布后快手股价开盘一度涨逾5%随后回落至微跌0.1%。 [10]</w:t>
      </w:r>
    </w:p>
    <w:p/>
    <w:p>
      <w:r>
        <w:rPr>
          <w:rFonts w:ascii="FangSong_GB2312" w:hAnsi="FangSong_GB2312" w:eastAsia="FangSong_GB2312"/>
          <w:b/>
          <w:sz w:val="24"/>
        </w:rPr>
        <w:t>11.台风美莎克登陆海南，国家启动四级防汛防台风应急响应</w:t>
      </w:r>
    </w:p>
    <w:p>
      <w:r>
        <w:rPr>
          <w:rFonts w:ascii="FangSong_GB2312" w:hAnsi="FangSong_GB2312" w:eastAsia="FangSong_GB2312"/>
          <w:b w:val="0"/>
          <w:sz w:val="21"/>
        </w:rPr>
        <w:t>热带风暴美莎克（2610号）7月3日登陆海南岛，当日凌晨加强为热带风暴、中心附近最大风力8级（18米/秒），预计在三亚至琼海一线沿海登陆前将增强至9至10级（23至25米/秒）。中央气象台预报7月3日8时至4日8时海南南部将出现250至300毫米极端强降雨，7月6日前更大范围累积雨量达200至400毫米。交通全面受阻，海口新海、秀英、铁路南港三大港口均暂停琼州海峡轮渡至7月4日夜间，全岛列车7月3日至4日停运。国家防汛抗旱总指挥部针对海南、广西、广东启动国家四级应急响应，并要求海南、广东、广西、贵州、湖南、云南六省加强监测，截至发稿尚无人员伤亡数据。 [11]</w:t>
      </w:r>
    </w:p>
    <w:p/>
    <w:p>
      <w:r>
        <w:rPr>
          <w:rFonts w:ascii="FangSong_GB2312" w:hAnsi="FangSong_GB2312" w:eastAsia="FangSong_GB2312"/>
          <w:b/>
          <w:sz w:val="24"/>
        </w:rPr>
        <w:t>12.连合2026春斗终裁涨薪5.01%，连续第三年破5%</w:t>
      </w:r>
    </w:p>
    <w:p>
      <w:r>
        <w:rPr>
          <w:rFonts w:ascii="FangSong_GB2312" w:hAnsi="FangSong_GB2312" w:eastAsia="FangSong_GB2312"/>
          <w:b w:val="0"/>
          <w:sz w:val="21"/>
        </w:rPr>
        <w:t>日本最大工会联合体连合（Rengo）7月3日公布2026年春季劳资谈判（春斗）终裁结果，涵盖5,368家企业的平均涨薪率为5.01%、连续第三年超过5%，正式员工平均涨薪率为5.09%。三年连续破5%的涨薪是日本走出通缩、进入"工资—物价良性循环"的关键佐证，也直接进入日本央行（BoJ）政策考量——BoJ一直强调只有确认工资持续上涨支撑内生性通胀才会推进加息，强劲的春斗结果被市场解读为为央行后续加息扫清又一障碍。不过涨薪成色仍有隐忧：物价上涨侵蚀名义涨幅，实际工资在多数月份仍为负增长，普通家庭的购买力改善有限。 [12]</w:t>
      </w:r>
    </w:p>
    <w:p/>
    <w:p>
      <w:r>
        <w:rPr>
          <w:rFonts w:ascii="FangSong_GB2312" w:hAnsi="FangSong_GB2312" w:eastAsia="FangSong_GB2312"/>
          <w:b/>
          <w:sz w:val="24"/>
        </w:rPr>
        <w:t>13.软银拟通过SB Neo在美租用10吉瓦AI算力</w:t>
      </w:r>
    </w:p>
    <w:p>
      <w:r>
        <w:rPr>
          <w:rFonts w:ascii="FangSong_GB2312" w:hAnsi="FangSong_GB2312" w:eastAsia="FangSong_GB2312"/>
          <w:b w:val="0"/>
          <w:sz w:val="21"/>
        </w:rPr>
        <w:t>软银集团7月3日前后宣布计划通过新云服务公司在美国以10吉瓦规模租用大规模AI算力基础设施，载体是7月2日成立的SB Neo，将向包括超大规模云厂商在内的美国大型企业提供大规模AI模型训练与推理算力，业务预计2027财年启动、计划到2030年前后将数据中心供给能力扩至10吉瓦。该实体注册于美国特拉华州，由软银公司持股51%、软银集团持股49%。10吉瓦相当于约十座大型核电机组的电力规模，凸显软银创始人孙正义押注AI基础设施的胃口；软银在日本已自2026年5月起提供基于"Infrinia AI Cloud OS"软件栈的GPU云服务测试版，将把由此积累的经验带入美国市场。 [13]</w:t>
      </w:r>
    </w:p>
    <w:p/>
    <w:p>
      <w:r>
        <w:rPr>
          <w:rFonts w:ascii="FangSong_GB2312" w:hAnsi="FangSong_GB2312" w:eastAsia="FangSong_GB2312"/>
          <w:b/>
          <w:sz w:val="24"/>
        </w:rPr>
        <w:t>14.韩国KOSPI单日暴涨5.37%重返8000点，买方熔断罕见触发</w:t>
      </w:r>
    </w:p>
    <w:p>
      <w:pPr>
        <w:sectPr w:rsidR="00B508DD" w:rsidSect="00E8391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803" w:bottom="1440" w:left="1803" w:header="851" w:footer="992" w:gutter="0"/>
          <w:pgNumType w:start="1"/>
          <w:cols w:space="425"/>
          <w:docGrid w:type="lines" w:linePitch="435"/>
        </w:sectPr>
      </w:pPr>
      <w:r>
        <w:rPr>
          <w:rFonts w:ascii="FangSong_GB2312" w:hAnsi="FangSong_GB2312" w:eastAsia="FangSong_GB2312"/>
          <w:b w:val="0"/>
          <w:sz w:val="21"/>
        </w:rPr>
        <w:t>KOSPI指数7月3日收于8,058.69点、单日上涨5.37%，从盘中低点7,378.10点强势反弹、抹去此前两个交易日累计约10%的跌幅——此前暴跌源于全球AI产业周期见顶的担忧，7月2日KOSPI一度重挫近8%。7月3日13时47分16秒韩国交易所触发买方熔断机制（sidecar）：当KOSPI 200期货较基准上涨超5%并维持一分钟、程序化买盘被暂停，这一机制平日多在暴跌时以卖方形式启动、买方触发极为少见。三星电子当日大涨9.27%至312,500韩元，SK海力士涨9.69%至2,399,000韩元，机构净买入2.6539万亿韩元。点燃买盘的两大催化剂是Anthropic正与三星就在其代工产线定制AI芯片进行早期磋商，以及美国6月非农疲软提振了对美联储降息的押注；汇市同步走强，韩元收于1美元兑1,525.6韩元、单日升值30.2韩元。 [14]</w:t>
      </w:r>
    </w:p>
    <w:p/>
    <w:p>
      <w:r>
        <w:rPr>
          <w:rFonts w:ascii="FangSong_GB2312" w:hAnsi="FangSong_GB2312" w:eastAsia="FangSong_GB2312"/>
          <w:b/>
          <w:sz w:val="24"/>
        </w:rPr>
        <w:t>References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https://www.cnbc.com/2026/07/03/fed-rate-hikes-unlikely-weaker-us-jobs-data-oil-prices.html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[2]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https://ustr.gov/about/policy-offices/press-office/press-releases/2026/july/ambassador-greer-issues-statement-usmca-joint-review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[3]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https://www.cnbc.com/2026/07/02/microsoft-commits-2point5-billion-6000-employees-ai-implementation-unit.html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[4]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https://www.exchangerates.org.uk/news/46376/2026-07-03-pound-to-dollar-price-forecast-gbp-surges-after-us-payrolls-miss-expectations.html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[5]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https://labourlist.org/2026/07/good-news-3-july-2026/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[6]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https://finance.ec.europa.eu/news/commission-adopts-revised-sustainability-reporting-standards-reduce-administrative-burdens-eu-2026-07-03_en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[7]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https://www.aljazeera.com/news/2026/7/3/moldovas-prime-minister-quits-triggering-governments-resignation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[8]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https://www.euronews.com/health/2026/07/03/heatwave-leaves-europe-with-thousands-of-excess-deaths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[9]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https://www.taipeitimes.com/News/front/archives/2026/07/03/2003860150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[10]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https://www.cnbc.com/2026/07/03/kuaishou-shares-fall-after-securing-tencent-funding-for-kling-ai.html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[11]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https://www.tropicalhainan.com/hainan-typhoon-advisory-update-maysak-brings-ferry-suspensions-rail-disruption-and-heavy-rain/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[12]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https://www.bloomberg.com/news/articles/2026-07-03/japan-s-2026-wage-talks-result-in-third-year-of-gains-above-5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[13]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https://www.japantimes.co.jp/business/2026/07/03/companies/softbank-ai-cloud-service/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[14]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https://www.koreajoongangdaily.com/business/kospi-buyside-sidecar-activated-as-benchmark-stages-dramatic-rebound-above-8000/12754253</w:t>
            </w:r>
          </w:p>
        </w:tc>
      </w:tr>
    </w:tbl>
    <w:p/>
    <w:p/>
    <w:p>
      <w:r>
        <w:rPr>
          <w:rFonts w:ascii="FangSong_GB2312" w:hAnsi="FangSong_GB2312" w:eastAsia="FangSong_GB2312"/>
          <w:b/>
          <w:sz w:val="24"/>
        </w:rPr>
        <w:t>免责声明：</w:t>
      </w:r>
      <w:r>
        <w:rPr>
          <w:rFonts w:ascii="FangSong_GB2312" w:hAnsi="FangSong_GB2312" w:eastAsia="FangSong_GB2312"/>
          <w:b w:val="0"/>
          <w:sz w:val="24"/>
        </w:rPr>
        <w:t>本报告中的信息和数据均来源于公开资料、相关的数据网站和调研等，但不保证信息及资料的完整性、准确性、时效性。在任何情况下，本文所载的信息、材料及结论仅供参考，不构成投资建议。</w:t>
      </w:r>
    </w:p>
    <w:sectPr w:rsidR="008A3C96" w:rsidRPr="00B508DD" w:rsidSect="00B508DD">
      <w:pgSz w:w="11906" w:h="16838" w:code="9"/>
      <w:pgMar w:top="1440" w:right="1803" w:bottom="1440" w:left="1803" w:header="851" w:footer="992" w:gutter="0"/>
      <w:pgNumType w:start="1"/>
      <w:cols w:space="425"/>
      <w:vAlign w:val="bottom"/>
      <w:docGrid w:type="linesAndChars" w:linePitch="435"/>
    </w:sectPr>
    <w:sectPr w:rsidR="008A3C96" w:rsidRPr="00B508DD" w:rsidSect="00B508DD">
      <w:pgSz w:w="11906" w:h="16838" w:code="9"/>
      <w:pgMar w:top="1440" w:right="1803" w:bottom="1440" w:left="1803" w:header="851" w:footer="992" w:gutter="0"/>
      <w:pgNumType w:start="1"/>
      <w:cols w:space="425"/>
      <w:vAlign w:val="bottom"/>
      <w:docGrid w:type="linesAndChar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AD2" w:rsidRDefault="00467AD2" w:rsidP="00272DDA">
      <w:pPr>
        <w:ind w:firstLine="640"/>
      </w:pPr>
      <w:r>
        <w:separator/>
      </w:r>
    </w:p>
    <w:p w:rsidR="00467AD2" w:rsidRDefault="00467AD2">
      <w:pPr>
        <w:ind w:firstLine="640"/>
      </w:pPr>
    </w:p>
  </w:endnote>
  <w:endnote w:type="continuationSeparator" w:id="0">
    <w:p w:rsidR="00467AD2" w:rsidRDefault="00467AD2" w:rsidP="00272DDA">
      <w:pPr>
        <w:ind w:firstLine="640"/>
      </w:pPr>
      <w:r>
        <w:continuationSeparator/>
      </w:r>
    </w:p>
    <w:p w:rsidR="00467AD2" w:rsidRDefault="00467AD2">
      <w:pPr>
        <w:ind w:firstLine="64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angSong_GB2312">
    <w:altName w:val="仿宋_GB2312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Default="009E72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619193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E7277" w:rsidRPr="005F1377" w:rsidRDefault="006C69BE" w:rsidP="001A5275">
        <w:pPr>
          <w:pStyle w:val="Footer"/>
          <w:ind w:firstLineChars="0" w:firstLine="0"/>
        </w:pPr>
        <w:r>
          <w:rPr>
            <w:noProof/>
          </w:rPr>
          <w:drawing>
            <wp:anchor distT="0" distB="0" distL="114300" distR="114300" simplePos="0" relativeHeight="251661312" behindDoc="1" locked="0" layoutInCell="1" allowOverlap="1" wp14:anchorId="542A817F" wp14:editId="7DB6C14C">
              <wp:simplePos x="0" y="0"/>
              <wp:positionH relativeFrom="page">
                <wp:posOffset>-714375</wp:posOffset>
              </wp:positionH>
              <wp:positionV relativeFrom="paragraph">
                <wp:posOffset>-95886</wp:posOffset>
              </wp:positionV>
              <wp:extent cx="8286750" cy="923925"/>
              <wp:effectExtent l="38100" t="0" r="323850" b="85725"/>
              <wp:wrapNone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86750" cy="923925"/>
                      </a:xfrm>
                      <a:prstGeom prst="rect">
                        <a:avLst/>
                      </a:prstGeom>
                      <a:effectLst>
                        <a:outerShdw blurRad="76200" dir="18900000" sy="23000" kx="-1200000" algn="bl" rotWithShape="0">
                          <a:prstClr val="black">
                            <a:alpha val="20000"/>
                          </a:prstClr>
                        </a:outerShdw>
                      </a:effec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EC1651">
          <w:t xml:space="preserve">                    </w:t>
        </w:r>
        <w:r w:rsidR="001A5275">
          <w:t xml:space="preserve">                         </w:t>
        </w:r>
        <w:r w:rsidR="001A5275">
          <w:fldChar w:fldCharType="begin"/>
        </w:r>
        <w:r w:rsidR="001A5275">
          <w:instrText xml:space="preserve"> PAGE   \* MERGEFORMAT </w:instrText>
        </w:r>
        <w:r w:rsidR="001A5275">
          <w:fldChar w:fldCharType="separate"/>
        </w:r>
        <w:r w:rsidR="00B508DD">
          <w:rPr>
            <w:noProof/>
          </w:rPr>
          <w:t>9</w:t>
        </w:r>
        <w:r w:rsidR="001A5275">
          <w:rPr>
            <w:noProof/>
          </w:rPr>
          <w:fldChar w:fldCharType="end"/>
        </w:r>
        <w:r w:rsidR="001A5275">
          <w:rPr>
            <w:noProof/>
          </w:rPr>
          <w:t xml:space="preserve">                         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Pr="008701C9" w:rsidRDefault="009E7277" w:rsidP="005F1377">
    <w:pPr>
      <w:pStyle w:val="Footer"/>
      <w:ind w:firstLine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AD2" w:rsidRDefault="00467AD2" w:rsidP="00272DDA">
      <w:pPr>
        <w:ind w:firstLine="640"/>
      </w:pPr>
      <w:r>
        <w:separator/>
      </w:r>
    </w:p>
    <w:p w:rsidR="00467AD2" w:rsidRDefault="00467AD2">
      <w:pPr>
        <w:ind w:firstLine="640"/>
      </w:pPr>
    </w:p>
  </w:footnote>
  <w:footnote w:type="continuationSeparator" w:id="0">
    <w:p w:rsidR="00467AD2" w:rsidRDefault="00467AD2" w:rsidP="00272DDA">
      <w:pPr>
        <w:ind w:firstLine="640"/>
      </w:pPr>
      <w:r>
        <w:continuationSeparator/>
      </w:r>
    </w:p>
    <w:p w:rsidR="00467AD2" w:rsidRDefault="00467AD2">
      <w:pPr>
        <w:ind w:firstLine="64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Default="009E7277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1651" w:rsidRPr="00057F14" w:rsidRDefault="00A72D5C" w:rsidP="00057F14">
    <w:pPr>
      <w:pStyle w:val="Header"/>
      <w:pBdr>
        <w:bottom w:val="single" w:sz="6" w:space="0" w:color="auto"/>
      </w:pBdr>
      <w:tabs>
        <w:tab w:val="clear" w:pos="4153"/>
        <w:tab w:val="clear" w:pos="8306"/>
        <w:tab w:val="left" w:pos="6598"/>
      </w:tabs>
      <w:ind w:firstLineChars="0" w:firstLine="0"/>
      <w:jc w:val="both"/>
      <w:rPr>
        <w:b/>
      </w:rPr>
    </w:pPr>
    <w:r w:rsidRPr="001A5275">
      <w:rPr>
        <w:noProof/>
      </w:rPr>
      <w:drawing>
        <wp:anchor distT="0" distB="0" distL="114300" distR="114300" simplePos="0" relativeHeight="251663360" behindDoc="0" locked="0" layoutInCell="1" allowOverlap="1" wp14:anchorId="3E22E3F1" wp14:editId="5B8F78A7">
          <wp:simplePos x="0" y="0"/>
          <wp:positionH relativeFrom="margin">
            <wp:align>left</wp:align>
          </wp:positionH>
          <wp:positionV relativeFrom="paragraph">
            <wp:posOffset>-161365</wp:posOffset>
          </wp:positionV>
          <wp:extent cx="2024438" cy="349885"/>
          <wp:effectExtent l="0" t="0" r="0" b="0"/>
          <wp:wrapNone/>
          <wp:docPr id="1" name="Picture 18" descr="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BB5A4BE-2031-4D24-0349-0E808656973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8" descr="Text&#10;&#10;Description automatically generated">
                    <a:extLst>
                      <a:ext uri="{FF2B5EF4-FFF2-40B4-BE49-F238E27FC236}">
                        <a16:creationId xmlns:a16="http://schemas.microsoft.com/office/drawing/2014/main" id="{6BB5A4BE-2031-4D24-0349-0E808656973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biLevel thresh="7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Glass/>
                            </a14:imgEffect>
                            <a14:imgEffect>
                              <a14:saturation sat="0"/>
                            </a14:imgEffect>
                            <a14:imgEffect>
                              <a14:brightnessContrast bright="-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3643"/>
                  <a:stretch/>
                </pic:blipFill>
                <pic:spPr>
                  <a:xfrm>
                    <a:off x="0" y="0"/>
                    <a:ext cx="2024438" cy="34988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C1651">
      <w:tab/>
    </w:r>
    <w:r w:rsidR="00EC1651" w:rsidRPr="00EC1651">
      <w:t xml:space="preserve"> </w:t>
    </w:r>
    <w:r w:rsidR="00EC1651" w:rsidRPr="00EC1651">
      <w:rPr>
        <w:rFonts w:hint="eastAsia"/>
      </w:rPr>
      <w:t>内部资料</w:t>
    </w:r>
    <w:r w:rsidR="00057F14">
      <w:rPr>
        <w:rFonts w:hint="eastAsia"/>
      </w:rPr>
      <w:t xml:space="preserve"> </w:t>
    </w:r>
    <w:r w:rsidR="00057F14">
      <w:rPr>
        <w:rFonts w:hint="eastAsia"/>
      </w:rPr>
      <w:t>请勿外传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Pr="00360A98" w:rsidRDefault="009E7277" w:rsidP="00360A98">
    <w:pPr>
      <w:pStyle w:val="Header"/>
      <w:wordWrap w:val="0"/>
      <w:ind w:right="-52" w:firstLineChars="3750" w:firstLine="6750"/>
      <w:jc w:val="both"/>
      <w:rPr>
        <w:rFonts w:asciiTheme="majorEastAsia" w:eastAsiaTheme="majorEastAsia" w:hAnsiTheme="majorEastAsia"/>
      </w:rPr>
    </w:pPr>
    <w:r w:rsidRPr="00360A98">
      <w:rPr>
        <w:rFonts w:asciiTheme="majorEastAsia" w:eastAsiaTheme="majorEastAsia" w:hAnsiTheme="majorEastAsia" w:hint="eastAsia"/>
      </w:rPr>
      <w:t>内部资料 请勿外传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B155E"/>
    <w:multiLevelType w:val="hybridMultilevel"/>
    <w:tmpl w:val="FCBEC0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63A5C"/>
    <w:multiLevelType w:val="hybridMultilevel"/>
    <w:tmpl w:val="4190A884"/>
    <w:lvl w:ilvl="0" w:tplc="B46639AE">
      <w:start w:val="1"/>
      <w:numFmt w:val="bullet"/>
      <w:lvlText w:val="·"/>
      <w:lvlJc w:val="left"/>
      <w:pPr>
        <w:ind w:left="420" w:hanging="42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B1C57C4"/>
    <w:multiLevelType w:val="hybridMultilevel"/>
    <w:tmpl w:val="7FC2D55A"/>
    <w:lvl w:ilvl="0" w:tplc="04090001">
      <w:start w:val="1"/>
      <w:numFmt w:val="bullet"/>
      <w:lvlText w:val=""/>
      <w:lvlJc w:val="left"/>
      <w:pPr>
        <w:ind w:left="98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3" w:hanging="420"/>
      </w:pPr>
      <w:rPr>
        <w:rFonts w:ascii="Wingdings" w:hAnsi="Wingdings" w:hint="default"/>
      </w:rPr>
    </w:lvl>
  </w:abstractNum>
  <w:abstractNum w:abstractNumId="3" w15:restartNumberingAfterBreak="0">
    <w:nsid w:val="277566F8"/>
    <w:multiLevelType w:val="hybridMultilevel"/>
    <w:tmpl w:val="049E6308"/>
    <w:lvl w:ilvl="0" w:tplc="B46639AE">
      <w:start w:val="1"/>
      <w:numFmt w:val="bullet"/>
      <w:lvlText w:val="·"/>
      <w:lvlJc w:val="left"/>
      <w:pPr>
        <w:ind w:left="983" w:hanging="42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"/>
      <w:lvlJc w:val="left"/>
      <w:pPr>
        <w:ind w:left="140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3" w:hanging="420"/>
      </w:pPr>
      <w:rPr>
        <w:rFonts w:ascii="Wingdings" w:hAnsi="Wingdings" w:hint="default"/>
      </w:rPr>
    </w:lvl>
  </w:abstractNum>
  <w:abstractNum w:abstractNumId="4" w15:restartNumberingAfterBreak="0">
    <w:nsid w:val="2B5647BF"/>
    <w:multiLevelType w:val="hybridMultilevel"/>
    <w:tmpl w:val="1B584E46"/>
    <w:lvl w:ilvl="0" w:tplc="D5F805DC">
      <w:start w:val="12"/>
      <w:numFmt w:val="decimal"/>
      <w:lvlText w:val="%1."/>
      <w:lvlJc w:val="left"/>
      <w:pPr>
        <w:ind w:left="2036" w:hanging="5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00" w:hanging="360"/>
      </w:pPr>
    </w:lvl>
    <w:lvl w:ilvl="2" w:tplc="0409001B" w:tentative="1">
      <w:start w:val="1"/>
      <w:numFmt w:val="lowerRoman"/>
      <w:lvlText w:val="%3."/>
      <w:lvlJc w:val="right"/>
      <w:pPr>
        <w:ind w:left="3320" w:hanging="180"/>
      </w:pPr>
    </w:lvl>
    <w:lvl w:ilvl="3" w:tplc="0409000F" w:tentative="1">
      <w:start w:val="1"/>
      <w:numFmt w:val="decimal"/>
      <w:lvlText w:val="%4."/>
      <w:lvlJc w:val="left"/>
      <w:pPr>
        <w:ind w:left="4040" w:hanging="360"/>
      </w:pPr>
    </w:lvl>
    <w:lvl w:ilvl="4" w:tplc="04090019" w:tentative="1">
      <w:start w:val="1"/>
      <w:numFmt w:val="lowerLetter"/>
      <w:lvlText w:val="%5."/>
      <w:lvlJc w:val="left"/>
      <w:pPr>
        <w:ind w:left="4760" w:hanging="360"/>
      </w:pPr>
    </w:lvl>
    <w:lvl w:ilvl="5" w:tplc="0409001B" w:tentative="1">
      <w:start w:val="1"/>
      <w:numFmt w:val="lowerRoman"/>
      <w:lvlText w:val="%6."/>
      <w:lvlJc w:val="right"/>
      <w:pPr>
        <w:ind w:left="5480" w:hanging="180"/>
      </w:pPr>
    </w:lvl>
    <w:lvl w:ilvl="6" w:tplc="0409000F" w:tentative="1">
      <w:start w:val="1"/>
      <w:numFmt w:val="decimal"/>
      <w:lvlText w:val="%7."/>
      <w:lvlJc w:val="left"/>
      <w:pPr>
        <w:ind w:left="6200" w:hanging="360"/>
      </w:pPr>
    </w:lvl>
    <w:lvl w:ilvl="7" w:tplc="04090019" w:tentative="1">
      <w:start w:val="1"/>
      <w:numFmt w:val="lowerLetter"/>
      <w:lvlText w:val="%8."/>
      <w:lvlJc w:val="left"/>
      <w:pPr>
        <w:ind w:left="6920" w:hanging="360"/>
      </w:pPr>
    </w:lvl>
    <w:lvl w:ilvl="8" w:tplc="0409001B" w:tentative="1">
      <w:start w:val="1"/>
      <w:numFmt w:val="lowerRoman"/>
      <w:lvlText w:val="%9."/>
      <w:lvlJc w:val="right"/>
      <w:pPr>
        <w:ind w:left="7640" w:hanging="180"/>
      </w:pPr>
    </w:lvl>
  </w:abstractNum>
  <w:abstractNum w:abstractNumId="5" w15:restartNumberingAfterBreak="0">
    <w:nsid w:val="30EF6D16"/>
    <w:multiLevelType w:val="hybridMultilevel"/>
    <w:tmpl w:val="5A48D694"/>
    <w:lvl w:ilvl="0" w:tplc="04090001">
      <w:start w:val="1"/>
      <w:numFmt w:val="bullet"/>
      <w:lvlText w:val=""/>
      <w:lvlJc w:val="left"/>
      <w:pPr>
        <w:ind w:left="10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6" w15:restartNumberingAfterBreak="0">
    <w:nsid w:val="55166951"/>
    <w:multiLevelType w:val="hybridMultilevel"/>
    <w:tmpl w:val="53A8A468"/>
    <w:lvl w:ilvl="0" w:tplc="B46639AE">
      <w:start w:val="1"/>
      <w:numFmt w:val="bullet"/>
      <w:lvlText w:val="·"/>
      <w:lvlJc w:val="left"/>
      <w:pPr>
        <w:ind w:left="420" w:hanging="42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94201DF"/>
    <w:multiLevelType w:val="hybridMultilevel"/>
    <w:tmpl w:val="F5BE3730"/>
    <w:lvl w:ilvl="0" w:tplc="B46639AE">
      <w:start w:val="1"/>
      <w:numFmt w:val="bullet"/>
      <w:lvlText w:val="·"/>
      <w:lvlJc w:val="left"/>
      <w:pPr>
        <w:ind w:left="420" w:hanging="420"/>
      </w:pPr>
      <w:rPr>
        <w:rFonts w:ascii="SimSun" w:eastAsia="SimSun" w:hAnsi="SimSun" w:hint="eastAsia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B46639AE">
      <w:start w:val="1"/>
      <w:numFmt w:val="bullet"/>
      <w:lvlText w:val="·"/>
      <w:lvlJc w:val="left"/>
      <w:pPr>
        <w:ind w:left="1260" w:hanging="420"/>
      </w:pPr>
      <w:rPr>
        <w:rFonts w:ascii="SimSun" w:eastAsia="SimSun" w:hAnsi="SimSun" w:hint="eastAsia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3C54A75"/>
    <w:multiLevelType w:val="hybridMultilevel"/>
    <w:tmpl w:val="A7609D7A"/>
    <w:lvl w:ilvl="0" w:tplc="D01089FE">
      <w:start w:val="1"/>
      <w:numFmt w:val="bullet"/>
      <w:lvlText w:val="·"/>
      <w:lvlJc w:val="left"/>
      <w:pPr>
        <w:ind w:left="0" w:hanging="420"/>
      </w:pPr>
      <w:rPr>
        <w:rFonts w:ascii="SimSun" w:eastAsia="SimSun" w:hAnsi="SimSun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2"/>
  </w:num>
  <w:num w:numId="5">
    <w:abstractNumId w:val="3"/>
  </w:num>
  <w:num w:numId="6">
    <w:abstractNumId w:val="1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A52"/>
    <w:rsid w:val="000014D8"/>
    <w:rsid w:val="0000269A"/>
    <w:rsid w:val="00004AEB"/>
    <w:rsid w:val="00005B62"/>
    <w:rsid w:val="00005BEA"/>
    <w:rsid w:val="00006BCB"/>
    <w:rsid w:val="000073C8"/>
    <w:rsid w:val="0000756F"/>
    <w:rsid w:val="0001040F"/>
    <w:rsid w:val="0001169A"/>
    <w:rsid w:val="000125E2"/>
    <w:rsid w:val="00017840"/>
    <w:rsid w:val="00024626"/>
    <w:rsid w:val="00025926"/>
    <w:rsid w:val="00025A0C"/>
    <w:rsid w:val="00026280"/>
    <w:rsid w:val="00030790"/>
    <w:rsid w:val="0003214A"/>
    <w:rsid w:val="00034FD0"/>
    <w:rsid w:val="0003530E"/>
    <w:rsid w:val="000353E8"/>
    <w:rsid w:val="00040153"/>
    <w:rsid w:val="0004289B"/>
    <w:rsid w:val="00042EB9"/>
    <w:rsid w:val="00046CF1"/>
    <w:rsid w:val="00050014"/>
    <w:rsid w:val="00054930"/>
    <w:rsid w:val="00054ACD"/>
    <w:rsid w:val="00055FD2"/>
    <w:rsid w:val="00057F14"/>
    <w:rsid w:val="0006156D"/>
    <w:rsid w:val="00062A1F"/>
    <w:rsid w:val="0006316C"/>
    <w:rsid w:val="00063318"/>
    <w:rsid w:val="000648F8"/>
    <w:rsid w:val="00065A94"/>
    <w:rsid w:val="00066235"/>
    <w:rsid w:val="0006678B"/>
    <w:rsid w:val="00071B1C"/>
    <w:rsid w:val="00072FC2"/>
    <w:rsid w:val="00073026"/>
    <w:rsid w:val="0008107B"/>
    <w:rsid w:val="0008262E"/>
    <w:rsid w:val="000829F2"/>
    <w:rsid w:val="0009129D"/>
    <w:rsid w:val="00092069"/>
    <w:rsid w:val="000940DC"/>
    <w:rsid w:val="000A0712"/>
    <w:rsid w:val="000A2A00"/>
    <w:rsid w:val="000A3A4D"/>
    <w:rsid w:val="000A3C9B"/>
    <w:rsid w:val="000A69B6"/>
    <w:rsid w:val="000B15C3"/>
    <w:rsid w:val="000B30B9"/>
    <w:rsid w:val="000B4568"/>
    <w:rsid w:val="000B4B5F"/>
    <w:rsid w:val="000B4DE8"/>
    <w:rsid w:val="000C1503"/>
    <w:rsid w:val="000C6C41"/>
    <w:rsid w:val="000D03F9"/>
    <w:rsid w:val="000D279A"/>
    <w:rsid w:val="000D5910"/>
    <w:rsid w:val="000E2340"/>
    <w:rsid w:val="000E3060"/>
    <w:rsid w:val="000E4462"/>
    <w:rsid w:val="000E44F5"/>
    <w:rsid w:val="000E453D"/>
    <w:rsid w:val="000E5DC1"/>
    <w:rsid w:val="000E6860"/>
    <w:rsid w:val="000E7421"/>
    <w:rsid w:val="000F1274"/>
    <w:rsid w:val="000F25F9"/>
    <w:rsid w:val="000F2879"/>
    <w:rsid w:val="000F30DD"/>
    <w:rsid w:val="000F5C9A"/>
    <w:rsid w:val="00102D38"/>
    <w:rsid w:val="00105D19"/>
    <w:rsid w:val="00107EAE"/>
    <w:rsid w:val="0011102A"/>
    <w:rsid w:val="00111C55"/>
    <w:rsid w:val="00115DD0"/>
    <w:rsid w:val="00123153"/>
    <w:rsid w:val="001242A3"/>
    <w:rsid w:val="00124C51"/>
    <w:rsid w:val="0012774F"/>
    <w:rsid w:val="00133191"/>
    <w:rsid w:val="0013468D"/>
    <w:rsid w:val="00136C85"/>
    <w:rsid w:val="001378CB"/>
    <w:rsid w:val="001405A2"/>
    <w:rsid w:val="00140777"/>
    <w:rsid w:val="0014224A"/>
    <w:rsid w:val="001428CA"/>
    <w:rsid w:val="001432B3"/>
    <w:rsid w:val="001458F8"/>
    <w:rsid w:val="001459CF"/>
    <w:rsid w:val="00146682"/>
    <w:rsid w:val="001503C8"/>
    <w:rsid w:val="00151452"/>
    <w:rsid w:val="001549CB"/>
    <w:rsid w:val="001555FA"/>
    <w:rsid w:val="001559C1"/>
    <w:rsid w:val="00155E64"/>
    <w:rsid w:val="00156809"/>
    <w:rsid w:val="00160E1B"/>
    <w:rsid w:val="00162667"/>
    <w:rsid w:val="00163854"/>
    <w:rsid w:val="00163D82"/>
    <w:rsid w:val="00164A06"/>
    <w:rsid w:val="00172104"/>
    <w:rsid w:val="001731B8"/>
    <w:rsid w:val="0017555B"/>
    <w:rsid w:val="0017698F"/>
    <w:rsid w:val="001800E7"/>
    <w:rsid w:val="00183DF0"/>
    <w:rsid w:val="00185064"/>
    <w:rsid w:val="001911C0"/>
    <w:rsid w:val="001A1C33"/>
    <w:rsid w:val="001A28FE"/>
    <w:rsid w:val="001A5275"/>
    <w:rsid w:val="001A55D9"/>
    <w:rsid w:val="001B10C0"/>
    <w:rsid w:val="001B6F46"/>
    <w:rsid w:val="001C168E"/>
    <w:rsid w:val="001D217B"/>
    <w:rsid w:val="001D2496"/>
    <w:rsid w:val="001E4A0A"/>
    <w:rsid w:val="001E687F"/>
    <w:rsid w:val="001E6FE3"/>
    <w:rsid w:val="001E7A10"/>
    <w:rsid w:val="001F729D"/>
    <w:rsid w:val="001F747D"/>
    <w:rsid w:val="001F7683"/>
    <w:rsid w:val="001F79AB"/>
    <w:rsid w:val="00205DAD"/>
    <w:rsid w:val="00212F8B"/>
    <w:rsid w:val="0021630A"/>
    <w:rsid w:val="00220C28"/>
    <w:rsid w:val="00222C79"/>
    <w:rsid w:val="002237A0"/>
    <w:rsid w:val="0022444B"/>
    <w:rsid w:val="002364AA"/>
    <w:rsid w:val="002407E8"/>
    <w:rsid w:val="00241D1D"/>
    <w:rsid w:val="00242D03"/>
    <w:rsid w:val="00243CF0"/>
    <w:rsid w:val="002518EA"/>
    <w:rsid w:val="00252BFE"/>
    <w:rsid w:val="00254033"/>
    <w:rsid w:val="00260B49"/>
    <w:rsid w:val="00262D53"/>
    <w:rsid w:val="00265188"/>
    <w:rsid w:val="00265EB7"/>
    <w:rsid w:val="00272DDA"/>
    <w:rsid w:val="00272EC3"/>
    <w:rsid w:val="00274E6C"/>
    <w:rsid w:val="00283C2C"/>
    <w:rsid w:val="0028705D"/>
    <w:rsid w:val="00290670"/>
    <w:rsid w:val="00291F51"/>
    <w:rsid w:val="00292898"/>
    <w:rsid w:val="00293067"/>
    <w:rsid w:val="002937F4"/>
    <w:rsid w:val="002938FF"/>
    <w:rsid w:val="002A0947"/>
    <w:rsid w:val="002A0A7D"/>
    <w:rsid w:val="002A2EF2"/>
    <w:rsid w:val="002B2A84"/>
    <w:rsid w:val="002B31D7"/>
    <w:rsid w:val="002B5024"/>
    <w:rsid w:val="002C07F2"/>
    <w:rsid w:val="002C2AFF"/>
    <w:rsid w:val="002C67E5"/>
    <w:rsid w:val="002D1BF0"/>
    <w:rsid w:val="002D39C0"/>
    <w:rsid w:val="002D49DD"/>
    <w:rsid w:val="002D666F"/>
    <w:rsid w:val="002D7872"/>
    <w:rsid w:val="002E0D5F"/>
    <w:rsid w:val="002E32A6"/>
    <w:rsid w:val="002E4A7F"/>
    <w:rsid w:val="002E66D0"/>
    <w:rsid w:val="002F0690"/>
    <w:rsid w:val="002F25E4"/>
    <w:rsid w:val="002F3E9E"/>
    <w:rsid w:val="002F7032"/>
    <w:rsid w:val="00301A99"/>
    <w:rsid w:val="00302346"/>
    <w:rsid w:val="0030372F"/>
    <w:rsid w:val="003063DE"/>
    <w:rsid w:val="0031011F"/>
    <w:rsid w:val="00310D2D"/>
    <w:rsid w:val="00310F2D"/>
    <w:rsid w:val="00311C44"/>
    <w:rsid w:val="00313976"/>
    <w:rsid w:val="00314514"/>
    <w:rsid w:val="003175F7"/>
    <w:rsid w:val="0031766F"/>
    <w:rsid w:val="00321709"/>
    <w:rsid w:val="00323A5E"/>
    <w:rsid w:val="0033172A"/>
    <w:rsid w:val="00334301"/>
    <w:rsid w:val="00335DAA"/>
    <w:rsid w:val="003370D2"/>
    <w:rsid w:val="00340313"/>
    <w:rsid w:val="003519FB"/>
    <w:rsid w:val="00351ECE"/>
    <w:rsid w:val="00360A98"/>
    <w:rsid w:val="003639C0"/>
    <w:rsid w:val="003639C7"/>
    <w:rsid w:val="0036460C"/>
    <w:rsid w:val="00365678"/>
    <w:rsid w:val="003726F9"/>
    <w:rsid w:val="00373D7E"/>
    <w:rsid w:val="00373F60"/>
    <w:rsid w:val="00374E94"/>
    <w:rsid w:val="00376B1D"/>
    <w:rsid w:val="003775E7"/>
    <w:rsid w:val="003830CB"/>
    <w:rsid w:val="003833A5"/>
    <w:rsid w:val="00385755"/>
    <w:rsid w:val="003922EC"/>
    <w:rsid w:val="00393FD2"/>
    <w:rsid w:val="00396CE5"/>
    <w:rsid w:val="003A19A3"/>
    <w:rsid w:val="003A246C"/>
    <w:rsid w:val="003A26C1"/>
    <w:rsid w:val="003A352A"/>
    <w:rsid w:val="003A53E1"/>
    <w:rsid w:val="003A7B87"/>
    <w:rsid w:val="003C0BBB"/>
    <w:rsid w:val="003C1F12"/>
    <w:rsid w:val="003C33AD"/>
    <w:rsid w:val="003C3E41"/>
    <w:rsid w:val="003C4AE7"/>
    <w:rsid w:val="003C68AF"/>
    <w:rsid w:val="003D1D65"/>
    <w:rsid w:val="003D42D2"/>
    <w:rsid w:val="003D51EB"/>
    <w:rsid w:val="003E3F47"/>
    <w:rsid w:val="003E6581"/>
    <w:rsid w:val="003E6839"/>
    <w:rsid w:val="003F2B39"/>
    <w:rsid w:val="00406126"/>
    <w:rsid w:val="0041246D"/>
    <w:rsid w:val="004218BE"/>
    <w:rsid w:val="00422F3D"/>
    <w:rsid w:val="00425670"/>
    <w:rsid w:val="0042605F"/>
    <w:rsid w:val="00432CE0"/>
    <w:rsid w:val="0043562B"/>
    <w:rsid w:val="00437DD8"/>
    <w:rsid w:val="0044144A"/>
    <w:rsid w:val="004425B4"/>
    <w:rsid w:val="00445888"/>
    <w:rsid w:val="00446C88"/>
    <w:rsid w:val="0045164D"/>
    <w:rsid w:val="004532C8"/>
    <w:rsid w:val="004564D5"/>
    <w:rsid w:val="00457EF0"/>
    <w:rsid w:val="004629EC"/>
    <w:rsid w:val="00462FF2"/>
    <w:rsid w:val="00463A12"/>
    <w:rsid w:val="00463D78"/>
    <w:rsid w:val="00466080"/>
    <w:rsid w:val="00467AD2"/>
    <w:rsid w:val="004726A5"/>
    <w:rsid w:val="00475C3C"/>
    <w:rsid w:val="00476179"/>
    <w:rsid w:val="00480C9A"/>
    <w:rsid w:val="00483681"/>
    <w:rsid w:val="00486FCD"/>
    <w:rsid w:val="0048770D"/>
    <w:rsid w:val="004878D6"/>
    <w:rsid w:val="00490781"/>
    <w:rsid w:val="00492DFB"/>
    <w:rsid w:val="0049349E"/>
    <w:rsid w:val="0049369C"/>
    <w:rsid w:val="0049372E"/>
    <w:rsid w:val="004942D7"/>
    <w:rsid w:val="004A1C28"/>
    <w:rsid w:val="004A1E20"/>
    <w:rsid w:val="004A29B6"/>
    <w:rsid w:val="004A7589"/>
    <w:rsid w:val="004B0F78"/>
    <w:rsid w:val="004B1991"/>
    <w:rsid w:val="004B4212"/>
    <w:rsid w:val="004B76AC"/>
    <w:rsid w:val="004C7B24"/>
    <w:rsid w:val="004D2B87"/>
    <w:rsid w:val="004D3CCE"/>
    <w:rsid w:val="004D6B72"/>
    <w:rsid w:val="004E2E37"/>
    <w:rsid w:val="004E37BD"/>
    <w:rsid w:val="004F1A0D"/>
    <w:rsid w:val="004F1E56"/>
    <w:rsid w:val="004F2DD1"/>
    <w:rsid w:val="00500069"/>
    <w:rsid w:val="005002E0"/>
    <w:rsid w:val="00502A0B"/>
    <w:rsid w:val="00503B76"/>
    <w:rsid w:val="00504357"/>
    <w:rsid w:val="00516924"/>
    <w:rsid w:val="00520B1A"/>
    <w:rsid w:val="005222BE"/>
    <w:rsid w:val="0053510B"/>
    <w:rsid w:val="005354D1"/>
    <w:rsid w:val="00536D97"/>
    <w:rsid w:val="005438AF"/>
    <w:rsid w:val="0054468F"/>
    <w:rsid w:val="0054481C"/>
    <w:rsid w:val="005448DD"/>
    <w:rsid w:val="00546A4C"/>
    <w:rsid w:val="005471AE"/>
    <w:rsid w:val="00550B34"/>
    <w:rsid w:val="005531ED"/>
    <w:rsid w:val="005557D5"/>
    <w:rsid w:val="00555CB2"/>
    <w:rsid w:val="00555D9E"/>
    <w:rsid w:val="005571FA"/>
    <w:rsid w:val="0056036A"/>
    <w:rsid w:val="00560EEB"/>
    <w:rsid w:val="00561F11"/>
    <w:rsid w:val="0056787B"/>
    <w:rsid w:val="0057007C"/>
    <w:rsid w:val="00573F2E"/>
    <w:rsid w:val="0058358E"/>
    <w:rsid w:val="0058514B"/>
    <w:rsid w:val="00587700"/>
    <w:rsid w:val="005941AF"/>
    <w:rsid w:val="005945BB"/>
    <w:rsid w:val="00594D8D"/>
    <w:rsid w:val="005968F4"/>
    <w:rsid w:val="005A2E70"/>
    <w:rsid w:val="005A38B0"/>
    <w:rsid w:val="005A3E82"/>
    <w:rsid w:val="005A5424"/>
    <w:rsid w:val="005A754E"/>
    <w:rsid w:val="005A7A2B"/>
    <w:rsid w:val="005B13A0"/>
    <w:rsid w:val="005B2272"/>
    <w:rsid w:val="005B543C"/>
    <w:rsid w:val="005B57DA"/>
    <w:rsid w:val="005B5946"/>
    <w:rsid w:val="005B67BF"/>
    <w:rsid w:val="005C055C"/>
    <w:rsid w:val="005C1C61"/>
    <w:rsid w:val="005C7828"/>
    <w:rsid w:val="005C7A87"/>
    <w:rsid w:val="005C7F7A"/>
    <w:rsid w:val="005D1025"/>
    <w:rsid w:val="005D4440"/>
    <w:rsid w:val="005D4954"/>
    <w:rsid w:val="005D4CEA"/>
    <w:rsid w:val="005D5638"/>
    <w:rsid w:val="005D6E17"/>
    <w:rsid w:val="005E0EF7"/>
    <w:rsid w:val="005E1B3D"/>
    <w:rsid w:val="005E7D50"/>
    <w:rsid w:val="005F1377"/>
    <w:rsid w:val="005F18BE"/>
    <w:rsid w:val="005F2ED8"/>
    <w:rsid w:val="005F6888"/>
    <w:rsid w:val="00604687"/>
    <w:rsid w:val="00606A32"/>
    <w:rsid w:val="0061058C"/>
    <w:rsid w:val="006114BB"/>
    <w:rsid w:val="006134C9"/>
    <w:rsid w:val="00620DEC"/>
    <w:rsid w:val="006216B1"/>
    <w:rsid w:val="0062364F"/>
    <w:rsid w:val="00627D07"/>
    <w:rsid w:val="00631E3D"/>
    <w:rsid w:val="00632F70"/>
    <w:rsid w:val="00634866"/>
    <w:rsid w:val="006349C5"/>
    <w:rsid w:val="00635885"/>
    <w:rsid w:val="00637D91"/>
    <w:rsid w:val="00641233"/>
    <w:rsid w:val="0064240B"/>
    <w:rsid w:val="00643B27"/>
    <w:rsid w:val="006446A7"/>
    <w:rsid w:val="006451D0"/>
    <w:rsid w:val="00646D64"/>
    <w:rsid w:val="00651195"/>
    <w:rsid w:val="00654227"/>
    <w:rsid w:val="00656648"/>
    <w:rsid w:val="00657C59"/>
    <w:rsid w:val="006601C6"/>
    <w:rsid w:val="006666E9"/>
    <w:rsid w:val="006669DE"/>
    <w:rsid w:val="0066724A"/>
    <w:rsid w:val="006679A3"/>
    <w:rsid w:val="00670A2F"/>
    <w:rsid w:val="0068072D"/>
    <w:rsid w:val="00683020"/>
    <w:rsid w:val="00684ABC"/>
    <w:rsid w:val="00686190"/>
    <w:rsid w:val="006904DB"/>
    <w:rsid w:val="00691FF7"/>
    <w:rsid w:val="00696344"/>
    <w:rsid w:val="00696DCD"/>
    <w:rsid w:val="006A3874"/>
    <w:rsid w:val="006A5DFC"/>
    <w:rsid w:val="006B1185"/>
    <w:rsid w:val="006B5F8E"/>
    <w:rsid w:val="006C0311"/>
    <w:rsid w:val="006C34AE"/>
    <w:rsid w:val="006C69BE"/>
    <w:rsid w:val="006D00E8"/>
    <w:rsid w:val="006D229E"/>
    <w:rsid w:val="006D22ED"/>
    <w:rsid w:val="006D6522"/>
    <w:rsid w:val="006D6DD9"/>
    <w:rsid w:val="006D731A"/>
    <w:rsid w:val="006E0D26"/>
    <w:rsid w:val="006E169D"/>
    <w:rsid w:val="006E16BE"/>
    <w:rsid w:val="006E31B5"/>
    <w:rsid w:val="006E4D43"/>
    <w:rsid w:val="006E7205"/>
    <w:rsid w:val="006E7F08"/>
    <w:rsid w:val="006F0000"/>
    <w:rsid w:val="006F08E3"/>
    <w:rsid w:val="006F1D5F"/>
    <w:rsid w:val="006F1E44"/>
    <w:rsid w:val="006F5264"/>
    <w:rsid w:val="006F6D20"/>
    <w:rsid w:val="00704016"/>
    <w:rsid w:val="007041A9"/>
    <w:rsid w:val="007062A6"/>
    <w:rsid w:val="00707B91"/>
    <w:rsid w:val="00712EBD"/>
    <w:rsid w:val="00713C07"/>
    <w:rsid w:val="007171BA"/>
    <w:rsid w:val="007179B4"/>
    <w:rsid w:val="007210D1"/>
    <w:rsid w:val="00725B07"/>
    <w:rsid w:val="0072606C"/>
    <w:rsid w:val="0072724D"/>
    <w:rsid w:val="00731C36"/>
    <w:rsid w:val="0073377A"/>
    <w:rsid w:val="00734B45"/>
    <w:rsid w:val="00734D6A"/>
    <w:rsid w:val="00737EF8"/>
    <w:rsid w:val="007401C0"/>
    <w:rsid w:val="00740B1A"/>
    <w:rsid w:val="0074161A"/>
    <w:rsid w:val="007419D8"/>
    <w:rsid w:val="007421BF"/>
    <w:rsid w:val="00746A75"/>
    <w:rsid w:val="007517D6"/>
    <w:rsid w:val="007519C6"/>
    <w:rsid w:val="00751FDA"/>
    <w:rsid w:val="0075677E"/>
    <w:rsid w:val="007601B6"/>
    <w:rsid w:val="007653CA"/>
    <w:rsid w:val="00767CC0"/>
    <w:rsid w:val="007742A2"/>
    <w:rsid w:val="00774AC1"/>
    <w:rsid w:val="007751DE"/>
    <w:rsid w:val="007765C9"/>
    <w:rsid w:val="00777A78"/>
    <w:rsid w:val="00783496"/>
    <w:rsid w:val="00794932"/>
    <w:rsid w:val="00797761"/>
    <w:rsid w:val="007A039B"/>
    <w:rsid w:val="007A348A"/>
    <w:rsid w:val="007A3EAF"/>
    <w:rsid w:val="007A6599"/>
    <w:rsid w:val="007B1D21"/>
    <w:rsid w:val="007B3000"/>
    <w:rsid w:val="007B3C2E"/>
    <w:rsid w:val="007B6741"/>
    <w:rsid w:val="007C27D6"/>
    <w:rsid w:val="007C38DC"/>
    <w:rsid w:val="007C3EF0"/>
    <w:rsid w:val="007C45AC"/>
    <w:rsid w:val="007D1441"/>
    <w:rsid w:val="007D3D39"/>
    <w:rsid w:val="007D78FD"/>
    <w:rsid w:val="007E0E59"/>
    <w:rsid w:val="007E3F16"/>
    <w:rsid w:val="007E56C8"/>
    <w:rsid w:val="007E5728"/>
    <w:rsid w:val="007E6516"/>
    <w:rsid w:val="007F070C"/>
    <w:rsid w:val="007F509D"/>
    <w:rsid w:val="007F70E9"/>
    <w:rsid w:val="008003A9"/>
    <w:rsid w:val="008034D8"/>
    <w:rsid w:val="00805936"/>
    <w:rsid w:val="008101B7"/>
    <w:rsid w:val="00812FD4"/>
    <w:rsid w:val="00816616"/>
    <w:rsid w:val="008168DA"/>
    <w:rsid w:val="00824B3F"/>
    <w:rsid w:val="008251C3"/>
    <w:rsid w:val="008279F7"/>
    <w:rsid w:val="00832406"/>
    <w:rsid w:val="00832BDF"/>
    <w:rsid w:val="008354D8"/>
    <w:rsid w:val="00836CA6"/>
    <w:rsid w:val="00837D8D"/>
    <w:rsid w:val="00840806"/>
    <w:rsid w:val="008412A5"/>
    <w:rsid w:val="008457E7"/>
    <w:rsid w:val="00845959"/>
    <w:rsid w:val="00847758"/>
    <w:rsid w:val="008531B7"/>
    <w:rsid w:val="008566D1"/>
    <w:rsid w:val="00856C90"/>
    <w:rsid w:val="00863E99"/>
    <w:rsid w:val="00864379"/>
    <w:rsid w:val="008657FB"/>
    <w:rsid w:val="008666E6"/>
    <w:rsid w:val="00867F2E"/>
    <w:rsid w:val="008701C9"/>
    <w:rsid w:val="008745FC"/>
    <w:rsid w:val="0087482A"/>
    <w:rsid w:val="008770C1"/>
    <w:rsid w:val="00877508"/>
    <w:rsid w:val="00881542"/>
    <w:rsid w:val="00882573"/>
    <w:rsid w:val="00884D97"/>
    <w:rsid w:val="00893E32"/>
    <w:rsid w:val="008A261E"/>
    <w:rsid w:val="008A28D7"/>
    <w:rsid w:val="008A2A0F"/>
    <w:rsid w:val="008A2E1F"/>
    <w:rsid w:val="008A3C96"/>
    <w:rsid w:val="008A46F3"/>
    <w:rsid w:val="008A4A46"/>
    <w:rsid w:val="008B19D9"/>
    <w:rsid w:val="008B1CF6"/>
    <w:rsid w:val="008B547D"/>
    <w:rsid w:val="008B660A"/>
    <w:rsid w:val="008B6DD7"/>
    <w:rsid w:val="008B7456"/>
    <w:rsid w:val="008C07F7"/>
    <w:rsid w:val="008C19E4"/>
    <w:rsid w:val="008C35A8"/>
    <w:rsid w:val="008C457C"/>
    <w:rsid w:val="008C691B"/>
    <w:rsid w:val="008D163E"/>
    <w:rsid w:val="008D2B72"/>
    <w:rsid w:val="008D6A4B"/>
    <w:rsid w:val="008D7976"/>
    <w:rsid w:val="008E03D7"/>
    <w:rsid w:val="008E24FE"/>
    <w:rsid w:val="008E31D9"/>
    <w:rsid w:val="008F330F"/>
    <w:rsid w:val="008F5AF3"/>
    <w:rsid w:val="008F7920"/>
    <w:rsid w:val="00900B97"/>
    <w:rsid w:val="009049B3"/>
    <w:rsid w:val="009050B8"/>
    <w:rsid w:val="009065BF"/>
    <w:rsid w:val="00906BA5"/>
    <w:rsid w:val="00910B51"/>
    <w:rsid w:val="00910C2A"/>
    <w:rsid w:val="00910DC3"/>
    <w:rsid w:val="009158ED"/>
    <w:rsid w:val="0092037A"/>
    <w:rsid w:val="00921204"/>
    <w:rsid w:val="00921D6E"/>
    <w:rsid w:val="00922CFA"/>
    <w:rsid w:val="00936E58"/>
    <w:rsid w:val="00937F00"/>
    <w:rsid w:val="00942F7A"/>
    <w:rsid w:val="009456EE"/>
    <w:rsid w:val="0095416C"/>
    <w:rsid w:val="0095572B"/>
    <w:rsid w:val="00955EBD"/>
    <w:rsid w:val="00956A47"/>
    <w:rsid w:val="00960937"/>
    <w:rsid w:val="00964D8E"/>
    <w:rsid w:val="00970587"/>
    <w:rsid w:val="0097100D"/>
    <w:rsid w:val="00972EAC"/>
    <w:rsid w:val="00980AD1"/>
    <w:rsid w:val="00981A74"/>
    <w:rsid w:val="00984F5E"/>
    <w:rsid w:val="00984FA2"/>
    <w:rsid w:val="00986024"/>
    <w:rsid w:val="009860D1"/>
    <w:rsid w:val="009909C9"/>
    <w:rsid w:val="00991630"/>
    <w:rsid w:val="00993E8C"/>
    <w:rsid w:val="00994AD2"/>
    <w:rsid w:val="00995C2C"/>
    <w:rsid w:val="009A2B34"/>
    <w:rsid w:val="009B3DE4"/>
    <w:rsid w:val="009C1656"/>
    <w:rsid w:val="009C1C1C"/>
    <w:rsid w:val="009C6A52"/>
    <w:rsid w:val="009D07B1"/>
    <w:rsid w:val="009D0D67"/>
    <w:rsid w:val="009D1204"/>
    <w:rsid w:val="009D31D0"/>
    <w:rsid w:val="009D4AA0"/>
    <w:rsid w:val="009D4C00"/>
    <w:rsid w:val="009E1D9F"/>
    <w:rsid w:val="009E6D22"/>
    <w:rsid w:val="009E7277"/>
    <w:rsid w:val="009F0EB8"/>
    <w:rsid w:val="009F1D7E"/>
    <w:rsid w:val="009F35E5"/>
    <w:rsid w:val="009F59AD"/>
    <w:rsid w:val="009F7150"/>
    <w:rsid w:val="00A072BD"/>
    <w:rsid w:val="00A10966"/>
    <w:rsid w:val="00A1096D"/>
    <w:rsid w:val="00A11C36"/>
    <w:rsid w:val="00A14B8E"/>
    <w:rsid w:val="00A20C7E"/>
    <w:rsid w:val="00A26AE8"/>
    <w:rsid w:val="00A27EF0"/>
    <w:rsid w:val="00A321A6"/>
    <w:rsid w:val="00A33847"/>
    <w:rsid w:val="00A34AF5"/>
    <w:rsid w:val="00A426B4"/>
    <w:rsid w:val="00A44218"/>
    <w:rsid w:val="00A449BF"/>
    <w:rsid w:val="00A44B6F"/>
    <w:rsid w:val="00A45A77"/>
    <w:rsid w:val="00A47AE7"/>
    <w:rsid w:val="00A50BC3"/>
    <w:rsid w:val="00A5336F"/>
    <w:rsid w:val="00A53438"/>
    <w:rsid w:val="00A542A4"/>
    <w:rsid w:val="00A54DB1"/>
    <w:rsid w:val="00A5564D"/>
    <w:rsid w:val="00A57175"/>
    <w:rsid w:val="00A572BB"/>
    <w:rsid w:val="00A57CC0"/>
    <w:rsid w:val="00A613DF"/>
    <w:rsid w:val="00A61C76"/>
    <w:rsid w:val="00A64D5A"/>
    <w:rsid w:val="00A70DFB"/>
    <w:rsid w:val="00A718E9"/>
    <w:rsid w:val="00A72D5C"/>
    <w:rsid w:val="00A7444F"/>
    <w:rsid w:val="00A74912"/>
    <w:rsid w:val="00A76517"/>
    <w:rsid w:val="00A83FFC"/>
    <w:rsid w:val="00A84050"/>
    <w:rsid w:val="00A84869"/>
    <w:rsid w:val="00A9363F"/>
    <w:rsid w:val="00A950B7"/>
    <w:rsid w:val="00A95359"/>
    <w:rsid w:val="00A9636E"/>
    <w:rsid w:val="00A96CC6"/>
    <w:rsid w:val="00A97846"/>
    <w:rsid w:val="00AA0010"/>
    <w:rsid w:val="00AA21DF"/>
    <w:rsid w:val="00AA2497"/>
    <w:rsid w:val="00AA5E35"/>
    <w:rsid w:val="00AB0243"/>
    <w:rsid w:val="00AB19AA"/>
    <w:rsid w:val="00AB492A"/>
    <w:rsid w:val="00AB4D0C"/>
    <w:rsid w:val="00AB56C4"/>
    <w:rsid w:val="00AB5746"/>
    <w:rsid w:val="00AB6175"/>
    <w:rsid w:val="00AB6E07"/>
    <w:rsid w:val="00AC4240"/>
    <w:rsid w:val="00AC4934"/>
    <w:rsid w:val="00AC4B32"/>
    <w:rsid w:val="00AC6D70"/>
    <w:rsid w:val="00AD12E1"/>
    <w:rsid w:val="00AD187F"/>
    <w:rsid w:val="00AD47C7"/>
    <w:rsid w:val="00AE1468"/>
    <w:rsid w:val="00AE1DAA"/>
    <w:rsid w:val="00AF2D6C"/>
    <w:rsid w:val="00AF2E96"/>
    <w:rsid w:val="00AF4DDA"/>
    <w:rsid w:val="00AF77C2"/>
    <w:rsid w:val="00AF7BF0"/>
    <w:rsid w:val="00B00793"/>
    <w:rsid w:val="00B055EF"/>
    <w:rsid w:val="00B05781"/>
    <w:rsid w:val="00B05C0C"/>
    <w:rsid w:val="00B06C27"/>
    <w:rsid w:val="00B06E63"/>
    <w:rsid w:val="00B078FE"/>
    <w:rsid w:val="00B11998"/>
    <w:rsid w:val="00B11A65"/>
    <w:rsid w:val="00B14585"/>
    <w:rsid w:val="00B14621"/>
    <w:rsid w:val="00B229A9"/>
    <w:rsid w:val="00B22AB0"/>
    <w:rsid w:val="00B23625"/>
    <w:rsid w:val="00B2595D"/>
    <w:rsid w:val="00B27348"/>
    <w:rsid w:val="00B3202D"/>
    <w:rsid w:val="00B330B1"/>
    <w:rsid w:val="00B3572E"/>
    <w:rsid w:val="00B36E9E"/>
    <w:rsid w:val="00B41D98"/>
    <w:rsid w:val="00B46C0B"/>
    <w:rsid w:val="00B508DD"/>
    <w:rsid w:val="00B51CA0"/>
    <w:rsid w:val="00B5209D"/>
    <w:rsid w:val="00B644E2"/>
    <w:rsid w:val="00B65F9C"/>
    <w:rsid w:val="00B723E3"/>
    <w:rsid w:val="00B73675"/>
    <w:rsid w:val="00B738D0"/>
    <w:rsid w:val="00B77D18"/>
    <w:rsid w:val="00B9250C"/>
    <w:rsid w:val="00B95D06"/>
    <w:rsid w:val="00BA2FBB"/>
    <w:rsid w:val="00BA4C02"/>
    <w:rsid w:val="00BA5584"/>
    <w:rsid w:val="00BB53DC"/>
    <w:rsid w:val="00BB7032"/>
    <w:rsid w:val="00BC0585"/>
    <w:rsid w:val="00BC5166"/>
    <w:rsid w:val="00BD07EE"/>
    <w:rsid w:val="00BD6040"/>
    <w:rsid w:val="00BE37D5"/>
    <w:rsid w:val="00BE3ADE"/>
    <w:rsid w:val="00BE3B5D"/>
    <w:rsid w:val="00BE52DD"/>
    <w:rsid w:val="00BE7762"/>
    <w:rsid w:val="00BF172C"/>
    <w:rsid w:val="00BF1F15"/>
    <w:rsid w:val="00BF3972"/>
    <w:rsid w:val="00BF451B"/>
    <w:rsid w:val="00BF7890"/>
    <w:rsid w:val="00C002A3"/>
    <w:rsid w:val="00C0203A"/>
    <w:rsid w:val="00C0232E"/>
    <w:rsid w:val="00C033ED"/>
    <w:rsid w:val="00C05675"/>
    <w:rsid w:val="00C1049E"/>
    <w:rsid w:val="00C11197"/>
    <w:rsid w:val="00C1136E"/>
    <w:rsid w:val="00C1363E"/>
    <w:rsid w:val="00C147CB"/>
    <w:rsid w:val="00C22892"/>
    <w:rsid w:val="00C236F9"/>
    <w:rsid w:val="00C30E1A"/>
    <w:rsid w:val="00C33E6E"/>
    <w:rsid w:val="00C352B2"/>
    <w:rsid w:val="00C35827"/>
    <w:rsid w:val="00C36F17"/>
    <w:rsid w:val="00C408F7"/>
    <w:rsid w:val="00C40F0C"/>
    <w:rsid w:val="00C413F5"/>
    <w:rsid w:val="00C43159"/>
    <w:rsid w:val="00C4707D"/>
    <w:rsid w:val="00C526C7"/>
    <w:rsid w:val="00C53A5D"/>
    <w:rsid w:val="00C551AE"/>
    <w:rsid w:val="00C55A46"/>
    <w:rsid w:val="00C563D8"/>
    <w:rsid w:val="00C61D4A"/>
    <w:rsid w:val="00C65A0E"/>
    <w:rsid w:val="00C6741F"/>
    <w:rsid w:val="00C706E9"/>
    <w:rsid w:val="00C70B6C"/>
    <w:rsid w:val="00C710F7"/>
    <w:rsid w:val="00C71DC3"/>
    <w:rsid w:val="00C72823"/>
    <w:rsid w:val="00C76BD4"/>
    <w:rsid w:val="00C8276C"/>
    <w:rsid w:val="00C84A4C"/>
    <w:rsid w:val="00C85CA5"/>
    <w:rsid w:val="00C87446"/>
    <w:rsid w:val="00C91C57"/>
    <w:rsid w:val="00C91D4D"/>
    <w:rsid w:val="00CA753F"/>
    <w:rsid w:val="00CB0C3A"/>
    <w:rsid w:val="00CB4F78"/>
    <w:rsid w:val="00CB7039"/>
    <w:rsid w:val="00CC12B0"/>
    <w:rsid w:val="00CC1F9A"/>
    <w:rsid w:val="00CC37FF"/>
    <w:rsid w:val="00CC4983"/>
    <w:rsid w:val="00CC5028"/>
    <w:rsid w:val="00CD381E"/>
    <w:rsid w:val="00CD3ADC"/>
    <w:rsid w:val="00CD6F10"/>
    <w:rsid w:val="00CD7728"/>
    <w:rsid w:val="00CE546C"/>
    <w:rsid w:val="00CF1A35"/>
    <w:rsid w:val="00CF4865"/>
    <w:rsid w:val="00CF4DDC"/>
    <w:rsid w:val="00CF566B"/>
    <w:rsid w:val="00CF6429"/>
    <w:rsid w:val="00D027ED"/>
    <w:rsid w:val="00D048CC"/>
    <w:rsid w:val="00D0691E"/>
    <w:rsid w:val="00D10763"/>
    <w:rsid w:val="00D129D4"/>
    <w:rsid w:val="00D1762A"/>
    <w:rsid w:val="00D178F8"/>
    <w:rsid w:val="00D22B07"/>
    <w:rsid w:val="00D2660B"/>
    <w:rsid w:val="00D26AC3"/>
    <w:rsid w:val="00D30EFD"/>
    <w:rsid w:val="00D32A5B"/>
    <w:rsid w:val="00D33286"/>
    <w:rsid w:val="00D35DFD"/>
    <w:rsid w:val="00D374CD"/>
    <w:rsid w:val="00D401C9"/>
    <w:rsid w:val="00D4153C"/>
    <w:rsid w:val="00D421F6"/>
    <w:rsid w:val="00D52297"/>
    <w:rsid w:val="00D531CA"/>
    <w:rsid w:val="00D61C4C"/>
    <w:rsid w:val="00D7287B"/>
    <w:rsid w:val="00D73377"/>
    <w:rsid w:val="00D76201"/>
    <w:rsid w:val="00D824BF"/>
    <w:rsid w:val="00D8278A"/>
    <w:rsid w:val="00D87912"/>
    <w:rsid w:val="00D90464"/>
    <w:rsid w:val="00D91C8C"/>
    <w:rsid w:val="00D928E6"/>
    <w:rsid w:val="00D96813"/>
    <w:rsid w:val="00D96F8B"/>
    <w:rsid w:val="00D9775B"/>
    <w:rsid w:val="00DA2CEE"/>
    <w:rsid w:val="00DA3AE7"/>
    <w:rsid w:val="00DA40E2"/>
    <w:rsid w:val="00DA4449"/>
    <w:rsid w:val="00DA4788"/>
    <w:rsid w:val="00DA6FA0"/>
    <w:rsid w:val="00DA7084"/>
    <w:rsid w:val="00DB2838"/>
    <w:rsid w:val="00DB4246"/>
    <w:rsid w:val="00DB4D58"/>
    <w:rsid w:val="00DB5DE0"/>
    <w:rsid w:val="00DB5F6F"/>
    <w:rsid w:val="00DB68EB"/>
    <w:rsid w:val="00DB77D0"/>
    <w:rsid w:val="00DC73D2"/>
    <w:rsid w:val="00DD0C53"/>
    <w:rsid w:val="00DD230A"/>
    <w:rsid w:val="00DD3C5D"/>
    <w:rsid w:val="00DD4695"/>
    <w:rsid w:val="00DD7420"/>
    <w:rsid w:val="00DE0E0B"/>
    <w:rsid w:val="00DE225C"/>
    <w:rsid w:val="00DE4BC6"/>
    <w:rsid w:val="00DF04BE"/>
    <w:rsid w:val="00DF0B45"/>
    <w:rsid w:val="00DF3097"/>
    <w:rsid w:val="00DF3FE8"/>
    <w:rsid w:val="00DF659F"/>
    <w:rsid w:val="00DF7069"/>
    <w:rsid w:val="00E01BA5"/>
    <w:rsid w:val="00E01DE3"/>
    <w:rsid w:val="00E07152"/>
    <w:rsid w:val="00E10F71"/>
    <w:rsid w:val="00E10FA2"/>
    <w:rsid w:val="00E13047"/>
    <w:rsid w:val="00E16A5B"/>
    <w:rsid w:val="00E20DC2"/>
    <w:rsid w:val="00E22C71"/>
    <w:rsid w:val="00E24E67"/>
    <w:rsid w:val="00E40809"/>
    <w:rsid w:val="00E41275"/>
    <w:rsid w:val="00E41CCC"/>
    <w:rsid w:val="00E42332"/>
    <w:rsid w:val="00E512ED"/>
    <w:rsid w:val="00E528FD"/>
    <w:rsid w:val="00E56A04"/>
    <w:rsid w:val="00E573D8"/>
    <w:rsid w:val="00E6391A"/>
    <w:rsid w:val="00E63E72"/>
    <w:rsid w:val="00E70176"/>
    <w:rsid w:val="00E73990"/>
    <w:rsid w:val="00E81741"/>
    <w:rsid w:val="00E83915"/>
    <w:rsid w:val="00E90D1E"/>
    <w:rsid w:val="00EA3D80"/>
    <w:rsid w:val="00EA497F"/>
    <w:rsid w:val="00EA6146"/>
    <w:rsid w:val="00EA6AE1"/>
    <w:rsid w:val="00EA7ADB"/>
    <w:rsid w:val="00EB01ED"/>
    <w:rsid w:val="00EB1436"/>
    <w:rsid w:val="00EB2C0C"/>
    <w:rsid w:val="00EB7CDA"/>
    <w:rsid w:val="00EC1651"/>
    <w:rsid w:val="00EC1E1C"/>
    <w:rsid w:val="00EC376A"/>
    <w:rsid w:val="00EC3AED"/>
    <w:rsid w:val="00EC409D"/>
    <w:rsid w:val="00EC502D"/>
    <w:rsid w:val="00EC5A1B"/>
    <w:rsid w:val="00EC75E2"/>
    <w:rsid w:val="00EC77FE"/>
    <w:rsid w:val="00ED20CD"/>
    <w:rsid w:val="00ED277F"/>
    <w:rsid w:val="00ED3C32"/>
    <w:rsid w:val="00ED5401"/>
    <w:rsid w:val="00ED7B7C"/>
    <w:rsid w:val="00EE2E30"/>
    <w:rsid w:val="00EE478E"/>
    <w:rsid w:val="00EE4F7C"/>
    <w:rsid w:val="00EE5853"/>
    <w:rsid w:val="00EE5C91"/>
    <w:rsid w:val="00EE7BA7"/>
    <w:rsid w:val="00EF0C3C"/>
    <w:rsid w:val="00EF26E8"/>
    <w:rsid w:val="00EF3357"/>
    <w:rsid w:val="00EF3659"/>
    <w:rsid w:val="00EF48C7"/>
    <w:rsid w:val="00F031D3"/>
    <w:rsid w:val="00F06D1A"/>
    <w:rsid w:val="00F1075E"/>
    <w:rsid w:val="00F11188"/>
    <w:rsid w:val="00F11C9A"/>
    <w:rsid w:val="00F1446B"/>
    <w:rsid w:val="00F150CE"/>
    <w:rsid w:val="00F1556B"/>
    <w:rsid w:val="00F22273"/>
    <w:rsid w:val="00F23CF2"/>
    <w:rsid w:val="00F23DF9"/>
    <w:rsid w:val="00F2750F"/>
    <w:rsid w:val="00F32112"/>
    <w:rsid w:val="00F33758"/>
    <w:rsid w:val="00F34B41"/>
    <w:rsid w:val="00F34BC5"/>
    <w:rsid w:val="00F36A1A"/>
    <w:rsid w:val="00F37431"/>
    <w:rsid w:val="00F42A0C"/>
    <w:rsid w:val="00F43BD1"/>
    <w:rsid w:val="00F440B0"/>
    <w:rsid w:val="00F45068"/>
    <w:rsid w:val="00F45CB0"/>
    <w:rsid w:val="00F47E82"/>
    <w:rsid w:val="00F47EFF"/>
    <w:rsid w:val="00F526D2"/>
    <w:rsid w:val="00F56750"/>
    <w:rsid w:val="00F63045"/>
    <w:rsid w:val="00F646BD"/>
    <w:rsid w:val="00F66E99"/>
    <w:rsid w:val="00F673CD"/>
    <w:rsid w:val="00F67FC7"/>
    <w:rsid w:val="00F700FF"/>
    <w:rsid w:val="00F714FB"/>
    <w:rsid w:val="00F743EB"/>
    <w:rsid w:val="00F7638A"/>
    <w:rsid w:val="00F77988"/>
    <w:rsid w:val="00F77BB6"/>
    <w:rsid w:val="00F87874"/>
    <w:rsid w:val="00F9755A"/>
    <w:rsid w:val="00FA2364"/>
    <w:rsid w:val="00FA31B7"/>
    <w:rsid w:val="00FA52A1"/>
    <w:rsid w:val="00FA7413"/>
    <w:rsid w:val="00FB1554"/>
    <w:rsid w:val="00FB45B1"/>
    <w:rsid w:val="00FB4BA3"/>
    <w:rsid w:val="00FB600E"/>
    <w:rsid w:val="00FB6AF1"/>
    <w:rsid w:val="00FC2F70"/>
    <w:rsid w:val="00FC3A44"/>
    <w:rsid w:val="00FC417B"/>
    <w:rsid w:val="00FC5252"/>
    <w:rsid w:val="00FD58F0"/>
    <w:rsid w:val="00FD60F1"/>
    <w:rsid w:val="00FD744B"/>
    <w:rsid w:val="00FE0DEC"/>
    <w:rsid w:val="00FE7A30"/>
    <w:rsid w:val="00FF265D"/>
    <w:rsid w:val="00FF3A36"/>
    <w:rsid w:val="00FF3C6F"/>
    <w:rsid w:val="00FF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7144E9"/>
  <w15:chartTrackingRefBased/>
  <w15:docId w15:val="{48B11A23-170E-422E-8B78-5F3BB577D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915"/>
    <w:pPr>
      <w:widowControl w:val="0"/>
      <w:spacing w:line="360" w:lineRule="auto"/>
      <w:ind w:firstLineChars="200" w:firstLine="200"/>
      <w:jc w:val="both"/>
    </w:pPr>
    <w:rPr>
      <w:rFonts w:eastAsia="FangSong_GB2312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8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8E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8EB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A52"/>
    <w:pPr>
      <w:ind w:firstLine="420"/>
    </w:pPr>
  </w:style>
  <w:style w:type="character" w:styleId="Strong">
    <w:name w:val="Strong"/>
    <w:basedOn w:val="DefaultParagraphFont"/>
    <w:uiPriority w:val="22"/>
    <w:qFormat/>
    <w:rsid w:val="000F25F9"/>
    <w:rPr>
      <w:b/>
      <w:bCs/>
    </w:rPr>
  </w:style>
  <w:style w:type="character" w:styleId="Hyperlink">
    <w:name w:val="Hyperlink"/>
    <w:basedOn w:val="DefaultParagraphFont"/>
    <w:uiPriority w:val="99"/>
    <w:unhideWhenUsed/>
    <w:rsid w:val="000F25F9"/>
    <w:rPr>
      <w:color w:val="0563C1" w:themeColor="hyperlink"/>
      <w:u w:val="single"/>
    </w:rPr>
  </w:style>
  <w:style w:type="paragraph" w:customStyle="1" w:styleId="Style1">
    <w:name w:val="Style1"/>
    <w:basedOn w:val="TOC1"/>
    <w:link w:val="Style1Char"/>
    <w:autoRedefine/>
    <w:qFormat/>
    <w:rsid w:val="00160E1B"/>
    <w:pPr>
      <w:outlineLvl w:val="0"/>
    </w:pPr>
    <w:rPr>
      <w:rFonts w:ascii="FangSong_GB2312"/>
      <w:b/>
      <w:szCs w:val="32"/>
    </w:rPr>
  </w:style>
  <w:style w:type="character" w:customStyle="1" w:styleId="Style1Char">
    <w:name w:val="Style1 Char"/>
    <w:basedOn w:val="DefaultParagraphFont"/>
    <w:link w:val="Style1"/>
    <w:rsid w:val="00160E1B"/>
    <w:rPr>
      <w:rFonts w:ascii="FangSong_GB2312" w:eastAsia="FangSong_GB2312"/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72D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72DD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72D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72DDA"/>
    <w:rPr>
      <w:sz w:val="18"/>
      <w:szCs w:val="18"/>
    </w:rPr>
  </w:style>
  <w:style w:type="paragraph" w:customStyle="1" w:styleId="Style2">
    <w:name w:val="Style2"/>
    <w:basedOn w:val="TOC2"/>
    <w:link w:val="Style2Char"/>
    <w:autoRedefine/>
    <w:qFormat/>
    <w:rsid w:val="00160E1B"/>
    <w:pPr>
      <w:ind w:leftChars="0" w:left="0"/>
      <w:outlineLvl w:val="1"/>
    </w:pPr>
    <w:rPr>
      <w:rFonts w:ascii="FangSong_GB2312"/>
      <w:b/>
      <w:szCs w:val="32"/>
    </w:rPr>
  </w:style>
  <w:style w:type="paragraph" w:customStyle="1" w:styleId="Style3">
    <w:name w:val="Style3"/>
    <w:basedOn w:val="Normal"/>
    <w:next w:val="TOC3"/>
    <w:link w:val="Style3Char"/>
    <w:autoRedefine/>
    <w:qFormat/>
    <w:rsid w:val="00160E1B"/>
    <w:pPr>
      <w:outlineLvl w:val="2"/>
    </w:pPr>
    <w:rPr>
      <w:rFonts w:ascii="FangSong_GB2312"/>
      <w:b/>
      <w:szCs w:val="30"/>
    </w:rPr>
  </w:style>
  <w:style w:type="character" w:customStyle="1" w:styleId="Style2Char">
    <w:name w:val="Style2 Char"/>
    <w:basedOn w:val="DefaultParagraphFont"/>
    <w:link w:val="Style2"/>
    <w:rsid w:val="00160E1B"/>
    <w:rPr>
      <w:rFonts w:ascii="FangSong_GB2312" w:eastAsia="FangSong_GB2312"/>
      <w:b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B68EB"/>
    <w:rPr>
      <w:b/>
      <w:bCs/>
      <w:kern w:val="44"/>
      <w:sz w:val="44"/>
      <w:szCs w:val="44"/>
    </w:rPr>
  </w:style>
  <w:style w:type="character" w:customStyle="1" w:styleId="Style3Char">
    <w:name w:val="Style3 Char"/>
    <w:basedOn w:val="DefaultParagraphFont"/>
    <w:link w:val="Style3"/>
    <w:rsid w:val="00160E1B"/>
    <w:rPr>
      <w:rFonts w:ascii="FangSong_GB2312" w:eastAsia="FangSong_GB2312"/>
      <w:b/>
      <w:sz w:val="32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DB68E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B68EB"/>
  </w:style>
  <w:style w:type="character" w:customStyle="1" w:styleId="Heading2Char">
    <w:name w:val="Heading 2 Char"/>
    <w:basedOn w:val="DefaultParagraphFont"/>
    <w:link w:val="Heading2"/>
    <w:uiPriority w:val="9"/>
    <w:semiHidden/>
    <w:rsid w:val="00DB68E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8EB"/>
    <w:rPr>
      <w:b/>
      <w:bC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DB68EB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DB68EB"/>
    <w:pPr>
      <w:ind w:leftChars="400" w:left="8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68EB"/>
    <w:pPr>
      <w:ind w:leftChars="600" w:left="1260"/>
    </w:pPr>
  </w:style>
  <w:style w:type="table" w:styleId="TableGrid">
    <w:name w:val="Table Grid"/>
    <w:basedOn w:val="TableNormal"/>
    <w:uiPriority w:val="39"/>
    <w:rsid w:val="00A54D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995C2C"/>
  </w:style>
  <w:style w:type="paragraph" w:styleId="BalloonText">
    <w:name w:val="Balloon Text"/>
    <w:basedOn w:val="Normal"/>
    <w:link w:val="BalloonTextChar"/>
    <w:uiPriority w:val="99"/>
    <w:semiHidden/>
    <w:unhideWhenUsed/>
    <w:rsid w:val="0047617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179"/>
    <w:rPr>
      <w:rFonts w:eastAsia="FangSong_GB2312"/>
      <w:sz w:val="18"/>
      <w:szCs w:val="18"/>
    </w:rPr>
  </w:style>
  <w:style w:type="paragraph" w:customStyle="1" w:styleId="Default">
    <w:name w:val="Default"/>
    <w:rsid w:val="00220C28"/>
    <w:pPr>
      <w:widowControl w:val="0"/>
      <w:autoSpaceDE w:val="0"/>
      <w:autoSpaceDN w:val="0"/>
      <w:adjustRightInd w:val="0"/>
    </w:pPr>
    <w:rPr>
      <w:rFonts w:ascii="FangSong_GB2312" w:eastAsia="FangSong_GB2312" w:hAnsi="Calibri" w:cs="FangSong_GB2312"/>
      <w:color w:val="000000"/>
      <w:kern w:val="0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A6AE1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EA6AE1"/>
    <w:rPr>
      <w:rFonts w:eastAsia="FangSong_GB2312"/>
      <w:sz w:val="32"/>
    </w:rPr>
  </w:style>
  <w:style w:type="paragraph" w:styleId="NormalWeb">
    <w:name w:val="Normal (Web)"/>
    <w:basedOn w:val="Normal"/>
    <w:uiPriority w:val="99"/>
    <w:semiHidden/>
    <w:unhideWhenUsed/>
    <w:rsid w:val="003D51EB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23625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23625"/>
    <w:rPr>
      <w:rFonts w:eastAsia="FangSong_GB2312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2362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2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5323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54012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24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2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htt</b:Tag>
    <b:SourceType>InternetSite</b:SourceType>
    <b:Guid>{0E47B328-8F7B-45BE-A8B7-73612F00A422}</b:Guid>
    <b:URL>https://www.npr.org/2026/04/14/nx-s1-5784551/lebanon-israel-talks</b:URL>
    <b:RefOrder>1</b:RefOrder>
  </b:Source>
  <b:Source>
    <b:Tag>htt111</b:Tag>
    <b:SourceType>InternetSite</b:SourceType>
    <b:Guid>{C5D4084C-EA9D-4005-8ECA-6C70A6ACF137}</b:Guid>
    <b:URL>https://www.bloomberg.com/news/articles/2026-04-10/anthropic-model-scare-sparks-urgent-bessent-powell-warning-to-bank-ceos</b:URL>
    <b:RefOrder>2</b:RefOrder>
  </b:Source>
  <b:Source>
    <b:Tag>htt14</b:Tag>
    <b:SourceType>InternetSite</b:SourceType>
    <b:Guid>{85CE4E69-74BA-4104-B768-082DF75C1F85}</b:Guid>
    <b:URL>https://www.bls.gov/news.release/cpi.nr0.htm</b:URL>
    <b:RefOrder>3</b:RefOrder>
  </b:Source>
  <b:Source>
    <b:Tag>4htt</b:Tag>
    <b:SourceType>InternetSite</b:SourceType>
    <b:Guid>{F23965EB-5E42-450B-B441-3DD9844EDD8C}</b:Guid>
    <b:URL>https://www.nasa.gov/news-release/nasa-to-host-artemis-ii-crew-postflight-news-conference/</b:URL>
    <b:RefOrder>4</b:RefOrder>
  </b:Source>
  <b:Source>
    <b:Tag>4</b:Tag>
    <b:SourceType>InternetSite</b:SourceType>
    <b:Guid>{E648A637-AEAB-4FF5-9A5F-1F74DDADCAE9}</b:Guid>
    <b:URL>https://www.aol.co.uk/articles/reeves-digs-heels-over-defence-082230630.html</b:URL>
    <b:RefOrder>5</b:RefOrder>
  </b:Source>
  <b:Source>
    <b:Tag>6</b:Tag>
    <b:SourceType>InternetSite</b:SourceType>
    <b:Guid>{6DC7D7D8-1B66-491E-BC2F-3FAF75F6175B}</b:Guid>
    <b:URL>https://www.newelectronics.co.uk/content/news/uk-semiconductor-centre-opens-london-headquarters-at-institute-of-physics</b:URL>
    <b:RefOrder>6</b:RefOrder>
  </b:Source>
  <b:Source>
    <b:Tag>htt334</b:Tag>
    <b:SourceType>InternetSite</b:SourceType>
    <b:Guid>{015BBEFB-D29B-4C7A-9204-777BC08D70BD}</b:Guid>
    <b:URL>https://www.england.nhs.uk/2026/04/nhs-urges-public-not-delay-seeking-medical-help-ahead-of-difficult-strike/</b:URL>
    <b:RefOrder>7</b:RefOrder>
  </b:Source>
  <b:Source>
    <b:Tag>httwd</b:Tag>
    <b:SourceType>InternetSite</b:SourceType>
    <b:Guid>{2671611D-09CB-4E65-8215-92DE90FDC4DE}</b:Guid>
    <b:URL>https://www.ft.com/content/873ac1ea-8924-4600-b67d-0c078b917b55?syn-25a6b1a6=1</b:URL>
    <b:RefOrder>8</b:RefOrder>
  </b:Source>
  <b:Source>
    <b:Tag>htt5678899</b:Tag>
    <b:SourceType>InternetSite</b:SourceType>
    <b:Guid>{76D9F229-01DA-4B1D-BFBF-3EB13FE3E9D0}</b:Guid>
    <b:URL>https://www.ecb.europa.eu/press/pr/date/2026/html/ecb.pr260414~ad43db8bb6.en.html</b:URL>
    <b:RefOrder>9</b:RefOrder>
  </b:Source>
  <b:Source>
    <b:Tag>1htt</b:Tag>
    <b:SourceType>InternetSite</b:SourceType>
    <b:Guid>{CB59BBD6-764C-4120-8E35-145E507A64F0}</b:Guid>
    <b:URL>https://www.bloomberg.com/news/articles/2026-04-15/hungary-s-orban-to-clear-kyiv-loan-once-oil-flows-magyar-says</b:URL>
    <b:RefOrder>10</b:RefOrder>
  </b:Source>
  <b:Source>
    <b:Tag>Placeholder1</b:Tag>
    <b:SourceType>InternetSite</b:SourceType>
    <b:Guid>{47D45BA5-9820-444C-AD05-12210C208F2C}</b:Guid>
    <b:URL>https://www.euronews.com/my-europe/2026/04/15/is-the-european-union-reliant-on-trade-with-china</b:URL>
    <b:RefOrder>11</b:RefOrder>
  </b:Source>
  <b:Source>
    <b:Tag>Placeholder2</b:Tag>
    <b:SourceType>InternetSite</b:SourceType>
    <b:Guid>{8CA3584C-3321-435A-BD51-A52087017B5C}</b:Guid>
    <b:URL>https://www.aljazeera.com/news/2026/4/15/chinas-xi-meets-russian-fm-lavrov-calls-relations-with-moscow-precious</b:URL>
    <b:RefOrder>12</b:RefOrder>
  </b:Source>
  <b:Source xmlns:b="http://schemas.openxmlformats.org/officeDocument/2006/bibliography">
    <b:Tag>pla2htt</b:Tag>
    <b:SourceType>InternetSite</b:SourceType>
    <b:Guid>{CFE1160F-A75C-497C-81CA-1107F76DBA92}</b:Guid>
    <b:URL>https://english.news.cn/20260415/0036f0e58dbc4d8ca61e2f29856445c4/c.html</b:URL>
    <b:RefOrder>13</b:RefOrder>
  </b:Source>
  <b:Source>
    <b:Tag>pp</b:Tag>
    <b:SourceType>InternetSite</b:SourceType>
    <b:Guid>{7B50AB62-725F-4B87-B042-939D129983D5}</b:Guid>
    <b:URL>http://en.people.cn/n3/2026/0415/c90000-20446708.html</b:URL>
    <b:RefOrder>14</b:RefOrder>
  </b:Source>
</b:Sources>
</file>

<file path=customXml/itemProps1.xml><?xml version="1.0" encoding="utf-8"?>
<ds:datastoreItem xmlns:ds="http://schemas.openxmlformats.org/officeDocument/2006/customXml" ds:itemID="{048589A4-68E0-431A-9ADB-2D2FF69C2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13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Cheng</dc:creator>
  <cp:keywords/>
  <dc:description/>
  <cp:lastModifiedBy>Beatrix Guo</cp:lastModifiedBy>
  <cp:revision>244</cp:revision>
  <cp:lastPrinted>2026-04-14T17:38:00Z</cp:lastPrinted>
  <dcterms:created xsi:type="dcterms:W3CDTF">2026-04-13T14:11:00Z</dcterms:created>
  <dcterms:modified xsi:type="dcterms:W3CDTF">2026-04-15T16:10:00Z</dcterms:modified>
</cp:coreProperties>
</file>