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2026年5月14日</w:t>
      </w:r>
    </w:p>
    <w:p/>
    <w:p>
      <w:pPr>
        <w:pStyle w:val="ListParagraph"/>
        <w:numPr>
          <w:ilvl w:val="0"/>
          <w:numId w:val="8"/>
        </w:numPr>
      </w:pPr>
      <w:r>
        <w:rPr>
          <w:rFonts w:ascii="FangSong_GB2312" w:hAnsi="FangSong_GB2312" w:eastAsia="FangSong_GB2312"/>
          <w:b/>
          <w:sz w:val="21"/>
        </w:rPr>
        <w:t>特朗普习近平北京会谈两小时15分钟，习提"建设性战略稳定关系"</w:t>
      </w:r>
    </w:p>
    <w:p>
      <w:pPr>
        <w:pStyle w:val="ListParagraph"/>
        <w:numPr>
          <w:ilvl w:val="0"/>
          <w:numId w:val="8"/>
        </w:numPr>
      </w:pPr>
      <w:r>
        <w:rPr>
          <w:rFonts w:ascii="FangSong_GB2312" w:hAnsi="FangSong_GB2312" w:eastAsia="FangSong_GB2312"/>
          <w:b/>
          <w:sz w:val="21"/>
        </w:rPr>
        <w:t>习近平警告台湾问题处理不当中美"可能相撞甚至冲突"</w:t>
      </w:r>
    </w:p>
    <w:p>
      <w:pPr>
        <w:pStyle w:val="ListParagraph"/>
        <w:numPr>
          <w:ilvl w:val="0"/>
          <w:numId w:val="8"/>
        </w:numPr>
      </w:pPr>
      <w:r>
        <w:rPr>
          <w:rFonts w:ascii="FangSong_GB2312" w:hAnsi="FangSong_GB2312" w:eastAsia="FangSong_GB2312"/>
          <w:b/>
          <w:sz w:val="21"/>
        </w:rPr>
        <w:t>美方放行H200对华出口10家中企每家上限7.5万颗</w:t>
      </w:r>
    </w:p>
    <w:p>
      <w:pPr>
        <w:pStyle w:val="ListParagraph"/>
        <w:numPr>
          <w:ilvl w:val="0"/>
          <w:numId w:val="8"/>
        </w:numPr>
      </w:pPr>
      <w:r>
        <w:rPr>
          <w:rFonts w:ascii="FangSong_GB2312" w:hAnsi="FangSong_GB2312" w:eastAsia="FangSong_GB2312"/>
          <w:b/>
          <w:sz w:val="21"/>
        </w:rPr>
        <w:t>人民币11连涨创近三年新高，A股冲高回落</w:t>
      </w:r>
    </w:p>
    <w:p>
      <w:pPr>
        <w:pStyle w:val="ListParagraph"/>
        <w:numPr>
          <w:ilvl w:val="0"/>
          <w:numId w:val="8"/>
        </w:numPr>
      </w:pPr>
      <w:r>
        <w:rPr>
          <w:rFonts w:ascii="FangSong_GB2312" w:hAnsi="FangSong_GB2312" w:eastAsia="FangSong_GB2312"/>
          <w:b/>
          <w:sz w:val="21"/>
        </w:rPr>
        <w:t>美国30年期国债收益率破5%，沃什54比45获参院确认掌Fed</w:t>
      </w:r>
    </w:p>
    <w:p>
      <w:pPr>
        <w:pStyle w:val="ListParagraph"/>
        <w:numPr>
          <w:ilvl w:val="0"/>
          <w:numId w:val="8"/>
        </w:numPr>
      </w:pPr>
      <w:r>
        <w:rPr>
          <w:rFonts w:ascii="FangSong_GB2312" w:hAnsi="FangSong_GB2312" w:eastAsia="FangSong_GB2312"/>
          <w:b/>
          <w:sz w:val="21"/>
        </w:rPr>
        <w:t>标普500与纳指齐创新高，全球风险偏好被峰会点燃</w:t>
      </w:r>
    </w:p>
    <w:p>
      <w:pPr>
        <w:pStyle w:val="ListParagraph"/>
        <w:numPr>
          <w:ilvl w:val="0"/>
          <w:numId w:val="8"/>
        </w:numPr>
      </w:pPr>
      <w:r>
        <w:rPr>
          <w:rFonts w:ascii="FangSong_GB2312" w:hAnsi="FangSong_GB2312" w:eastAsia="FangSong_GB2312"/>
          <w:b/>
          <w:sz w:val="21"/>
        </w:rPr>
        <w:t>英国一季度GDP环比增0.6%领跑G7但英镑长债承压</w:t>
      </w:r>
    </w:p>
    <w:p>
      <w:pPr>
        <w:pStyle w:val="ListParagraph"/>
        <w:numPr>
          <w:ilvl w:val="0"/>
          <w:numId w:val="8"/>
        </w:numPr>
      </w:pPr>
      <w:r>
        <w:rPr>
          <w:rFonts w:ascii="FangSong_GB2312" w:hAnsi="FangSong_GB2312" w:eastAsia="FangSong_GB2312"/>
          <w:b/>
          <w:sz w:val="21"/>
        </w:rPr>
        <w:t>卫生大臣斯特里廷辞职，工党党魁挑战门槛已凑齐</w:t>
      </w:r>
    </w:p>
    <w:p>
      <w:pPr>
        <w:pStyle w:val="ListParagraph"/>
        <w:numPr>
          <w:ilvl w:val="0"/>
          <w:numId w:val="8"/>
        </w:numPr>
      </w:pPr>
      <w:r>
        <w:rPr>
          <w:rFonts w:ascii="FangSong_GB2312" w:hAnsi="FangSong_GB2312" w:eastAsia="FangSong_GB2312"/>
          <w:b/>
          <w:sz w:val="21"/>
        </w:rPr>
        <w:t>匈牙利终结六年战时紧急状态并召见俄罗斯大使</w:t>
      </w:r>
    </w:p>
    <w:p>
      <w:pPr>
        <w:pStyle w:val="ListParagraph"/>
        <w:numPr>
          <w:ilvl w:val="0"/>
          <w:numId w:val="8"/>
        </w:numPr>
      </w:pPr>
      <w:r>
        <w:rPr>
          <w:rFonts w:ascii="FangSong_GB2312" w:hAnsi="FangSong_GB2312" w:eastAsia="FangSong_GB2312"/>
          <w:b/>
          <w:sz w:val="21"/>
        </w:rPr>
        <w:t>拉脱维亚总理西利尼亚辞职，无人机坠落叠加反腐风暴</w:t>
      </w:r>
    </w:p>
    <w:p>
      <w:pPr>
        <w:pStyle w:val="ListParagraph"/>
        <w:numPr>
          <w:ilvl w:val="0"/>
          <w:numId w:val="8"/>
        </w:numPr>
      </w:pPr>
      <w:r>
        <w:rPr>
          <w:rFonts w:ascii="FangSong_GB2312" w:hAnsi="FangSong_GB2312" w:eastAsia="FangSong_GB2312"/>
          <w:b/>
          <w:sz w:val="21"/>
        </w:rPr>
        <w:t>欧盟9月3日起全面封禁巴西肉类进口</w:t>
      </w:r>
    </w:p>
    <w:p>
      <w:pPr>
        <w:pStyle w:val="ListParagraph"/>
        <w:numPr>
          <w:ilvl w:val="0"/>
          <w:numId w:val="8"/>
        </w:numPr>
      </w:pPr>
      <w:r>
        <w:rPr>
          <w:rFonts w:ascii="FangSong_GB2312" w:hAnsi="FangSong_GB2312" w:eastAsia="FangSong_GB2312"/>
          <w:b/>
          <w:sz w:val="21"/>
        </w:rPr>
        <w:t>本田录得近70年首次年度营业亏损4143亿日元</w:t>
      </w:r>
    </w:p>
    <w:p>
      <w:pPr>
        <w:pStyle w:val="ListParagraph"/>
        <w:numPr>
          <w:ilvl w:val="0"/>
          <w:numId w:val="8"/>
        </w:numPr>
      </w:pPr>
      <w:r>
        <w:rPr>
          <w:rFonts w:ascii="FangSong_GB2312" w:hAnsi="FangSong_GB2312" w:eastAsia="FangSong_GB2312"/>
          <w:b/>
          <w:sz w:val="21"/>
        </w:rPr>
        <w:t>韩元逼近1500关口，李在明向贝森特重提货币互换</w:t>
      </w:r>
    </w:p>
    <w:p>
      <w:pPr>
        <w:pStyle w:val="ListParagraph"/>
        <w:numPr>
          <w:ilvl w:val="0"/>
          <w:numId w:val="8"/>
        </w:numPr>
      </w:pPr>
      <w:r>
        <w:rPr>
          <w:rFonts w:ascii="FangSong_GB2312" w:hAnsi="FangSong_GB2312" w:eastAsia="FangSong_GB2312"/>
          <w:b/>
          <w:sz w:val="21"/>
        </w:rPr>
        <w:t>三星劳资17小时调停破裂，5月21日罢工进入倒计时</w:t>
      </w:r>
    </w:p>
    <w:p/>
    <w:p/>
    <w:p>
      <w:r>
        <w:rPr>
          <w:rFonts w:ascii="FangSong_GB2312" w:hAnsi="FangSong_GB2312" w:eastAsia="FangSong_GB2312"/>
          <w:b/>
          <w:sz w:val="24"/>
        </w:rPr>
        <w:t>1.特朗普习近平北京会谈两小时15分钟，习提"建设性战略稳定关系"</w:t>
      </w:r>
    </w:p>
    <w:p>
      <w:r>
        <w:rPr>
          <w:rFonts w:ascii="FangSong_GB2312" w:hAnsi="FangSong_GB2312" w:eastAsia="FangSong_GB2312"/>
          <w:b w:val="0"/>
          <w:sz w:val="21"/>
        </w:rPr>
        <w:t>特朗普5月14日在北京人民大会堂与习近平举行两小时15分钟的会谈，这是美国在任总统近十年来首次访华，原定3月成行因2月28日美以"史诗愤怒"行动后伊朗局势失控推迟两个月。议题涵盖台湾、贸易、伊朗战争、对台军售、关税休战、稀土与AI芯片；国务卿鲁比奥、财长贝森特，以及英伟达黄仁勋、特斯拉马斯克、苹果库克随团赴会。习近平提出建立"建设性战略稳定关系"作为未来三年以上中美关系总方向，强调两国"应该是伙伴而非对手"；特朗普称习为"伟大的领导人""我的朋友"，关系"比以往任何时候都好"。前一日贝森特与国务院副总理何立峰在首尔密谈约三小时，新华社定性为"坦诚、深入、建设性"。双方就霍尔木兹海峡须保持开放达成口头共识，习近平当晚国宴上邀请特朗普于9月24日访问白宫——压在11月中期选举前关键窗口。 [1]</w:t>
      </w:r>
    </w:p>
    <w:p/>
    <w:p>
      <w:r>
        <w:rPr>
          <w:rFonts w:ascii="FangSong_GB2312" w:hAnsi="FangSong_GB2312" w:eastAsia="FangSong_GB2312"/>
          <w:b/>
          <w:sz w:val="24"/>
        </w:rPr>
        <w:t>2.习近平警告台湾问题处理不当中美"可能相撞甚至冲突"</w:t>
      </w:r>
    </w:p>
    <w:p>
      <w:r>
        <w:rPr>
          <w:rFonts w:ascii="FangSong_GB2312" w:hAnsi="FangSong_GB2312" w:eastAsia="FangSong_GB2312"/>
          <w:b w:val="0"/>
          <w:sz w:val="21"/>
        </w:rPr>
        <w:t>习近平在北京会晤中对特朗普直言"台湾问题是中美关系中最重要的问题"，警告若处理不当"两国可能相撞甚至发生冲突，把整个中美关系推入极其危险的境地"，并罕见在双边场合援引"修昔底德陷阱"询问中美能否避免守成大国与崛起大国的战争结局。这是2026年以来中国最高领导人对美方做出的最直白措辞。警告并非空穴来风——2025年12月美国通过对台110亿美元军售方案，包含82套海马斯火箭炮系统和420枚射程300公里的陆军战术导弹，尚未交付；台湾"外交部"当日回应称中国才是"唯一风险源"。特朗普未在公开场合就台湾问题回应，仅以"伟大的领导人""朋友"称习，但此前表示将在会谈中讨论对台军售——意味着北京推动美方至少冻结现有军售清单的诉求可能进入实质议程。 [2]</w:t>
      </w:r>
    </w:p>
    <w:p/>
    <w:p>
      <w:r>
        <w:rPr>
          <w:rFonts w:ascii="FangSong_GB2312" w:hAnsi="FangSong_GB2312" w:eastAsia="FangSong_GB2312"/>
          <w:b/>
          <w:sz w:val="24"/>
        </w:rPr>
        <w:t>3.美方放行H200对华出口10家中企每家上限7.5万颗</w:t>
      </w:r>
    </w:p>
    <w:p>
      <w:r>
        <w:rPr>
          <w:rFonts w:ascii="FangSong_GB2312" w:hAnsi="FangSong_GB2312" w:eastAsia="FangSong_GB2312"/>
          <w:b w:val="0"/>
          <w:sz w:val="21"/>
        </w:rPr>
        <w:t>美国商务部已向约10家中国企业批准购买英伟达H200芯片，名单覆盖阿里巴巴、腾讯、字节跳动、京东，以及联想、富士康两家分销商，每家上限7.5万枚。许可附加两项罕见条件：芯片须经美国本土过境，销售收入按25%税率上缴美国政府——这一"售芯抽成"模式自2025年8月H20芯片15%上缴起步、12月对H200敲定25%，构成全球出口管制史上首次以"分成"换"放行"的政策模板。商务部长卢特尼克（Howard Lutnick）坦言瓶颈在中方："中国中央政府截至目前还没有放行采购"——北京以国家安全为由反对，并将算力投资引向国产AI芯片。英伟达对华市场份额已从2024年的95%在2025年骤降至几乎为零，H200对华销售为零。黄仁勋原本被排除访华团之外，13日才在安克雷奇加油站登上空军一号——特朗普看到媒体报道其缺席后亲自致电邀请。消息推动MiniMax单日大涨18%、知识图谱厂商Knowledge Atlas Tech飙升37%，阿里、腾讯、字节跳动相关概念股普涨。 [3]</w:t>
      </w:r>
    </w:p>
    <w:p/>
    <w:p>
      <w:r>
        <w:rPr>
          <w:rFonts w:ascii="FangSong_GB2312" w:hAnsi="FangSong_GB2312" w:eastAsia="FangSong_GB2312"/>
          <w:b/>
          <w:sz w:val="24"/>
        </w:rPr>
        <w:t>4.人民币11连涨创近三年新高，A股冲高回落</w:t>
      </w:r>
    </w:p>
    <w:p>
      <w:r>
        <w:rPr>
          <w:rFonts w:ascii="FangSong_GB2312" w:hAnsi="FangSong_GB2312" w:eastAsia="FangSong_GB2312"/>
          <w:b w:val="0"/>
          <w:sz w:val="21"/>
        </w:rPr>
        <w:t>在岸人民币14日收报6.7862、离岸6.7852，均创2023年以来新高，连续11个交易日上涨，是2017年9月以来最长连涨纪录，年内对美元累计升值约3%。这一升势与三个月前形成鲜明反差——今年2月底美以对伊朗动武引发避险美元上行，离岸人民币一度触及7.43，央行将逆周期因子调至历史高位维稳。香港恒生指数当日收涨1.32%，但内地A股冲高回落：上证综指收跌1.02%、沪深300下跌1.3%，"利好兑现"的获利了结迹象明显。高盛在客户报告中将此次中美元首会晤称为人民币走强的"战术性催化剂"，并指外资机构对人民币中期看法仍取决于贸易谈判结果而非单一峰会信号。摩根士丹利同日把元首会描述为"对AI板块的重大利好"，认为阿里、腾讯、字节跳动将从出口管制松动中受益最大；稀土反制松绑亦在谈判清单上。 [4]</w:t>
      </w:r>
    </w:p>
    <w:p/>
    <w:p>
      <w:r>
        <w:rPr>
          <w:rFonts w:ascii="FangSong_GB2312" w:hAnsi="FangSong_GB2312" w:eastAsia="FangSong_GB2312"/>
          <w:b/>
          <w:sz w:val="24"/>
        </w:rPr>
        <w:t>5.美国30年期国债收益率破5%，沃什54比45获参院确认掌Fed</w:t>
      </w:r>
    </w:p>
    <w:p>
      <w:r>
        <w:rPr>
          <w:rFonts w:ascii="FangSong_GB2312" w:hAnsi="FangSong_GB2312" w:eastAsia="FangSong_GB2312"/>
          <w:b w:val="0"/>
          <w:sz w:val="21"/>
        </w:rPr>
        <w:t>美国财政部周三招标的250亿美元30年期国债中标利率定格5.058%，为2007年以来首次冲破5%关口，二级市场上30年期收益率升至5.02%、10年期攀至4.44%，公共债务规模逼近40万亿美元。同日参议院以54票对45票确认凯文·沃什（Kevin Warsh）出任下一任美联储主席，接替任期周五届满的鲍威尔，仅宾州民主党参议员费特曼一人跨党投赞成票，成为史上分歧最大的一次Fed主席表决。确认踩在通胀回弹当口——劳工部当日公布4月CPI同比涨3.8%，为三年高位，远高于2%目标；2月28日开打的对伊战争令霍尔木兹海峡运输受阻，布伦特原油从战前约70美元一路抬升至105.87美元，是本轮物价反弹的核心推手。沃什长期主张紧缩，但特朗普阵营要求降息，首场FOMC会议定在6月16至17日；市场已基本不再押注年内降息，部分交易员开始为加息定价。 [5]</w:t>
      </w:r>
    </w:p>
    <w:p/>
    <w:p>
      <w:r>
        <w:rPr>
          <w:rFonts w:ascii="FangSong_GB2312" w:hAnsi="FangSong_GB2312" w:eastAsia="FangSong_GB2312"/>
          <w:b/>
          <w:sz w:val="24"/>
        </w:rPr>
        <w:t>6.标普500与纳指齐创新高，全球风险偏好被峰会点燃</w:t>
      </w:r>
    </w:p>
    <w:p>
      <w:r>
        <w:rPr>
          <w:rFonts w:ascii="FangSong_GB2312" w:hAnsi="FangSong_GB2312" w:eastAsia="FangSong_GB2312"/>
          <w:b w:val="0"/>
          <w:sz w:val="21"/>
        </w:rPr>
        <w:t>标普500指数14日收报7,444.25点、上涨0.6%创历史新高，纳斯达克综合指数升至26,402.34点、涨1.2%同步刷新纪录，道指微跌0.1%至49,693.20点。欧洲方面伦敦富时100涨0.3%、法国CAC涨0.6%、德国DAX涨1.4%至24,462.22点为欧洲表现最佳主要股指；韩国Kospi飙1.8%至7,981.41点的历史高位，日经225跌1.0%，上证综指跌1.5%，恒指基本持平。驱动美股的是特朗普与习近平在北京两个多小时会谈以及双方就霍尔木兹海峡须保持畅通达成的口头共识——海峡自2月伊朗战事爆发后已被反复封锁，是当前通胀和油价的关键变量。商品市场反应克制：布伦特原油涨0.2%至105.87美元，WTI跌0.2%至100.86美元；美元兑日元报157.91，欧元兑美元1.1709。 [6]</w:t>
      </w:r>
    </w:p>
    <w:p/>
    <w:p>
      <w:r>
        <w:rPr>
          <w:rFonts w:ascii="FangSong_GB2312" w:hAnsi="FangSong_GB2312" w:eastAsia="FangSong_GB2312"/>
          <w:b/>
          <w:sz w:val="24"/>
        </w:rPr>
        <w:t>7.英国一季度GDP环比增0.6%领跑G7但英镑长债承压</w:t>
      </w:r>
    </w:p>
    <w:p>
      <w:r>
        <w:rPr>
          <w:rFonts w:ascii="FangSong_GB2312" w:hAnsi="FangSong_GB2312" w:eastAsia="FangSong_GB2312"/>
          <w:b w:val="0"/>
          <w:sz w:val="21"/>
        </w:rPr>
        <w:t>英国国家统计局14日公布2026年一季度GDP环比增长0.6%，为近一年来最快增速，并在G7中领跑——同期美国0.5%、加拿大0.4%、德国0.3%、意大利0.2%、法国零增长。服务业环比扩张0.8%、建筑业0.4%、生产部门0.2%；家庭消费0.6%、政府支出0.4%、企业投资0.7%。3月单月GDP环比增0.3%，明显好于市场预期的萎缩0.2%。但强劲数据未能挽救英镑——周三英镑兑美元下跌约0.6%报1.3523；10年期英国国债收益率收5.028%，贴近过去十八年高位5.13%；30年期约5.695%，距1998年以来高点5.81%仅一步之遥。市场核心忧虑并非通胀而是政治：押注若工党内部由比财政大臣Reeves更左倾人选接任党魁，财政规则将松动、国债净发行进一步上升。Pantheon Macroeconomics测算，若长端利率持续当前水平，财政部利息支出将比秋季预算假设高出约180亿英镑。Rabobank直言英镑是"今天最脆弱的货币"。 [7]</w:t>
      </w:r>
    </w:p>
    <w:p/>
    <w:p>
      <w:r>
        <w:rPr>
          <w:rFonts w:ascii="FangSong_GB2312" w:hAnsi="FangSong_GB2312" w:eastAsia="FangSong_GB2312"/>
          <w:b/>
          <w:sz w:val="24"/>
        </w:rPr>
        <w:t>8.卫生大臣斯特里廷辞职，工党党魁挑战门槛已凑齐</w:t>
      </w:r>
    </w:p>
    <w:p>
      <w:r>
        <w:rPr>
          <w:rFonts w:ascii="FangSong_GB2312" w:hAnsi="FangSong_GB2312" w:eastAsia="FangSong_GB2312"/>
          <w:b w:val="0"/>
          <w:sz w:val="21"/>
        </w:rPr>
        <w:t>卫生大臣Wes Streeting 5月14日上午在X平台发布辞职信宣布退出Starmer内阁，直言"对您已失去信心"，写道"现在已经很清楚，您不会带领工党进入下一届大选……我们需要愿景，得到的却是真空；我们需要方向，得到的却是漂移"。触发辞职的是5月7日地方选举：工党丢失约1,500个议席，得票率仅17%，是三十多年来执政党最差成绩；Farage领导的Reform UK净增1,454席。截至周四已有逾94名工党议员公开要求Starmer辞职，仅161人表态支持；引发党魁挑战所需的81位议员提名门槛（占工党403席的20%）据报已凑齐——该门槛2021年从10%上调，目的恰是抬高挑战难度。潜在挑战者包括Streeting本人、副首相Angela Rayner及大曼彻斯特市长Andy Burnham。Reeves警告党内之争"会让国家陷入混乱"；唐宁街放话首相"无意辞职"。自工党成立以来从未有在任工党首相被本党换下。 [8]</w:t>
      </w:r>
    </w:p>
    <w:p/>
    <w:p>
      <w:r>
        <w:rPr>
          <w:rFonts w:ascii="FangSong_GB2312" w:hAnsi="FangSong_GB2312" w:eastAsia="FangSong_GB2312"/>
          <w:b/>
          <w:sz w:val="24"/>
        </w:rPr>
        <w:t>9.匈牙利终结六年战时紧急状态并召见俄罗斯大使</w:t>
      </w:r>
    </w:p>
    <w:p>
      <w:r>
        <w:rPr>
          <w:rFonts w:ascii="FangSong_GB2312" w:hAnsi="FangSong_GB2312" w:eastAsia="FangSong_GB2312"/>
          <w:b w:val="0"/>
          <w:sz w:val="21"/>
        </w:rPr>
        <w:t>匈牙利总理Péter Magyar 5月14日宣布结束自2020年以来持续的战时紧急状态，该状态最初由前总理欧尔班为应对新冠启动、2022年俄乌战争爆发后延长，使政府得以绕过议会以法令统治。马扎尔说："从今天起，匈牙利持续了四年的战时紧急状态宣告结束，我们也借此一并终止依靠法令的紧急统治。"同日匈牙利外长Anita Orbán召见俄罗斯大使Evgeny Stanislavov，导火索是俄罗斯当天以约800架无人机对乌克兰20个州发动白昼大规模空袭、造成至少6人死亡，其中包括匈牙利少数民族聚居的乌克兰外喀尔巴阡州。马扎尔表态"强烈谴责"，泽连斯基公开致谢称此次召见为"重要信号"。这一系列动作标志匈牙利外交明显转向——马扎尔领导的"尊重与自由"党（Tisza）今年4月以三分之二多数赢得议会选举，结束欧尔班长达十余年的执政，后者长期被视为欧盟内对俄最友好的领导人；约10万匈牙利族裔生活在外喀尔巴阡。 [9]</w:t>
      </w:r>
    </w:p>
    <w:p/>
    <w:p>
      <w:r>
        <w:rPr>
          <w:rFonts w:ascii="FangSong_GB2312" w:hAnsi="FangSong_GB2312" w:eastAsia="FangSong_GB2312"/>
          <w:b/>
          <w:sz w:val="24"/>
        </w:rPr>
        <w:t>10.拉脱维亚总理西利尼亚辞职，无人机坠落叠加反腐风暴</w:t>
      </w:r>
    </w:p>
    <w:p>
      <w:r>
        <w:rPr>
          <w:rFonts w:ascii="FangSong_GB2312" w:hAnsi="FangSong_GB2312" w:eastAsia="FangSong_GB2312"/>
          <w:b w:val="0"/>
          <w:sz w:val="21"/>
        </w:rPr>
        <w:t>拉脱维亚总理Evika Siliņa（团结党）5月14日宣布辞职，结束维持不足三年的中右翼联合政府，"今天，我做出了艰难但诚实的决定——辞去总理职务"；前一日联合执政伙伴"进步党"宣布退出联盟。危机起点是5月7日，从俄罗斯方向飞入的乌克兰无人机坠落在拉脱维亚东部城市雷泽克内附近一处空置燃料储罐，国防军雷达未能侦测首架闯入物；乌克兰外长西比哈证实，闯入领空的是"俄罗斯电子战故意将乌克兰无人机从俄罗斯境内目标偏转"的结果。国防部长Andris Sprūds三天后请辞，公开抱怨被总理"要求辞职"，进步党随后撕毁联盟协议。雪上加霜的是反腐风暴——当周农业部长Armands Krauze与国务总理府主任Raivis Kronbergs双双被反腐败局拘押，涉嫌挪用木材业援助资金。议会选举原定10月举行，总统Edgars Rinkevics定于5月15日约见各党代表启动看守内阁与组阁谈判。该国去年GDP仅约420亿欧元，是北约东翼防线重要节点。 [10]</w:t>
      </w:r>
    </w:p>
    <w:p/>
    <w:p>
      <w:r>
        <w:rPr>
          <w:rFonts w:ascii="FangSong_GB2312" w:hAnsi="FangSong_GB2312" w:eastAsia="FangSong_GB2312"/>
          <w:b/>
          <w:sz w:val="24"/>
        </w:rPr>
        <w:t>11.欧盟9月3日起全面封禁巴西肉类进口</w:t>
      </w:r>
    </w:p>
    <w:p>
      <w:r>
        <w:rPr>
          <w:rFonts w:ascii="FangSong_GB2312" w:hAnsi="FangSong_GB2312" w:eastAsia="FangSong_GB2312"/>
          <w:b w:val="0"/>
          <w:sz w:val="21"/>
        </w:rPr>
        <w:t>欧盟成员国5月14日通过委员会一致投票，自2026年9月3日起禁止进口巴西肉类产品，理由是巴西继续使用欧盟法律禁止的"促生长抗菌剂"。巴西成为欧盟"合规名单"上首个被除名的国家，受影响品类涵盖牛、马、禽、蛋、水产、蜂蜜及肠衣等；2024年巴西对欧盟出口肉类128,900吨，价值逾8.5亿欧元。时间点极为敏感——欧盟与南方共同市场（Mercosur）历经25年谈判的自贸协定5月1日刚开始临时生效，阿根廷、巴拉圭、乌拉圭仍留在合规名单内，意味着这次封禁是针对巴西单一国家的精准打击。巴西政府表示"感到意外"，承诺采取"一切必要措施"扭转决定，已与欧盟当局展开会谈。动物福利基金会的Sabrina Gurtner并不庆祝："问题在于这种做法会让饲养系统的常态化——而正是这种系统让动物处于催生疾病压力的条件下。"背景数据：抗微生物耐药性每年在欧盟造成约3.5万人死亡、约15亿欧元成本。这是欧盟"镜像措施"首次在主要肉类来源国身上落槌。 [11]</w:t>
      </w:r>
    </w:p>
    <w:p/>
    <w:p>
      <w:r>
        <w:rPr>
          <w:rFonts w:ascii="FangSong_GB2312" w:hAnsi="FangSong_GB2312" w:eastAsia="FangSong_GB2312"/>
          <w:b/>
          <w:sz w:val="24"/>
        </w:rPr>
        <w:t>12.本田录得近70年首次年度营业亏损4143亿日元</w:t>
      </w:r>
    </w:p>
    <w:p>
      <w:r>
        <w:rPr>
          <w:rFonts w:ascii="FangSong_GB2312" w:hAnsi="FangSong_GB2312" w:eastAsia="FangSong_GB2312"/>
          <w:b w:val="0"/>
          <w:sz w:val="21"/>
        </w:rPr>
        <w:t>本田汽车周四公布上一财年营业亏损4143亿日元（约26.3亿美元），是这家自1957年上市以来近70年首次年度营业亏损，大幅超过LSEG调查22位分析师预期的3156亿日元亏损中值；一年前本田还录得1.2万亿日元营业利润，净亏损4239亿日元刷新1977年开始合并报表以来纪录。亏损核心是电动车业务的战略性溃退——上一财年电动化相关损失合计1.45万亿日元，公司预计新财年还将再计提5000亿日元，电动化战略重估带来的潜在损失上限高达2.5万亿日元。本田一并取消三款北美电动车型（Honda 0 SUV、Honda 0 Saloon、讴歌RSX），转而宣布2027年起在全球推出13款新一代混合动力车型。社长三部敏宏将原因归结于美国"政府政策转向"——特朗普政府的关税与电动车税收抵免取消——以及在中国与亚洲其他市场"竞争力下滑"，公开表态后悔未保留多元战略选项。摩托车业务仍保持盈利，公司预测下一财年重回盈利，目标营业利润5000亿日元、净利润2600亿日元。 [12]</w:t>
      </w:r>
    </w:p>
    <w:p/>
    <w:p>
      <w:r>
        <w:rPr>
          <w:rFonts w:ascii="FangSong_GB2312" w:hAnsi="FangSong_GB2312" w:eastAsia="FangSong_GB2312"/>
          <w:b/>
          <w:sz w:val="24"/>
        </w:rPr>
        <w:t>13.韩元逼近1500关口，李在明向贝森特重提货币互换</w:t>
      </w:r>
    </w:p>
    <w:p>
      <w:r>
        <w:rPr>
          <w:rFonts w:ascii="FangSong_GB2312" w:hAnsi="FangSong_GB2312" w:eastAsia="FangSong_GB2312"/>
          <w:b w:val="0"/>
          <w:sz w:val="21"/>
        </w:rPr>
        <w:t>韩国总统李在明周三在青瓦台会晤美国财政部长贝森特（Scott Bessent），当面提出重启韩美双边货币互换协议。提议抛出同日韩元盘中一度跌至1美元兑1499.7韩元，距1500心理关口仅一步之遥，从5月7日收盘的1454计算一周多贬值逾35韩元，直接导火索是中东局势升温拉高的美元避险需求。韩美之间并无常设互换额度：2008年金融危机期间Fed曾向韩国央行开放300亿美元临时互换，2020年3月新冠冲击下扩至600亿美元、韩国实际动用约198.7亿美元，两轮安排危机过后均到期终止；韩国当前仅持有与日本的100亿美元双边互换及清迈倡议下384亿美元多边额度，按当前外汇市场体量均不足以构成强力心理锚。为换取美方点头，韩国把筹码摊到桌面——下月即将启动的韩美战略投资公司（Korea-US Strategic Investment Corp.）将每年向美国输送约200亿美元资金。同日KOSPI开盘再创新高，上午9:15涨71.25点（+0.91%）至7915.26点，年内累计涨幅75%为全球表现最佳主要股指，三星电子与SK海力士占KOSPI市值42.2%创历史纪录。 [13]</w:t>
      </w:r>
    </w:p>
    <w:p/>
    <w:p>
      <w:r>
        <w:rPr>
          <w:rFonts w:ascii="FangSong_GB2312" w:hAnsi="FangSong_GB2312" w:eastAsia="FangSong_GB2312"/>
          <w:b/>
          <w:sz w:val="24"/>
        </w:rPr>
        <w:t>14.三星劳资17小时调停破裂，5月21日罢工进入倒计时</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财政部长具允哲、韩国央行行长申铉松、金融委员长李億源、金融监督院长李灿真周四召开紧急会议，议题只有一个：5月21日三星电子工会启动罢工的风险——这是韩国经济金融四大主管同框的极少数场景。谈判在前一晚崩盘，劳资双方耗时17小时调停后宣告破裂，工会坚持要将半导体部门营业利润的15%作为浮动奖金固定下来、写入制度，并取消现行支付上限；管理层只愿意给出一次性"特别补偿"。三星电子今年一季度营业利润创下57万亿韩元（约382亿美元）的历史纪录——这一数字成为工会拒绝退让的底气，参照对手SK海力士去年发放约9亿韩元的浮动奖金，三星员工普遍认为自己在AI红利分配中被低估。摩根大通估算全面罢工最高可造成43万亿韩元（约288亿美元）损失；财政部直言罢工"可能对经济增长、出口和金融市场构成重大风险"。工会持约4.1万名会员，已表态最多可动员逾5万人参与5月21日至6月7日的18天总罢工，HBM供应链是最直接冲击点。工会委员长崔承浩态度强硬："在没有奖金支付制度化和透明化的前提下，没有理由继续对话。"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https://www.euronews.com/2026/05/14/trump-and-xi-start-high-stakes-bilateral-talks-in-beijing</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https://www.aljazeera.com/news/2026/5/14/chinas-xi-warns-trump-about-taiwan-at-beijing-summit</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https://www.cnbc.com/2026/05/14/us-clears-h200-chip-sales-to-10-china-firms-as-nvidia-ceo-looks-for-breakthrough.html</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https://finance.yahoo.com/markets/currencies/articles/chinas-yuan-hits-3-high-043851142.html</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https://www.euronews.com/business/2026/05/14/us-30-year-bond-yield-tops-5-as-kevin-warsh-takes-fed-helm-and-inflation-rises</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https://www.euronews.com/business/2026/05/14/world-markets-rise-on-trump-xi-summit-hopes</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https://www.bloomberg.com/news/articles/2026-05-14/uk-growth-surge-under-threat-from-iran-war-political-turmoil</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https://www.aljazeera.com/news/2026/5/14/uk-health-secretary-wes-streeting-resigns-from-government</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https://www.bloomberg.com/news/articles/2026-05-14/hungary-summons-russia-envoy-on-ukraine-war-in-break-from-orban</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https://www.euronews.com/my-europe/2026/05/14/latvian-prime-minister-evika-silina-announces-shock-resignation</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https://www.euronews.com/2026/05/14/the-problem-is-not-the-antibiotics-animal-welfare-groups-react-angrily-to-brazilian-meat-b</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https://finance.yahoo.com/markets/stocks/articles/honda-books-first-annual-loss-044312628.html</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https://www.koreaherald.com/article/10738084</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https://www.koreaherald.com/article/10737664</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