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ae59a008ff4231fb3edc3b71f23ec132d3dfe67"/>
    <w:p>
      <w:pPr>
        <w:pStyle w:val="Heading1"/>
      </w:pPr>
      <w:r>
        <w:t xml:space="preserve">South Korea Daily News Intelligence — July 7, 2026</w:t>
      </w:r>
    </w:p>
    <w:bookmarkStart w:id="13" w:name="economy-markets"/>
    <w:p>
      <w:pPr>
        <w:pStyle w:val="Heading2"/>
      </w:pPr>
      <w:r>
        <w:t xml:space="preserve">1. Economy &amp; Markets</w:t>
      </w:r>
    </w:p>
    <w:bookmarkStart w:id="9" w:name="X2548c329e07af1e27ee63446a18088cf3d62f18"/>
    <w:p>
      <w:pPr>
        <w:pStyle w:val="Heading3"/>
      </w:pPr>
      <w:r>
        <w:t xml:space="preserve">Global banks lift South Korea 2026 growth consensus to 3% as AI chip exports surge</w:t>
      </w:r>
    </w:p>
    <w:p>
      <w:pPr>
        <w:pStyle w:val="FirstParagraph"/>
      </w:pPr>
      <w:r>
        <w:t xml:space="preserve">The average 2026 growth forecast among eight major global investment banks reached 3.0 percent as of end-June, the first time their consensus hit that mark. The upgrades were led by JP Morgan, which lifted its call to 3.7 percent from 3.0 percent, and Citibank, which moved to 3.5 percent from 3.0 percent. Goldman Sachs raised its forecast to 2.7 percent, Barclays to 2.7 percent, and HSBC to 2.8 percent. Bank of America held at 3.1 percent, UBS at 2.8 percent, and Nomura, the most cautious, at 2.4 percent. Outside the bank consensus, Capital Economics projects 4.0 percent and Korean Re 4.1 percent.</w:t>
      </w:r>
    </w:p>
    <w:p>
      <w:pPr>
        <w:pStyle w:val="BodyText"/>
      </w:pPr>
      <w:r>
        <w:t xml:space="preserve">The revisions track a violent turn in the export data. June exports hit a record $102.25 billion, up 70.9 percent year-on-year, with semiconductor shipments nearly tripling to $44.82 billion as demand for AI memory chips broadened well beyond high-bandwidth memory. The current account surplus forecast climbed to 14 percent of nominal GDP at end-June, from 10.8 percent in May.</w:t>
      </w:r>
    </w:p>
    <w:p>
      <w:pPr>
        <w:pStyle w:val="BodyText"/>
      </w:pPr>
      <w:r>
        <w:t xml:space="preserve">Bank of Korea Governor Shin Hyun-song signaled the central bank will follow the private sector.</w:t>
      </w:r>
      <w:r>
        <w:t xml:space="preserve"> </w:t>
      </w:r>
      <w:r>
        <w:t xml:space="preserve">“The central bank’s forecast would be revised upward</w:t>
      </w:r>
      <w:r>
        <w:t xml:space="preserve"> </w:t>
      </w:r>
      <w:r>
        <w:t xml:space="preserve">‘mechanically’</w:t>
      </w:r>
      <w:r>
        <w:t xml:space="preserve"> </w:t>
      </w:r>
      <w:r>
        <w:t xml:space="preserve">from the current 2.6 percent,”</w:t>
      </w:r>
      <w:r>
        <w:t xml:space="preserve"> </w:t>
      </w:r>
      <w:r>
        <w:t xml:space="preserve">he said, pointing to an update in August. The BOK has spent much of the past two years lagging market optimism about the chip cycle; a move toward 3 percent would mark its first upgrade of this magnitude in the current AI-driven upswing.</w:t>
      </w:r>
    </w:p>
    <w:p>
      <w:pPr>
        <w:pStyle w:val="BodyText"/>
      </w:pPr>
      <w:r>
        <w:rPr>
          <w:b/>
          <w:bCs/>
        </w:rPr>
        <w:t xml:space="preserve">References</w:t>
      </w:r>
    </w:p>
    <w:p>
      <w:pPr>
        <w:pStyle w:val="BodyText"/>
      </w:pPr>
      <w:r>
        <w:t xml:space="preserve">[1] Choi, Y.-J. (2026, July 7). Global banks raise South Korea 2026 GDP forecast to consensus 3% on AI chip export surge. Korea Herald. https://www.koreaherald.com/article/10800232</w:t>
      </w:r>
    </w:p>
    <w:p>
      <w:pPr>
        <w:pStyle w:val="BodyText"/>
      </w:pPr>
      <w:r>
        <w:t xml:space="preserve">[2] Korea Herald. (2026, July 7). Korea’s export boom and growth outlook. Korea Herald. https://www.koreaherald.com/article/10800958</w:t>
      </w:r>
    </w:p>
    <w:p>
      <w:r>
        <w:pict>
          <v:rect style="width:0;height:1.5pt" o:hralign="center" o:hrstd="t" o:hr="t"/>
        </w:pict>
      </w:r>
    </w:p>
    <w:bookmarkEnd w:id="9"/>
    <w:bookmarkStart w:id="10" w:name="X5b560f5b52736d3b3e4a2cce9511b3f62af236b"/>
    <w:p>
      <w:pPr>
        <w:pStyle w:val="Heading3"/>
      </w:pPr>
      <w:r>
        <w:t xml:space="preserve">KOSPI triggers year’s sixth circuit breaker, closes down 5.82% despite Samsung record earnings</w:t>
      </w:r>
    </w:p>
    <w:p>
      <w:pPr>
        <w:pStyle w:val="FirstParagraph"/>
      </w:pPr>
      <w:r>
        <w:t xml:space="preserve">The KOSPI plunged 5.82 percent to close at 7,582.69 on July 7, even as Samsung Electronics reported record second-quarter operating profit of 89.4 trillion won hours earlier. The index opened at 7,919.20, already down 132.13 points, and the slide accelerated through the session. Korea Exchange activated a sell-side sidecar at 10:23 a.m., suspending program sells for five minutes, then triggered a market-wide circuit breaker at 1:51 p.m. that halted trading for 20 minutes. It was the sixth circuit breaker of 2026, on a market that has grown extraordinarily volatile after a year of chip-led gains punctuated by sharp drops in March and June.</w:t>
      </w:r>
    </w:p>
    <w:p>
      <w:pPr>
        <w:pStyle w:val="BodyText"/>
      </w:pPr>
      <w:r>
        <w:t xml:space="preserve">The selling was driven from abroad. Foreign investors dumped a net 3.75 trillion won, while retail investors net bought 3.43 trillion won and institutions added a token 23.9 billion won. The heavyweights led the fall: Samsung Electronics dropped 6.92 percent to 296,000 won, SK hynix fell 6.53 percent to 2.19 million won, and SK Square tumbled 10.77 percent to 1.334 million won. Hanwha Ocean cratered 22.65 percent after Canada picked a German rival for a submarine contract. A handful of defensive names bucked the rout, with Samyang Foods up 11.29 percent and KT&amp;G gaining 6.26 percent.</w:t>
      </w:r>
    </w:p>
    <w:p>
      <w:pPr>
        <w:pStyle w:val="BodyText"/>
      </w:pPr>
      <w:r>
        <w:t xml:space="preserve">Analysts framed the drop as profit-taking rather than a break in the trend.</w:t>
      </w:r>
      <w:r>
        <w:t xml:space="preserve"> </w:t>
      </w:r>
      <w:r>
        <w:t xml:space="preserve">“For the market’s upward trajectory to break, concerns that earnings have peaked would likely need to become much more immediate,”</w:t>
      </w:r>
      <w:r>
        <w:t xml:space="preserve"> </w:t>
      </w:r>
      <w:r>
        <w:t xml:space="preserve">said Han Ji-young, an analyst at Kiwoom Securities.</w:t>
      </w:r>
    </w:p>
    <w:p>
      <w:pPr>
        <w:pStyle w:val="BodyText"/>
      </w:pPr>
      <w:r>
        <w:rPr>
          <w:b/>
          <w:bCs/>
        </w:rPr>
        <w:t xml:space="preserve">References</w:t>
      </w:r>
    </w:p>
    <w:p>
      <w:pPr>
        <w:pStyle w:val="BodyText"/>
      </w:pPr>
      <w:r>
        <w:t xml:space="preserve">[3] Im, E.-b. (2026, July 7). KOSPI triggers circuit breaker and closes down 4.91% as Samsung record earnings disappoint profit-seeking investors. Korea Herald. https://www.koreaherald.com/article/10801015</w:t>
      </w:r>
    </w:p>
    <w:p>
      <w:pPr>
        <w:pStyle w:val="BodyText"/>
      </w:pPr>
      <w:r>
        <w:t xml:space="preserve">[4] Korea Times. (2026, July 7). KOSPI tumbles as Samsung’s record earnings fail to lift market. Korea Times. https://www.koreatimes.co.kr/economy/20260707/kospi-tumbles-as-samsungs-record-earnings-fail-to-lift-market</w:t>
      </w:r>
    </w:p>
    <w:p>
      <w:pPr>
        <w:pStyle w:val="BodyText"/>
      </w:pPr>
      <w:r>
        <w:t xml:space="preserve">[5] Seoul Economic Daily. (2026, July 7). KOSPI falls to 7,700 range despite Samsung’s record earnings. Seoul Economic Daily. https://en.sedaily.com/markets/2026/07/07/kospi-falls-to-7700-range-despite-samsungs-record-earnings</w:t>
      </w:r>
    </w:p>
    <w:p>
      <w:pPr>
        <w:pStyle w:val="BodyText"/>
      </w:pPr>
      <w:r>
        <w:t xml:space="preserve">[6] Bloomberg. (2026, July 7). Hanwha Ocean stocks sink after losing Canada sub deal to Germany. Bloomberg. https://www.bloomberg.com/news/articles/2026-07-07/hanwha-ocean-stocks-sink-after-losing-canada-sub-deal-to-germany</w:t>
      </w:r>
    </w:p>
    <w:p>
      <w:r>
        <w:pict>
          <v:rect style="width:0;height:1.5pt" o:hralign="center" o:hrstd="t" o:hr="t"/>
        </w:pict>
      </w:r>
    </w:p>
    <w:bookmarkEnd w:id="10"/>
    <w:bookmarkStart w:id="11" w:name="X4ab7a797d4adcb4b0977e7fc2c47c4b434a24b5"/>
    <w:p>
      <w:pPr>
        <w:pStyle w:val="Heading3"/>
      </w:pPr>
      <w:r>
        <w:t xml:space="preserve">Seven in ten Koreans back an EU-style economic community with Japan, KCCI survey finds</w:t>
      </w:r>
    </w:p>
    <w:p>
      <w:pPr>
        <w:pStyle w:val="FirstParagraph"/>
      </w:pPr>
      <w:r>
        <w:t xml:space="preserve">Some 69.8 percent of Koreans support building an EU-style economic bloc with Japan, either immediately or over the medium term, according to a Korea Chamber of Commerce and Industry survey conducted by Hankook Research with 500 respondents in each country. On the Japanese side, 59.8 percent agreed. Support among Japanese who had visited Korea in the past five years ran far higher, at 74.5 percent, against 45.4 percent among those who had not.</w:t>
      </w:r>
    </w:p>
    <w:p>
      <w:pPr>
        <w:pStyle w:val="BodyText"/>
      </w:pPr>
      <w:r>
        <w:t xml:space="preserve">The proposal that drew most attention is a</w:t>
      </w:r>
      <w:r>
        <w:t xml:space="preserve"> </w:t>
      </w:r>
      <w:r>
        <w:t xml:space="preserve">“Korea-Japan Schengen”</w:t>
      </w:r>
      <w:r>
        <w:t xml:space="preserve"> </w:t>
      </w:r>
      <w:r>
        <w:t xml:space="preserve">— a mutual visa-recognition scheme that would let travelers move between the two countries on national ID cards rather than passports. Some 60.4 percent of Koreans favored ID-card travel; 44.8 percent of Japanese concurred. The gap matters given that only 17.5 percent of Japanese held passports as of February 2025. The KCCI estimates the scheme could attract 1.84 million additional annual visitors to Korea. Broader tourism cooperation drew 76.8 percent Korean and 58 percent Japanese backing.</w:t>
      </w:r>
    </w:p>
    <w:p>
      <w:pPr>
        <w:pStyle w:val="BodyText"/>
      </w:pPr>
      <w:r>
        <w:t xml:space="preserve">The KCCI, led by SK Group Chairman Chey Tae-won, has floated a Korea-Japan economic community repeatedly as a hedge against a fracturing global trading order; a combined Korea-Japan economy would rank behind only the United States, the EU and China. National Assembly Speaker Cho Jeong-sik joined a related forum alongside Chey.</w:t>
      </w:r>
    </w:p>
    <w:p>
      <w:pPr>
        <w:pStyle w:val="BodyText"/>
      </w:pPr>
      <w:r>
        <w:rPr>
          <w:b/>
          <w:bCs/>
        </w:rPr>
        <w:t xml:space="preserve">References</w:t>
      </w:r>
    </w:p>
    <w:p>
      <w:pPr>
        <w:pStyle w:val="BodyText"/>
      </w:pPr>
      <w:r>
        <w:t xml:space="preserve">[7] Jhoo, D.-c. (2026, July 7). 70% of Koreans back pursuing EU-style economic community with Japan: survey. Korea Times. https://www.koreatimes.co.kr/economy/policy/20260707/70-of-koreans-back-pursuing-eu-style-economic-community-with-japan-survey</w:t>
      </w:r>
    </w:p>
    <w:p>
      <w:r>
        <w:pict>
          <v:rect style="width:0;height:1.5pt" o:hralign="center" o:hrstd="t" o:hr="t"/>
        </w:pict>
      </w:r>
    </w:p>
    <w:bookmarkEnd w:id="11"/>
    <w:bookmarkStart w:id="12" w:name="X3bcb2c676d96f739223ac3eed26a7fc484a8240"/>
    <w:p>
      <w:pPr>
        <w:pStyle w:val="Heading3"/>
      </w:pPr>
      <w:r>
        <w:t xml:space="preserve">Lawmakers demand delisting of Samsung and SK Hynix leveraged ETFs as losses hit 35.9%</w:t>
      </w:r>
    </w:p>
    <w:p>
      <w:pPr>
        <w:pStyle w:val="FirstParagraph"/>
      </w:pPr>
      <w:r>
        <w:t xml:space="preserve">All 14 single-stock leveraged ETFs tied to Samsung Electronics and SK Hynix posted negative one-month returns by July 7, with the worst losses reaching 35.9 percent — even as the underlying shares rose over the same span. The products, which launched May 27 and aim to deliver twice a stock’s daily move, decay when prices swing, so heavy volatility eroded value regardless of direction. Some 212 trillion won ($139 billion) had churned through leveraged funds since the debut, and the KOSPI’s daily trading range widened sharply after their arrival.</w:t>
      </w:r>
    </w:p>
    <w:p>
      <w:pPr>
        <w:pStyle w:val="BodyText"/>
      </w:pPr>
      <w:r>
        <w:t xml:space="preserve">The political backlash sharpened on July 7. Rep. Ahn Cheol-soo of the People Power Party demanded forced delistings and the dismissal of the Financial Services Commission chairman and the Financial Supervisory Service governor.</w:t>
      </w:r>
      <w:r>
        <w:t xml:space="preserve"> </w:t>
      </w:r>
      <w:r>
        <w:t xml:space="preserve">“KOSPI has devolved into a casino,”</w:t>
      </w:r>
      <w:r>
        <w:t xml:space="preserve"> </w:t>
      </w:r>
      <w:r>
        <w:t xml:space="preserve">he said. FSS Governor Lee Chan-jin, who had voiced regret in June, conceded again:</w:t>
      </w:r>
      <w:r>
        <w:t xml:space="preserve"> </w:t>
      </w:r>
      <w:r>
        <w:t xml:space="preserve">“We rushed the process at the time.”</w:t>
      </w:r>
      <w:r>
        <w:t xml:space="preserve"> </w:t>
      </w:r>
      <w:r>
        <w:t xml:space="preserve">The Bank of Korea had earlier warned the products could draw excessive money into a handful of stocks and amplify volatility. A forced delisting is viewed as unlikely, given the absence of a clear legal basis.</w:t>
      </w:r>
    </w:p>
    <w:p>
      <w:pPr>
        <w:pStyle w:val="BodyText"/>
      </w:pPr>
      <w:r>
        <w:rPr>
          <w:b/>
          <w:bCs/>
        </w:rPr>
        <w:t xml:space="preserve">References</w:t>
      </w:r>
    </w:p>
    <w:p>
      <w:pPr>
        <w:pStyle w:val="BodyText"/>
      </w:pPr>
      <w:r>
        <w:t xml:space="preserve">[8] Jun, J.-h. (2026, July 7). Calls grow to delist Samsung, SK Hynix leveraged ETFs. Korea Times. https://www.koreatimes.co.kr/business/companies/20260707/calls-grow-to-delist-samsung-sk-hynix-leveraged-etfs</w:t>
      </w:r>
    </w:p>
    <w:p>
      <w:pPr>
        <w:pStyle w:val="BodyText"/>
      </w:pPr>
      <w:r>
        <w:t xml:space="preserve">[9] Bloomberg. (2026, July 6). Backlash over Korea leveraged ETFs grows as lawmakers demand fix. Bloomberg. https://www.bloomberg.com/news/articles/2026-07-06/backlash-over-korea-leveraged-etfs-grows-as-lawmakers-demand-fix</w:t>
      </w:r>
    </w:p>
    <w:p>
      <w:pPr>
        <w:pStyle w:val="BodyText"/>
      </w:pPr>
      <w:r>
        <w:t xml:space="preserve">[10] KED Global. (2026, June 23). Korea regulator blasts Samsung, SK Hynix leveraged ETFs as brokerages reap windfalls. KED Global. https://www.kedglobal.com/policy/newsView/ked202606230001</w:t>
      </w:r>
    </w:p>
    <w:p>
      <w:r>
        <w:pict>
          <v:rect style="width:0;height:1.5pt" o:hralign="center" o:hrstd="t" o:hr="t"/>
        </w:pict>
      </w:r>
    </w:p>
    <w:bookmarkEnd w:id="12"/>
    <w:bookmarkEnd w:id="13"/>
    <w:bookmarkStart w:id="18" w:name="politics-diplomacy"/>
    <w:p>
      <w:pPr>
        <w:pStyle w:val="Heading2"/>
      </w:pPr>
      <w:r>
        <w:t xml:space="preserve">2. Politics &amp; Diplomacy</w:t>
      </w:r>
    </w:p>
    <w:bookmarkStart w:id="14" w:name="Xa75a4454912d9051f8fdc678227a336c3c94b5e"/>
    <w:p>
      <w:pPr>
        <w:pStyle w:val="Heading3"/>
      </w:pPr>
      <w:r>
        <w:t xml:space="preserve">President Lee departs for NATO summit in Ankara to meet Trump, Rutte and IP4 partners</w:t>
      </w:r>
    </w:p>
    <w:p>
      <w:pPr>
        <w:pStyle w:val="FirstParagraph"/>
      </w:pPr>
      <w:r>
        <w:t xml:space="preserve">President Lee Jae Myung departed Seoul Air Base in Seongnam on Tuesday, July 7, bound for Ankara and the NATO summit on July 7–8, attending at the invitation of Secretary General Mark Rutte. US President Donald Trump will be there alongside 32 NATO member leaders. First Lady Kim Hea Kyung accompanied the president, and acting Democratic Party leader Rep. Han Byung-do saw him off.</w:t>
      </w:r>
    </w:p>
    <w:p>
      <w:pPr>
        <w:pStyle w:val="BodyText"/>
      </w:pPr>
      <w:r>
        <w:t xml:space="preserve">In Ankara, Lee will meet Rutte, take part in IP4 meetings grouping South Korea with Japan, Australia and New Zealand, and deliver a keynote at a defense industry forum titled</w:t>
      </w:r>
      <w:r>
        <w:t xml:space="preserve"> </w:t>
      </w:r>
      <w:r>
        <w:t xml:space="preserve">“Shared Values, Stronger Industrial Base.”</w:t>
      </w:r>
      <w:r>
        <w:t xml:space="preserve"> </w:t>
      </w:r>
      <w:r>
        <w:t xml:space="preserve">The industrial-base framing is pointed: the trip comes days after Hanwha Ocean lost a major Canadian submarine tender to a German bidder, a reminder of how hard it is for a non-NATO supplier to break into alliance procurement.</w:t>
      </w:r>
    </w:p>
    <w:p>
      <w:pPr>
        <w:pStyle w:val="BodyText"/>
      </w:pPr>
      <w:r>
        <w:t xml:space="preserve">After the summit, Lee will make a state visit to Mongolia on July 10–12 — the first by a South Korean president in 15 years — and attend the opening of the Naadam Festival as a special guest.</w:t>
      </w:r>
    </w:p>
    <w:p>
      <w:pPr>
        <w:pStyle w:val="BodyText"/>
      </w:pPr>
      <w:r>
        <w:rPr>
          <w:b/>
          <w:bCs/>
        </w:rPr>
        <w:t xml:space="preserve">References</w:t>
      </w:r>
    </w:p>
    <w:p>
      <w:pPr>
        <w:pStyle w:val="BodyText"/>
      </w:pPr>
      <w:r>
        <w:t xml:space="preserve">[11] Korea Herald. (2026, July 7). President Lee departs for NATO summit in Ankara; will meet Trump, Rutte, IP4 partners on defense and security. Korea Herald. https://www.koreaherald.com/article/10800209</w:t>
      </w:r>
    </w:p>
    <w:p>
      <w:pPr>
        <w:pStyle w:val="BodyText"/>
      </w:pPr>
      <w:r>
        <w:t xml:space="preserve">[12] Korea JoongAng Daily. (2026, July 7). Lee departs for Turkey to attend NATO summit. Korea JoongAng Daily. https://www.koreajoongangdaily.com/korea/lee-departs-for-turkey-to-attend-nato-summit/12758291</w:t>
      </w:r>
    </w:p>
    <w:p>
      <w:r>
        <w:pict>
          <v:rect style="width:0;height:1.5pt" o:hralign="center" o:hrstd="t" o:hr="t"/>
        </w:pict>
      </w:r>
    </w:p>
    <w:bookmarkEnd w:id="14"/>
    <w:bookmarkStart w:id="15" w:name="X8556819686e482712dbe51442e255dcd2a46313"/>
    <w:p>
      <w:pPr>
        <w:pStyle w:val="Heading3"/>
      </w:pPr>
      <w:r>
        <w:t xml:space="preserve">South Korea, US and Japan foreign ministers hold first trilateral of 2026 in Ankara</w:t>
      </w:r>
    </w:p>
    <w:p>
      <w:pPr>
        <w:pStyle w:val="FirstParagraph"/>
      </w:pPr>
      <w:r>
        <w:t xml:space="preserve">Foreign Minister Cho Hyun will meet US Secretary of State Marco Rubio and Japanese Foreign Minister Toshimitsu Motegi in Ankara on July 7, on the sidelines of the NATO summit, in the first trilateral foreign ministers’ meeting of 2026. The last such gathering was in October 2025 in Gyeongju. The Foreign Ministry said the three</w:t>
      </w:r>
      <w:r>
        <w:t xml:space="preserve"> </w:t>
      </w:r>
      <w:r>
        <w:t xml:space="preserve">“are expected to discuss issues related to the Korean Peninsula, regional and global developments, and trilateral security and economic cooperation.”</w:t>
      </w:r>
    </w:p>
    <w:p>
      <w:pPr>
        <w:pStyle w:val="BodyText"/>
      </w:pPr>
      <w:r>
        <w:t xml:space="preserve">The agenda spans North Korea’s nuclear and missile programs and its military cooperation with Russia, Indo-Pacific security including the war in Ukraine and China’s military activities, defense-industry cooperation, supply-chain resilience, and critical technologies such as AI and semiconductors. Japanese Prime Minister Sanae Takaichi is absent from the summit, which ruled out a leader-level trilateral. The meeting lands as Pyongyang, Beijing and Moscow visibly tighten their alignment.</w:t>
      </w:r>
    </w:p>
    <w:p>
      <w:pPr>
        <w:pStyle w:val="BodyText"/>
      </w:pPr>
      <w:r>
        <w:rPr>
          <w:b/>
          <w:bCs/>
        </w:rPr>
        <w:t xml:space="preserve">References</w:t>
      </w:r>
    </w:p>
    <w:p>
      <w:pPr>
        <w:pStyle w:val="BodyText"/>
      </w:pPr>
      <w:r>
        <w:t xml:space="preserve">[13] Korea JoongAng Daily. (2026, July 7). Top diplomats of Korea, US, Japan to meet on sidelines of NATO summit. Korea JoongAng Daily. https://www.koreajoongangdaily.com/korea/top-diplomats-of-korea-us-japan-to-meet-on-sidelines-of-nato-summit/12759434</w:t>
      </w:r>
    </w:p>
    <w:p>
      <w:pPr>
        <w:pStyle w:val="BodyText"/>
      </w:pPr>
      <w:r>
        <w:t xml:space="preserve">[14] Jung, M.-k. (2026, July 7). Korea, US, Japan top diplomats to meet in Ankara. Korea Herald. https://www.koreaherald.com/article/10800950</w:t>
      </w:r>
    </w:p>
    <w:p>
      <w:r>
        <w:pict>
          <v:rect style="width:0;height:1.5pt" o:hralign="center" o:hrstd="t" o:hr="t"/>
        </w:pict>
      </w:r>
    </w:p>
    <w:bookmarkEnd w:id="15"/>
    <w:bookmarkStart w:id="16" w:name="Xee1c8f55591caca81f7024053ee7664791ab277"/>
    <w:p>
      <w:pPr>
        <w:pStyle w:val="Heading3"/>
      </w:pPr>
      <w:r>
        <w:t xml:space="preserve">Lee vows continued K-defense support after Hanwha Ocean loses $39 billion Canada submarine bid</w:t>
      </w:r>
    </w:p>
    <w:p>
      <w:pPr>
        <w:pStyle w:val="FirstParagraph"/>
      </w:pPr>
      <w:r>
        <w:t xml:space="preserve">Canadian Prime Minister Mark Carney announced on July 6 that Germany’s ThyssenKrupp Marine Systems had been selected as preferred bidder for the Canadian Patrol Submarine Project — up to 12 diesel-electric submarines plus 30 years of maintenance, worth roughly 60 trillion won ($39.24 billion).</w:t>
      </w:r>
      <w:r>
        <w:t xml:space="preserve"> </w:t>
      </w:r>
      <w:r>
        <w:t xml:space="preserve">“This was a difficult, close decision between two highly qualified suppliers,”</w:t>
      </w:r>
      <w:r>
        <w:t xml:space="preserve"> </w:t>
      </w:r>
      <w:r>
        <w:t xml:space="preserve">Carney said. Hanwha Ocean, bidding in consortium with HD Hyundai Heavy Industries and offering its KSS-III Batch II design, lost out. Its shares fell 22.65 percent on July 7.</w:t>
      </w:r>
    </w:p>
    <w:p>
      <w:pPr>
        <w:pStyle w:val="BodyText"/>
      </w:pPr>
      <w:r>
        <w:t xml:space="preserve">Canada leaned toward interoperability: the German 212CD platform is shared with Norway, optimized for Arctic waters, and already in service across much of NATO. Hanwha Ocean was blunt about the obstacle, saying it</w:t>
      </w:r>
      <w:r>
        <w:t xml:space="preserve"> </w:t>
      </w:r>
      <w:r>
        <w:t xml:space="preserve">“was unable to overcome the wall of the NATO alliance.”</w:t>
      </w:r>
      <w:r>
        <w:t xml:space="preserve"> </w:t>
      </w:r>
      <w:r>
        <w:t xml:space="preserve">The loss marks a second setback against TKMS after Korea withdrew from India’s Project-75I program, which the German firm went on to win.</w:t>
      </w:r>
    </w:p>
    <w:p>
      <w:pPr>
        <w:pStyle w:val="BodyText"/>
      </w:pPr>
      <w:r>
        <w:t xml:space="preserve">President Lee sought to steady the sector.</w:t>
      </w:r>
      <w:r>
        <w:t xml:space="preserve"> </w:t>
      </w:r>
      <w:r>
        <w:t xml:space="preserve">“Our submarines have proven their outstanding performance and technological capabilities by competing with the world’s leading submarine builders,”</w:t>
      </w:r>
      <w:r>
        <w:t xml:space="preserve"> </w:t>
      </w:r>
      <w:r>
        <w:t xml:space="preserve">he said. The Defense Acquisition Program Administration attributed the outcome partly to</w:t>
      </w:r>
      <w:r>
        <w:t xml:space="preserve"> </w:t>
      </w:r>
      <w:r>
        <w:t xml:space="preserve">“unfavorable strategic conditions.”</w:t>
      </w:r>
      <w:r>
        <w:t xml:space="preserve"> </w:t>
      </w:r>
      <w:r>
        <w:t xml:space="preserve">Canada retains the right to negotiate with Hanwha Ocean as a backup should talks with TKMS collapse.</w:t>
      </w:r>
    </w:p>
    <w:p>
      <w:pPr>
        <w:pStyle w:val="BodyText"/>
      </w:pPr>
      <w:r>
        <w:rPr>
          <w:b/>
          <w:bCs/>
        </w:rPr>
        <w:t xml:space="preserve">References</w:t>
      </w:r>
    </w:p>
    <w:p>
      <w:pPr>
        <w:pStyle w:val="BodyText"/>
      </w:pPr>
      <w:r>
        <w:t xml:space="preserve">[15] News Team. (2026, July 7). Lee vows continued support for K-defense industry after loss in Canadian submarine bid. Korea JoongAng Daily. https://www.koreajoongangdaily.com/korea/lee-vows-continued-support-for-kdefense-industry-after-loss-in-canadian-submarine-bid/12758082</w:t>
      </w:r>
    </w:p>
    <w:p>
      <w:pPr>
        <w:pStyle w:val="BodyText"/>
      </w:pPr>
      <w:r>
        <w:t xml:space="preserve">[16] Ahn, S.-m. (2026, July 7). S. Korea’s Hanwha Ocean loses out as Canada picks Germany’s TKMS for submarine deal. Korea Herald. https://www.koreaherald.com/article/10800007</w:t>
      </w:r>
    </w:p>
    <w:p>
      <w:pPr>
        <w:pStyle w:val="BodyText"/>
      </w:pPr>
      <w:r>
        <w:t xml:space="preserve">[17] Song, J.-h. (2026, July 7). Hanwha Ocean vows to find path for K-naval defense after Canada submarine loss. Seoul Economic Daily. https://en.sedaily.com/finance/2026/07/07/hanwha-ocean-vows-to-find-path-for-k-naval-defense-after</w:t>
      </w:r>
    </w:p>
    <w:p>
      <w:pPr>
        <w:pStyle w:val="BodyText"/>
      </w:pPr>
      <w:r>
        <w:t xml:space="preserve">[18] CNBC. (2026, July 7). Hanwha Ocean shares sink 23% as it loses bid to build Canada’s next fleet of submarines. CNBC. https://www.cnbc.com/2026/07/07/hanwha-ocean-shares-sink-canada-submarines-tkms.html</w:t>
      </w:r>
    </w:p>
    <w:p>
      <w:r>
        <w:pict>
          <v:rect style="width:0;height:1.5pt" o:hralign="center" o:hrstd="t" o:hr="t"/>
        </w:pict>
      </w:r>
    </w:p>
    <w:bookmarkEnd w:id="16"/>
    <w:bookmarkStart w:id="17" w:name="X85578aa51c49a67ad8102bf251d13de37e98267"/>
    <w:p>
      <w:pPr>
        <w:pStyle w:val="Heading3"/>
      </w:pPr>
      <w:r>
        <w:t xml:space="preserve">North Korea issues stamps marking 65 years of China friendship treaty and Xi’s June visit</w:t>
      </w:r>
    </w:p>
    <w:p>
      <w:pPr>
        <w:pStyle w:val="FirstParagraph"/>
      </w:pPr>
      <w:r>
        <w:t xml:space="preserve">North Korea’s Korea Stamp Corporation unveiled two stamps on July 7. One marks the 65th anniversary of the North Korea-China Treaty of Friendship, Cooperation and Mutual Assistance, signed on July 11, 1961, by Kim Il Sung and Chinese Premier Zhou Enlai. The other commemorates Chinese President Xi Jinping’s state visit to Pyongyang on June 8–9, 2026, during which Kim Jong-un and Xi pledged to deepen ties through expanded economic and cultural exchanges and more frequent high-level visits.</w:t>
      </w:r>
    </w:p>
    <w:p>
      <w:pPr>
        <w:pStyle w:val="BodyText"/>
      </w:pPr>
      <w:r>
        <w:t xml:space="preserve">Pyongyang plans to mark the treaty’s anniversary on July 12 with</w:t>
      </w:r>
      <w:r>
        <w:t xml:space="preserve"> </w:t>
      </w:r>
      <w:r>
        <w:t xml:space="preserve">“congratulatory events and follow-up measures to deepen ties.”</w:t>
      </w:r>
      <w:r>
        <w:t xml:space="preserve"> </w:t>
      </w:r>
      <w:r>
        <w:t xml:space="preserve">North Korea previously issued commemorative stamps for the treaty in 2011 and 2018, and such philatelic gestures typically signal the political weight Pyongyang places on the relationship — timely as North Korea leans further into its alignment with Beijing and Moscow.</w:t>
      </w:r>
    </w:p>
    <w:p>
      <w:pPr>
        <w:pStyle w:val="BodyText"/>
      </w:pPr>
      <w:r>
        <w:rPr>
          <w:b/>
          <w:bCs/>
        </w:rPr>
        <w:t xml:space="preserve">References</w:t>
      </w:r>
    </w:p>
    <w:p>
      <w:pPr>
        <w:pStyle w:val="BodyText"/>
      </w:pPr>
      <w:r>
        <w:t xml:space="preserve">[19] Korea JoongAng Daily. (2026, July 7). North issues stamps marking key treaty with China, Xi’s state visit. Korea JoongAng Daily. https://www.koreajoongangdaily.com/korea/north-issues-stamps-marking-key-treaty-with-china-xis-state-visit/12759443</w:t>
      </w:r>
    </w:p>
    <w:p>
      <w:r>
        <w:pict>
          <v:rect style="width:0;height:1.5pt" o:hralign="center" o:hrstd="t" o:hr="t"/>
        </w:pict>
      </w:r>
    </w:p>
    <w:bookmarkEnd w:id="17"/>
    <w:bookmarkEnd w:id="18"/>
    <w:bookmarkStart w:id="22" w:name="technology-industry"/>
    <w:p>
      <w:pPr>
        <w:pStyle w:val="Heading2"/>
      </w:pPr>
      <w:r>
        <w:t xml:space="preserve">3. Technology &amp; Industry</w:t>
      </w:r>
    </w:p>
    <w:bookmarkStart w:id="19" w:name="Xc45c65c1b3f94b9b45da8f5a18287dedd59f1bb"/>
    <w:p>
      <w:pPr>
        <w:pStyle w:val="Heading3"/>
      </w:pPr>
      <w:r>
        <w:t xml:space="preserve">Samsung posts all-time record Q2 operating profit of 89.4 trillion won, up 1,810% on AI memory</w:t>
      </w:r>
    </w:p>
    <w:p>
      <w:pPr>
        <w:pStyle w:val="FirstParagraph"/>
      </w:pPr>
      <w:r>
        <w:t xml:space="preserve">Samsung Electronics reported preliminary second-quarter operating profit of 89.4 trillion won ($61 billion), a 1,810.3 percent jump year-on-year and an all-time record for the world’s largest memory chipmaker. Revenue rose 129.3 percent to 171 trillion won. The profit beat the Yonhap Infomax analyst consensus of 84.16 trillion won by 6.2 percent, though revenue slightly missed the 173.3 trillion won forecast. The single quarter exceeded Samsung’s combined operating profit across 2023 through 2025.</w:t>
      </w:r>
    </w:p>
    <w:p>
      <w:pPr>
        <w:pStyle w:val="BodyText"/>
      </w:pPr>
      <w:r>
        <w:t xml:space="preserve">The driver is runaway demand for AI-related memory, with prices climbing as spending spread from high-bandwidth memory into conventional DRAM and NAND. Full divisional results are due July 30. Despite the record, Samsung shares fell 6.92 percent on July 7, as investors took profits and questioned whether earnings have peaked — the same anxiety that dragged the broader KOSPI into a circuit breaker.</w:t>
      </w:r>
    </w:p>
    <w:p>
      <w:pPr>
        <w:pStyle w:val="BodyText"/>
      </w:pPr>
      <w:r>
        <w:rPr>
          <w:b/>
          <w:bCs/>
        </w:rPr>
        <w:t xml:space="preserve">References</w:t>
      </w:r>
    </w:p>
    <w:p>
      <w:pPr>
        <w:pStyle w:val="BodyText"/>
      </w:pPr>
      <w:r>
        <w:t xml:space="preserve">[20] Jo, H.-r. (2026, July 7). Samsung Electronics posts all-time record Q2 operating profit of 89.4 trillion won, up 1,810% on AI memory demand. Korea Herald. https://www.koreaherald.com/article/10800096</w:t>
      </w:r>
    </w:p>
    <w:p>
      <w:pPr>
        <w:pStyle w:val="BodyText"/>
      </w:pPr>
      <w:r>
        <w:t xml:space="preserve">[21] Lee, J.-l. (2026, July 7). Samsung shatters profit record with $58.4B Q2 earnings. Korea JoongAng Daily. https://www.koreajoongangdaily.com/business/samsung-shatters-profit-record-with-584b-q2-earnings/12757996</w:t>
      </w:r>
    </w:p>
    <w:p>
      <w:pPr>
        <w:pStyle w:val="BodyText"/>
      </w:pPr>
      <w:r>
        <w:t xml:space="preserve">[22] Bloomberg. (2026, July 6). Samsung scores profit beat due to runaway demand for AI memory. Bloomberg. https://www.bloomberg.com/news/articles/2026-07-06/samsung-scores-profit-beat-due-to-runaway-demand-for-ai-memory</w:t>
      </w:r>
    </w:p>
    <w:p>
      <w:r>
        <w:pict>
          <v:rect style="width:0;height:1.5pt" o:hralign="center" o:hrstd="t" o:hr="t"/>
        </w:pict>
      </w:r>
    </w:p>
    <w:bookmarkEnd w:id="19"/>
    <w:bookmarkStart w:id="20" w:name="Xe8007452f9814c97168d3e9650d36ce1f5aa3e9"/>
    <w:p>
      <w:pPr>
        <w:pStyle w:val="Heading3"/>
      </w:pPr>
      <w:r>
        <w:t xml:space="preserve">South Korea’s anti-disinformation law takes effect, imposing 5x punitive damages and platform duties</w:t>
      </w:r>
    </w:p>
    <w:p>
      <w:pPr>
        <w:pStyle w:val="FirstParagraph"/>
      </w:pPr>
      <w:r>
        <w:t xml:space="preserve">South Korea began enforcing its revised Information and Communications Network Act on July 7, letting courts impose punitive damages of up to five times proven losses on news organizations and social-media influencers who distribute false, illegal or manipulated content for profit. Large platforms with more than 1 million daily users must remove flagged content or suspend accounts. Accounts with 100,000 or more subscribers or 100,000-plus average monthly views count as</w:t>
      </w:r>
      <w:r>
        <w:t xml:space="preserve"> </w:t>
      </w:r>
      <w:r>
        <w:t xml:space="preserve">“major information publishers,”</w:t>
      </w:r>
      <w:r>
        <w:t xml:space="preserve"> </w:t>
      </w:r>
      <w:r>
        <w:t xml:space="preserve">and repeat offenders face fines reaching 1 billion won ($656,000).</w:t>
      </w:r>
    </w:p>
    <w:p>
      <w:pPr>
        <w:pStyle w:val="BodyText"/>
      </w:pPr>
      <w:r>
        <w:t xml:space="preserve">Backlash has been fierce. A Korea JoongAng Daily analysis of 10,057 posts across DC Inside, FM Korea and Ruliweb found 63.2 percent expressed concern and only 1.1 percent — 109 posts — were supportive; among users, 351 posts discussed political action, 121 discussed moving to overseas platforms and 57 discussed VPNs. A public petition against the law gathered more than 140,000 signatures, and the People Power Party filed a constitutional challenge.</w:t>
      </w:r>
    </w:p>
    <w:p>
      <w:pPr>
        <w:pStyle w:val="BodyText"/>
      </w:pPr>
      <w:r>
        <w:t xml:space="preserve">Press and rights groups warn the vaguely drafted statute could chill critical reporting on officials and big business. The Journalists Association of Korea cautioned it could produce an</w:t>
      </w:r>
      <w:r>
        <w:t xml:space="preserve"> </w:t>
      </w:r>
      <w:r>
        <w:t xml:space="preserve">“unavoidable chilling effect,”</w:t>
      </w:r>
      <w:r>
        <w:t xml:space="preserve"> </w:t>
      </w:r>
      <w:r>
        <w:t xml:space="preserve">and the Seoul Foreign Correspondents’ Club raised freedom-of-expression concerns; the US State Department and UNESCO had criticized the bill during passage. Ruling Democratic Party leader Han Byung-do defended it:</w:t>
      </w:r>
      <w:r>
        <w:t xml:space="preserve"> </w:t>
      </w:r>
      <w:r>
        <w:t xml:space="preserve">“Those spreading malicious false information have caused extensive damage while reaping unfair profits. The revised law is the minimum institutional tool needed to prevent the production and distribution of such false and manipulated information.”</w:t>
      </w:r>
      <w:r>
        <w:t xml:space="preserve"> </w:t>
      </w:r>
      <w:r>
        <w:t xml:space="preserve">The bill passed the National Assembly in December 2025 amid opposition boycotts.</w:t>
      </w:r>
    </w:p>
    <w:p>
      <w:pPr>
        <w:pStyle w:val="BodyText"/>
      </w:pPr>
      <w:r>
        <w:rPr>
          <w:b/>
          <w:bCs/>
        </w:rPr>
        <w:t xml:space="preserve">References</w:t>
      </w:r>
    </w:p>
    <w:p>
      <w:pPr>
        <w:pStyle w:val="BodyText"/>
      </w:pPr>
      <w:r>
        <w:t xml:space="preserve">[23] Kim, T.-H. (2026, July 7). South Korean law targeting fake news takes effect as journalists raise concerns. Associated Press / ABC News. https://abcnews.com/International/wireStory/south-korean-law-targeting-fake-news-takes-effect-134539002</w:t>
      </w:r>
    </w:p>
    <w:p>
      <w:pPr>
        <w:pStyle w:val="BodyText"/>
      </w:pPr>
      <w:r>
        <w:t xml:space="preserve">[24] Kim, N.-j., &amp; Im, S.-b. (2026, July 7). As online disinformation law takes effect, users threaten to seek refuge out of gov’t reach. Korea JoongAng Daily. https://www.koreajoongangdaily.com/korea/as-online-disinformation-law-takes-effect-users-threaten-to-seek-refuge-out-of-govt-reach/12758528</w:t>
      </w:r>
    </w:p>
    <w:p>
      <w:pPr>
        <w:pStyle w:val="BodyText"/>
      </w:pPr>
      <w:r>
        <w:t xml:space="preserve">[25] Lee, S.-k. (2026, July 7). Anti-disinformation law enters into force. Korea Herald. https://www.koreaherald.com/article/10800942</w:t>
      </w:r>
    </w:p>
    <w:p>
      <w:pPr>
        <w:pStyle w:val="BodyText"/>
      </w:pPr>
      <w:r>
        <w:t xml:space="preserve">[26] International Press Institute. (2026, July 7). South Korea: IPI condemns passage of</w:t>
      </w:r>
      <w:r>
        <w:t xml:space="preserve"> </w:t>
      </w:r>
      <w:r>
        <w:t xml:space="preserve">“anti-fake news”</w:t>
      </w:r>
      <w:r>
        <w:t xml:space="preserve"> </w:t>
      </w:r>
      <w:r>
        <w:t xml:space="preserve">bill. IPI. https://ipi.media/south-korea-ipi-condemns-passage-of-anti-fake-news-bill/</w:t>
      </w:r>
    </w:p>
    <w:p>
      <w:pPr>
        <w:pStyle w:val="BodyText"/>
      </w:pPr>
      <w:r>
        <w:t xml:space="preserve">[27] Korea Times. (2026, January 11). UNESCO raises censorship concerns over Korea’s</w:t>
      </w:r>
      <w:r>
        <w:t xml:space="preserve"> </w:t>
      </w:r>
      <w:r>
        <w:t xml:space="preserve">‘anti-fake news’</w:t>
      </w:r>
      <w:r>
        <w:t xml:space="preserve"> </w:t>
      </w:r>
      <w:r>
        <w:t xml:space="preserve">law. Korea Times. https://www.koreatimes.co.kr/southkorea/society/20260111/unesco-raises-censorship-concerns-over-koreas-anti-fake-news-law</w:t>
      </w:r>
    </w:p>
    <w:p>
      <w:r>
        <w:pict>
          <v:rect style="width:0;height:1.5pt" o:hralign="center" o:hrstd="t" o:hr="t"/>
        </w:pict>
      </w:r>
    </w:p>
    <w:bookmarkEnd w:id="20"/>
    <w:bookmarkStart w:id="21" w:name="Xcd464f84823fe5b8e06e97beb79c1d5ef078e16"/>
    <w:p>
      <w:pPr>
        <w:pStyle w:val="Heading3"/>
      </w:pPr>
      <w:r>
        <w:t xml:space="preserve">Korea and Singapore open second round of FTA upgrade talks on supply chains, green economy, MRO</w:t>
      </w:r>
    </w:p>
    <w:p>
      <w:pPr>
        <w:pStyle w:val="FirstParagraph"/>
      </w:pPr>
      <w:r>
        <w:t xml:space="preserve">South Korea and Singapore opened the second round of talks to upgrade their bilateral free trade agreement in Seoul over two days beginning July 7. The negotiations focus on three areas: supply-chain development, green-economy initiatives, and aviation maintenance, repair and overhaul. Singapore is Korea’s second-largest ASEAN trade and investment partner.</w:t>
      </w:r>
    </w:p>
    <w:p>
      <w:pPr>
        <w:pStyle w:val="BodyText"/>
      </w:pPr>
      <w:r>
        <w:t xml:space="preserve">The original FTA took effect in 2006, and the first upgrade round was held in Singapore in April 2026. Korea’s Ministry of Trade, Industry and Resources said it aims to</w:t>
      </w:r>
      <w:r>
        <w:t xml:space="preserve"> </w:t>
      </w:r>
      <w:r>
        <w:t xml:space="preserve">“upgrade trade terms through improved negotiations, producing results that benefit Korean firms’ entry into the Southeast Asian nation,”</w:t>
      </w:r>
      <w:r>
        <w:t xml:space="preserve"> </w:t>
      </w:r>
      <w:r>
        <w:t xml:space="preserve">part of a broader push to diversify supply chains and deepen ties across ASEAN.</w:t>
      </w:r>
    </w:p>
    <w:p>
      <w:pPr>
        <w:pStyle w:val="BodyText"/>
      </w:pPr>
      <w:r>
        <w:rPr>
          <w:b/>
          <w:bCs/>
        </w:rPr>
        <w:t xml:space="preserve">References</w:t>
      </w:r>
    </w:p>
    <w:p>
      <w:pPr>
        <w:pStyle w:val="BodyText"/>
      </w:pPr>
      <w:r>
        <w:t xml:space="preserve">[28] Yonhap. (2026, July 7). Korea, Singapore hold 2nd round of talks to upgrade bilateral FTA. Korea JoongAng Daily. https://www.koreajoongangdaily.com/korea/korea-singapore-hold-2nd-round-of-talks-to-upgrade-bilateral-fta/12758064</w:t>
      </w:r>
    </w:p>
    <w:p>
      <w:r>
        <w:pict>
          <v:rect style="width:0;height:1.5pt" o:hralign="center" o:hrstd="t" o:hr="t"/>
        </w:pict>
      </w:r>
    </w:p>
    <w:bookmarkEnd w:id="21"/>
    <w:bookmarkEnd w:id="22"/>
    <w:bookmarkStart w:id="26" w:name="society-livelihood"/>
    <w:p>
      <w:pPr>
        <w:pStyle w:val="Heading2"/>
      </w:pPr>
      <w:r>
        <w:t xml:space="preserve">4. Society &amp; Livelihood</w:t>
      </w:r>
    </w:p>
    <w:bookmarkStart w:id="23" w:name="X8aeef45414a71d6ba61591d3678e26848c4d811"/>
    <w:p>
      <w:pPr>
        <w:pStyle w:val="Heading3"/>
      </w:pPr>
      <w:r>
        <w:t xml:space="preserve">Super Typhoon Bavi to bring rough seas and heavy rain to Jeju and the southern coast</w:t>
      </w:r>
    </w:p>
    <w:p>
      <w:pPr>
        <w:pStyle w:val="FirstParagraph"/>
      </w:pPr>
      <w:r>
        <w:t xml:space="preserve">Super Typhoon Bavi held a central pressure of 910 hPa with maximum sustained winds of 56 meters per second as of 3 a.m. on July 7, according to the Korea Meteorological Administration. Gale-force winds extended up to 500 km from the center and storm-force winds up to 130 km. The system is forecast to track northwest through Wednesday and Thursday, pass south of Japan, then approach waters southwest of Jeju Island.</w:t>
      </w:r>
    </w:p>
    <w:p>
      <w:pPr>
        <w:pStyle w:val="BodyText"/>
      </w:pPr>
      <w:r>
        <w:t xml:space="preserve">Bavi is expected to move north along China’s eastern coast on Saturday with winds near 51 meters per second before weakening to 35 meters per second by Sunday. South Korea should avoid a direct hit, but the KMA warned of</w:t>
      </w:r>
      <w:r>
        <w:t xml:space="preserve"> </w:t>
      </w:r>
      <w:r>
        <w:t xml:space="preserve">“rough seas, heavy rain and strong winds”</w:t>
      </w:r>
      <w:r>
        <w:t xml:space="preserve"> </w:t>
      </w:r>
      <w:r>
        <w:t xml:space="preserve">for Jeju and southern coastal regions.</w:t>
      </w:r>
    </w:p>
    <w:p>
      <w:pPr>
        <w:pStyle w:val="BodyText"/>
      </w:pPr>
      <w:r>
        <w:rPr>
          <w:b/>
          <w:bCs/>
        </w:rPr>
        <w:t xml:space="preserve">References</w:t>
      </w:r>
    </w:p>
    <w:p>
      <w:pPr>
        <w:pStyle w:val="BodyText"/>
      </w:pPr>
      <w:r>
        <w:t xml:space="preserve">[29] Park, J.-h. (2026, July 7). Super Typhoon Bavi to bring rough seas and heavy rain to Jeju and South Korea’s southern coast. Korea Herald. https://www.koreaherald.com/article/10800479</w:t>
      </w:r>
    </w:p>
    <w:p>
      <w:r>
        <w:pict>
          <v:rect style="width:0;height:1.5pt" o:hralign="center" o:hrstd="t" o:hr="t"/>
        </w:pict>
      </w:r>
    </w:p>
    <w:bookmarkEnd w:id="23"/>
    <w:bookmarkStart w:id="24" w:name="X0600e439db8241c0ebd4193cc4aa1d690228fa6"/>
    <w:p>
      <w:pPr>
        <w:pStyle w:val="Heading3"/>
      </w:pPr>
      <w:r>
        <w:t xml:space="preserve">Warming seas drive fourfold jump in shark sightings and a jellyfish surge at Korean beaches</w:t>
      </w:r>
    </w:p>
    <w:p>
      <w:pPr>
        <w:pStyle w:val="FirstParagraph"/>
      </w:pPr>
      <w:r>
        <w:t xml:space="preserve">As of June 24, 46 large sharks had been reported in Korean waters — nearly four times the 12 recorded in the same period of 2025. Sightings clustered near Anmok and Gyeongpo beaches in Gangneung, Gangwon Province. Alongside them, Nomura’s jellyfish appearance rate in Korean waters climbed from 2.9 percent on June 18 to 11.4 percent by early July. Around Jeju Island the 2026 rate reached 80 percent, up from 36 percent in 2016. The species can grow to 2 meters across and weigh up to 200 kg, clogging fishing nets and damaging catches.</w:t>
      </w:r>
    </w:p>
    <w:p>
      <w:pPr>
        <w:pStyle w:val="BodyText"/>
      </w:pPr>
      <w:r>
        <w:t xml:space="preserve">The National Institute of Fisheries Science attributes the surges to warming ocean temperatures.</w:t>
      </w:r>
      <w:r>
        <w:t xml:space="preserve"> </w:t>
      </w:r>
      <w:r>
        <w:t xml:space="preserve">“Rising water temperatures are driving a sharp increase in venomous jellyfish, posing growing risks”</w:t>
      </w:r>
      <w:r>
        <w:t xml:space="preserve"> </w:t>
      </w:r>
      <w:r>
        <w:t xml:space="preserve">to swimmers, fishermen and coastal industries, it said. Coastal authorities have installed offshore safety nets and issued advisories ahead of the summer season.</w:t>
      </w:r>
    </w:p>
    <w:p>
      <w:pPr>
        <w:pStyle w:val="BodyText"/>
      </w:pPr>
      <w:r>
        <w:rPr>
          <w:b/>
          <w:bCs/>
        </w:rPr>
        <w:t xml:space="preserve">References</w:t>
      </w:r>
    </w:p>
    <w:p>
      <w:pPr>
        <w:pStyle w:val="BodyText"/>
      </w:pPr>
      <w:r>
        <w:t xml:space="preserve">[30] Hwang, S.-j. (2026, July 7). Warming seas drive fourfold spike in shark sightings and rising jellyfish infestation at South Korean beaches. Korea Herald. https://www.koreaherald.com/article/10800894</w:t>
      </w:r>
    </w:p>
    <w:p>
      <w:r>
        <w:pict>
          <v:rect style="width:0;height:1.5pt" o:hralign="center" o:hrstd="t" o:hr="t"/>
        </w:pict>
      </w:r>
    </w:p>
    <w:bookmarkEnd w:id="24"/>
    <w:bookmarkStart w:id="25" w:name="X089a06bd0e8289167c4ea97a036bbef2a569e3f"/>
    <w:p>
      <w:pPr>
        <w:pStyle w:val="Heading3"/>
      </w:pPr>
      <w:r>
        <w:t xml:space="preserve">HD Hyundai Heavy Industries to refund all meal costs collected from foreign workers since 2023</w:t>
      </w:r>
    </w:p>
    <w:p>
      <w:pPr>
        <w:pStyle w:val="FirstParagraph"/>
      </w:pPr>
      <w:r>
        <w:t xml:space="preserve">HD Hyundai Heavy Industries said it will fully reimburse meal costs deducted from foreign workers, averaging about 7 million won ($4,600) per worker and covering deductions back to 2023. The reversal follows an outcry over an earlier plan that would have scrapped a monthly 210,000 won ($137) meal deduction while cutting base pay from 2,041,200 won to 1,872,800 won — a net reduction of 168,400 won that would have left workers worse off.</w:t>
      </w:r>
    </w:p>
    <w:p>
      <w:pPr>
        <w:pStyle w:val="BodyText"/>
      </w:pPr>
      <w:r>
        <w:t xml:space="preserve">The revised policy eliminates that cut, providing free meals without lowering base pay, and replaces performance-based bonus differentiation with uniform payouts.</w:t>
      </w:r>
      <w:r>
        <w:t xml:space="preserve"> </w:t>
      </w:r>
      <w:r>
        <w:t xml:space="preserve">“Through communication with foreign workers, we reflected opinions raised at worksites in preparing the improvement measures,”</w:t>
      </w:r>
      <w:r>
        <w:t xml:space="preserve"> </w:t>
      </w:r>
      <w:r>
        <w:t xml:space="preserve">the company said. Multilingual consultation sessions ran over three days starting June 30.</w:t>
      </w:r>
    </w:p>
    <w:p>
      <w:pPr>
        <w:pStyle w:val="BodyText"/>
      </w:pPr>
      <w:r>
        <w:rPr>
          <w:b/>
          <w:bCs/>
        </w:rPr>
        <w:t xml:space="preserve">References</w:t>
      </w:r>
    </w:p>
    <w:p>
      <w:pPr>
        <w:pStyle w:val="BodyText"/>
      </w:pPr>
      <w:r>
        <w:t xml:space="preserve">[31] Hankookilbo. (2026, July 7). HD Hyundai Heavy Industries to refund meal costs collected from foreign workers. Korea Times. https://www.koreatimes.co.kr/southkorea/society/20260707/hd-hyundai-heavy-industries-to-refund-meal-costs-collected-from-foreign-workers</w:t>
      </w:r>
    </w:p>
    <w:p>
      <w:r>
        <w:pict>
          <v:rect style="width:0;height:1.5pt" o:hralign="center" o:hrstd="t" o:hr="t"/>
        </w:pict>
      </w:r>
    </w:p>
    <w:bookmarkEnd w:id="25"/>
    <w:bookmarkEnd w:id="26"/>
    <w:bookmarkStart w:id="29" w:name="corporate-ipo-ma"/>
    <w:p>
      <w:pPr>
        <w:pStyle w:val="Heading2"/>
      </w:pPr>
      <w:r>
        <w:t xml:space="preserve">5. Corporate IPO &amp; M&amp;A</w:t>
      </w:r>
    </w:p>
    <w:bookmarkStart w:id="27" w:name="X010aedb93b78227fed43fd224a80f5150c18dc4"/>
    <w:p>
      <w:pPr>
        <w:pStyle w:val="Heading3"/>
      </w:pPr>
      <w:r>
        <w:t xml:space="preserve">SK Hynix launches $28 billion Nasdaq ADR roadshow, set to be largest US listing by a foreign firm</w:t>
      </w:r>
    </w:p>
    <w:p>
      <w:pPr>
        <w:pStyle w:val="FirstParagraph"/>
      </w:pPr>
      <w:r>
        <w:t xml:space="preserve">SK Hynix launched a US share sale on July 6 to raise roughly 43 trillion won ($28.07 billion) in American Depositary Receipts on the Nasdaq under the symbol SKHY, drawing $7 billion in indications of interest on launch day from cornerstone investors Baillie Gifford Overseas, Coatue Management and Situational Awareness Partners. The indicative offering is 177.9 million ADSs at $158.14 each, referencing SK Hynix’s July 3 KRX closing price of 242,500 won per ADR. The bookbuilding roadshow runs July 6–9, with final pricing on July 10, Korea time. BofA Securities, Citigroup, Goldman Sachs and J.P. Morgan are lead underwriters.</w:t>
      </w:r>
    </w:p>
    <w:p>
      <w:pPr>
        <w:pStyle w:val="BodyText"/>
      </w:pPr>
      <w:r>
        <w:t xml:space="preserve">The deal would value SK Hynix at a proposed $1.2 trillion, against annual revenue of $84.9 billion for the 12 months ended March 31. The company holds roughly 60 percent of the global high-bandwidth memory market — the AI memory that has powered Korea’s export boom. If completed, the offering would be the largest-ever US listing by a foreign company, surpassing Alibaba’s $25 billion in 2014 and Saudi Aramco’s $25.6 billion in 2019. Proceeds are earmarked for expanding Korean manufacturing and buying ASML EUV lithography scanners. SK Hynix has argued a US listing will</w:t>
      </w:r>
      <w:r>
        <w:t xml:space="preserve"> </w:t>
      </w:r>
      <w:r>
        <w:t xml:space="preserve">“ultimately allow its true corporate value to be properly evaluated,”</w:t>
      </w:r>
      <w:r>
        <w:t xml:space="preserve"> </w:t>
      </w:r>
      <w:r>
        <w:t xml:space="preserve">closing the valuation gap with American chip peers.</w:t>
      </w:r>
    </w:p>
    <w:p>
      <w:pPr>
        <w:pStyle w:val="BodyText"/>
      </w:pPr>
      <w:r>
        <w:rPr>
          <w:b/>
          <w:bCs/>
        </w:rPr>
        <w:t xml:space="preserve">References</w:t>
      </w:r>
    </w:p>
    <w:p>
      <w:pPr>
        <w:pStyle w:val="BodyText"/>
      </w:pPr>
      <w:r>
        <w:t xml:space="preserve">[32] Reuters. (2026, July 6). SK Hynix launches $28 billion US listing, draws $7 billion in investor interest. US News / Reuters. https://money.usnews.com/investing/news/articles/2026-07-06/sk-hynix-launches-28-billion-us-listing-draws-7-billion-in-investor-interest</w:t>
      </w:r>
    </w:p>
    <w:p>
      <w:pPr>
        <w:pStyle w:val="BodyText"/>
      </w:pPr>
      <w:r>
        <w:t xml:space="preserve">[33] Renaissance Capital. (2026, July 6). Korea-listed memory chip giant SK hynix sets terms for $28.1 billion US IPO. Renaissance Capital. https://www.renaissancecapital.com/IPO-Center/News/120281/Korea-listed-memory-chip-giant-SK-hynix-sets-terms-for-$28.1-billion-US-IPO</w:t>
      </w:r>
    </w:p>
    <w:p>
      <w:pPr>
        <w:pStyle w:val="BodyText"/>
      </w:pPr>
      <w:r>
        <w:t xml:space="preserve">[34] Fortune. (2026, July 5). SK Hynix US stock listing on Nasdaq: $29 billion, Micron, AI boom, chips. Fortune. https://fortune.com/2026/07/05/sk-hynix-us-stock-listing-nasdaq-29-billion-micron-ai-boom-chips/</w:t>
      </w:r>
    </w:p>
    <w:p>
      <w:r>
        <w:pict>
          <v:rect style="width:0;height:1.5pt" o:hralign="center" o:hrstd="t" o:hr="t"/>
        </w:pict>
      </w:r>
    </w:p>
    <w:bookmarkEnd w:id="27"/>
    <w:bookmarkStart w:id="28" w:name="X81fe6548d1b4103e0eaa4a1d9a882b5307971b1"/>
    <w:p>
      <w:pPr>
        <w:pStyle w:val="Heading3"/>
      </w:pPr>
      <w:r>
        <w:t xml:space="preserve">New FSC rules on subsidiary IPOs take effect, leaving HD Hyundai, SK, CJ and Lotte in a dilemma</w:t>
      </w:r>
    </w:p>
    <w:p>
      <w:pPr>
        <w:pStyle w:val="FirstParagraph"/>
      </w:pPr>
      <w:r>
        <w:t xml:space="preserve">Korea’s Financial Services Commission and Korea Exchange introduced rules on July 7 requiring listed companies to win shareholder approval before separately listing spun-off subsidiaries. Parent boards must set up independent special committees of at least three members, evaluate the impact on shareholders, propose protections such as higher dividends or treasury-share cancellations, formally vote and disclose the process. A</w:t>
      </w:r>
      <w:r>
        <w:t xml:space="preserve"> </w:t>
      </w:r>
      <w:r>
        <w:t xml:space="preserve">“3 percent cap rule”</w:t>
      </w:r>
      <w:r>
        <w:t xml:space="preserve"> </w:t>
      </w:r>
      <w:r>
        <w:t xml:space="preserve">limits controlling shareholders to 3 percent of the vote, and proposals must win a majority of votes cast plus at least one-quarter of all eligible voting rights. Violations carry fines up to 1 billion won ($653,000) and a one-day trading suspension.</w:t>
      </w:r>
    </w:p>
    <w:p>
      <w:pPr>
        <w:pStyle w:val="BodyText"/>
      </w:pPr>
      <w:r>
        <w:t xml:space="preserve">The rules target the</w:t>
      </w:r>
      <w:r>
        <w:t xml:space="preserve"> </w:t>
      </w:r>
      <w:r>
        <w:t xml:space="preserve">“Korea discount,”</w:t>
      </w:r>
      <w:r>
        <w:t xml:space="preserve"> </w:t>
      </w:r>
      <w:r>
        <w:t xml:space="preserve">the persistent valuation gap partly blamed on parent companies floating subsidiaries at minority shareholders’ expense; listed subsidiaries make up 11.2 percent of Korea’s market cap, versus 4.0 percent in Japan, 2.7 percent in Taiwan and just 0.05 percent in the US. Affected plans include HD Hyundai Robotics, where preparations have stalled; CJ Olive Young, now likely to merge with parent CJ Group; SK ecoplant, repurchasing pre-IPO investor stakes; and Lotte Biologics. The regime tightens rules on split-off subsidiaries while easing them for M&amp;A-acquired and newly created units.</w:t>
      </w:r>
    </w:p>
    <w:p>
      <w:pPr>
        <w:pStyle w:val="BodyText"/>
      </w:pPr>
      <w:r>
        <w:t xml:space="preserve">“The real test will be whether these committees can allow an objective forum where companies and shareholders can engage in meaningful dialogue,”</w:t>
      </w:r>
      <w:r>
        <w:t xml:space="preserve"> </w:t>
      </w:r>
      <w:r>
        <w:t xml:space="preserve">said Yang Jun-seok, an economics professor at Catholic University of Korea.</w:t>
      </w:r>
    </w:p>
    <w:p>
      <w:pPr>
        <w:pStyle w:val="BodyText"/>
      </w:pPr>
      <w:r>
        <w:rPr>
          <w:i/>
          <w:iCs/>
        </w:rPr>
        <w:t xml:space="preserve">Note: only 2 stories met T1-T4 standards for this category today.</w:t>
      </w:r>
    </w:p>
    <w:p>
      <w:pPr>
        <w:pStyle w:val="BodyText"/>
      </w:pPr>
      <w:r>
        <w:rPr>
          <w:b/>
          <w:bCs/>
        </w:rPr>
        <w:t xml:space="preserve">References</w:t>
      </w:r>
    </w:p>
    <w:p>
      <w:pPr>
        <w:pStyle w:val="BodyText"/>
      </w:pPr>
      <w:r>
        <w:t xml:space="preserve">[35] Park, H.-s. (2026, July 7). HD Hyundai, SK, CJ, Lotte face IPO dilemma under Korea’s new subsidiary listing rules. Korea Times. https://www.koreatimes.co.kr/economy/20260707/hd-hyundai-sk-cj-lotte-face-ipo-dilemma-under-koreas-new-subsidiary-listing-rules</w:t>
      </w:r>
    </w:p>
    <w:p>
      <w:pPr>
        <w:pStyle w:val="BodyText"/>
      </w:pPr>
      <w:r>
        <w:t xml:space="preserve">[36] KED Global. (2026, July 6). Korea tightens rules on subsidiary listings to tackle Korea discount. KED Global. https://www.kedglobal.com/regulations/newsView/ked202607060013</w:t>
      </w:r>
    </w:p>
    <w:p>
      <w:r>
        <w:pict>
          <v:rect style="width:0;height:1.5pt" o:hralign="center" o:hrstd="t" o:hr="t"/>
        </w:pict>
      </w:r>
    </w:p>
    <w:bookmarkEnd w:id="28"/>
    <w:bookmarkEnd w:id="29"/>
    <w:bookmarkStart w:id="33" w:name="other-notable-events"/>
    <w:p>
      <w:pPr>
        <w:pStyle w:val="Heading2"/>
      </w:pPr>
      <w:r>
        <w:t xml:space="preserve">6. Other Notable Events</w:t>
      </w:r>
    </w:p>
    <w:bookmarkStart w:id="30" w:name="X3c35e40e624c75ea6101b68a781e23168844076"/>
    <w:p>
      <w:pPr>
        <w:pStyle w:val="Heading3"/>
      </w:pPr>
      <w:r>
        <w:t xml:space="preserve">Incheon Airport passes 1 billion cumulative passengers in 25 years, fastest among global hubs</w:t>
      </w:r>
    </w:p>
    <w:p>
      <w:pPr>
        <w:pStyle w:val="FirstParagraph"/>
      </w:pPr>
      <w:r>
        <w:t xml:space="preserve">Incheon International Airport surpassed 1 billion cumulative passengers in July 2026, 25 years and 3 months after opening on March 29, 2001 — 9,232 days, at a pace of 108,000 passengers a day, 4,513 an hour and 75 a minute. The one-billionth traveler was Hara Ayaka, a Japanese national departing for Tokyo on Korean Air flight KE713, who received a commemorative plaque and airline tickets.</w:t>
      </w:r>
    </w:p>
    <w:p>
      <w:pPr>
        <w:pStyle w:val="BodyText"/>
      </w:pPr>
      <w:r>
        <w:t xml:space="preserve">No global hub has reached the milestone faster: Munich took 34 years, Singapore Changi 35, Narita 39 and Dubai more than 58. Incheon now ranks third worldwide in international passenger traffic, with 74.1 million international passengers in 2025, serving 183 cities in 53 countries through 101 airlines, and handling roughly 99 percent of Korea’s semiconductor exports by value. Its fourth-phase expansion, completed in 2024, lifted annual capacity to 106 million passengers.</w:t>
      </w:r>
    </w:p>
    <w:p>
      <w:pPr>
        <w:pStyle w:val="BodyText"/>
      </w:pPr>
      <w:r>
        <w:t xml:space="preserve">“Incheon Airport has grown into a global gateway thanks to the support of the government, the public and our airport workers,”</w:t>
      </w:r>
      <w:r>
        <w:t xml:space="preserve"> </w:t>
      </w:r>
      <w:r>
        <w:t xml:space="preserve">said acting president Kim Bum-ho. The airport is targeting 30 million foreign visitors a year, up from 18.94 million in 2025.</w:t>
      </w:r>
    </w:p>
    <w:p>
      <w:pPr>
        <w:pStyle w:val="BodyText"/>
      </w:pPr>
      <w:r>
        <w:rPr>
          <w:b/>
          <w:bCs/>
        </w:rPr>
        <w:t xml:space="preserve">References</w:t>
      </w:r>
    </w:p>
    <w:p>
      <w:pPr>
        <w:pStyle w:val="BodyText"/>
      </w:pPr>
      <w:r>
        <w:t xml:space="preserve">[37] No, K.-m. (2026, July 7). Incheon International Airport surpasses 1 billion cumulative passengers in 25 years, fastest among global hub airports. Korea Herald. https://www.koreaherald.com/article/10800922</w:t>
      </w:r>
    </w:p>
    <w:p>
      <w:pPr>
        <w:pStyle w:val="BodyText"/>
      </w:pPr>
      <w:r>
        <w:t xml:space="preserve">[38] Lee, M.-h. (2026, July 7). Incheon Airport achieves 1 bil. passengers milestone. Korea Times. https://www.koreatimes.co.kr/business/companies/20260707/incheon-airport-achieves-1-bil-passengers-milestone</w:t>
      </w:r>
    </w:p>
    <w:p>
      <w:pPr>
        <w:pStyle w:val="BodyText"/>
      </w:pPr>
      <w:r>
        <w:t xml:space="preserve">[39] Lee, Y.-j. (2026, July 7). Incheon Airport hits 1 billion cumulative passengers in 25 years. Seoul Economic Daily. https://en.sedaily.com/society/2026/07/07/incheon-airport-hits-1-billion-cumulative-passengers-in-25</w:t>
      </w:r>
    </w:p>
    <w:p>
      <w:r>
        <w:pict>
          <v:rect style="width:0;height:1.5pt" o:hralign="center" o:hrstd="t" o:hr="t"/>
        </w:pict>
      </w:r>
    </w:p>
    <w:bookmarkEnd w:id="30"/>
    <w:bookmarkStart w:id="31" w:name="Xeae65df378584af0861049a1ab489803aeb019e"/>
    <w:p>
      <w:pPr>
        <w:pStyle w:val="Heading3"/>
      </w:pPr>
      <w:r>
        <w:t xml:space="preserve">LG Electronics reports record first-half and Q2 profit on appliances, HVAC and vehicle parts</w:t>
      </w:r>
    </w:p>
    <w:p>
      <w:pPr>
        <w:pStyle w:val="FirstParagraph"/>
      </w:pPr>
      <w:r>
        <w:t xml:space="preserve">LG Electronics reported second-quarter operating profit of 1.58 trillion won ($1.04 billion), up 146.9 percent year-on-year, on revenue of 23.83 trillion won, up 14.9 percent. First-half sales reached a record 47.56 trillion won and operating profit 3.25 trillion won — already exceeding the full-year 2025 figure of 2.48 trillion won. The results beat the FnGuide consensus of 1.06 trillion won in profit and 22.54 trillion won in revenue.</w:t>
      </w:r>
    </w:p>
    <w:p>
      <w:pPr>
        <w:pStyle w:val="BodyText"/>
      </w:pPr>
      <w:r>
        <w:t xml:space="preserve">Growth came from premium and commercial home appliances, vehicle components, European HVAC demand driven by heat waves, and new premium TVs including OLED evo and Micro RGB sets. A partial refund of US tariffs paid in 2025 added support. LG is pushing into robot actuators and AI data-center cooling, with full divisional earnings due later in July.</w:t>
      </w:r>
    </w:p>
    <w:p>
      <w:pPr>
        <w:pStyle w:val="BodyText"/>
      </w:pPr>
      <w:r>
        <w:rPr>
          <w:b/>
          <w:bCs/>
        </w:rPr>
        <w:t xml:space="preserve">References</w:t>
      </w:r>
    </w:p>
    <w:p>
      <w:pPr>
        <w:pStyle w:val="BodyText"/>
      </w:pPr>
      <w:r>
        <w:t xml:space="preserve">[40] Jie, Y.-e. (2026, July 7). LG Electronics reports record first-half and Q2 2026 profit on home appliances, HVAC, and vehicle components. Korea Herald. https://www.koreaherald.com/article/10800918</w:t>
      </w:r>
    </w:p>
    <w:p>
      <w:pPr>
        <w:pStyle w:val="BodyText"/>
      </w:pPr>
      <w:r>
        <w:t xml:space="preserve">[41] Korea Times. (2026, July 7). LG Electronics Q2 operating profit up 146.9% to $1 bil. Korea Times. https://www.koreatimes.co.kr/business/companies/20260707/lg-electronics-q2-operating-profit-up-1469-to-1-bil</w:t>
      </w:r>
    </w:p>
    <w:p>
      <w:pPr>
        <w:pStyle w:val="BodyText"/>
      </w:pPr>
      <w:r>
        <w:t xml:space="preserve">[42] Xinhua. (2026, July 7). S. Korea’s LG Electronics posts record preliminary earnings for Q2. Xinhua. https://english.news.cn/20260707/3c4f0b7a458c4ee180078773a0167d31/c.html</w:t>
      </w:r>
    </w:p>
    <w:p>
      <w:r>
        <w:pict>
          <v:rect style="width:0;height:1.5pt" o:hralign="center" o:hrstd="t" o:hr="t"/>
        </w:pict>
      </w:r>
    </w:p>
    <w:bookmarkEnd w:id="31"/>
    <w:bookmarkStart w:id="32" w:name="Xbebb7df8ecb27c2fc5e6c17da76e2307d69ff47"/>
    <w:p>
      <w:pPr>
        <w:pStyle w:val="Heading3"/>
      </w:pPr>
      <w:r>
        <w:t xml:space="preserve">South Korea’s twin pandas mark their third birthday at Everland, likely their last in Korea</w:t>
      </w:r>
    </w:p>
    <w:p>
      <w:pPr>
        <w:pStyle w:val="FirstParagraph"/>
      </w:pPr>
      <w:r>
        <w:t xml:space="preserve">Giant pandas Rui Bao and Hui Bao, born July 7, 2023, to parents Ai Bao and Le Bao at Everland’s Panda World in Yongin, Gyeonggi, celebrated their third birthday on July 7, 2026. Each now weighs more than 80 kg. The celebration is expected to be their last in Korea before they leave for China, with relocation anticipated as early as winter 2026.</w:t>
      </w:r>
    </w:p>
    <w:p>
      <w:pPr>
        <w:pStyle w:val="BodyText"/>
      </w:pPr>
      <w:r>
        <w:t xml:space="preserve">Under international agreements, giant pandas born outside China must return before reaching breeding age at four years old. Their older sister, Fu Bao — a national sensation during her time in Korea — departed for China in April 2024.</w:t>
      </w:r>
    </w:p>
    <w:p>
      <w:pPr>
        <w:pStyle w:val="BodyText"/>
      </w:pPr>
      <w:r>
        <w:rPr>
          <w:b/>
          <w:bCs/>
        </w:rPr>
        <w:t xml:space="preserve">References</w:t>
      </w:r>
    </w:p>
    <w:p>
      <w:pPr>
        <w:pStyle w:val="BodyText"/>
      </w:pPr>
      <w:r>
        <w:t xml:space="preserve">[43] Kim, H.-d. (2026, July 7). Korea’s twin pandas celebrate third birthday. Korea JoongAng Daily. https://www.koreajoongangdaily.com/korea/koreas-twin-pandas-celebrate-third-birthday-in-pictures/12759280</w:t>
      </w:r>
    </w:p>
    <w:bookmarkEnd w:id="32"/>
    <w:bookmarkEnd w:id="33"/>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2026-07-07T09:11:15Z</dcterms:created>
  <dcterms:modified xsi:type="dcterms:W3CDTF">2026-07-07T09:11:15Z</dcterms:modified>
</cp:coreProperties>
</file>

<file path=docProps/custom.xml><?xml version="1.0" encoding="utf-8"?>
<Properties xmlns="http://schemas.openxmlformats.org/officeDocument/2006/custom-properties" xmlns:vt="http://schemas.openxmlformats.org/officeDocument/2006/docPropsVTypes"/>
</file>