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中国每日热点新闻-2026年7月7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2026年7月7日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中国债市与人民币逆势吸金外资加码离岸配置"/>
    <w:p>
      <w:pPr>
        <w:pStyle w:val="Heading3"/>
      </w:pPr>
      <w:r>
        <w:rPr>
          <w:rFonts w:hint="eastAsia"/>
        </w:rPr>
        <w:t xml:space="preserve">中国债市与人民币逆势吸金，外资加码离岸配置</w:t>
      </w:r>
    </w:p>
    <w:p>
      <w:pPr>
        <w:pStyle w:val="FirstParagraph"/>
      </w:pPr>
      <w:r>
        <w:rPr>
          <w:rFonts w:hint="eastAsia"/>
        </w:rPr>
        <w:t xml:space="preserve">自2月底中东冲突爆发以来，中国国债成为全球表现最强的债券市场，10年期主权债收益率下行近10个基点至1.73%，同期美国10年期收益率却上行了51个基点。人民币在过去12个月里对美元升值5.4%，触及6.7522的三年半高位，是同期唯一对美元走强的主要货币。境内蓝筹股上半年以美元计价上涨约11%。资金流向随之逆转：中国债市在2026年5月录得一年多来首次月度净流入外资，境外机构持有的在岸A股规模从2025年底的约3.67万亿元增至逾4万亿元。</w:t>
      </w:r>
    </w:p>
    <w:p>
      <w:pPr>
        <w:pStyle w:val="BodyText"/>
      </w:pPr>
      <w:r>
        <w:rPr>
          <w:rFonts w:hint="eastAsia"/>
        </w:rPr>
        <w:t xml:space="preserve">驱动这一变化的，是投资者对中国资产角色的重新定位。景顺（Invesco）的Christopher</w:t>
      </w:r>
      <w:r>
        <w:t xml:space="preserve"> </w:t>
      </w:r>
      <w:r>
        <w:rPr>
          <w:rFonts w:hint="eastAsia"/>
        </w:rPr>
        <w:t xml:space="preserve">Hamilton表示：“中国在投资组合中的角色，正从单纯的新兴市场增长配置，演变为一种更为精细的分散化来源。”纽约梅隆（BNY）亚太宏观策略师Wee</w:t>
      </w:r>
      <w:r>
        <w:t xml:space="preserve"> Khoon </w:t>
      </w:r>
      <w:r>
        <w:rPr>
          <w:rFonts w:hint="eastAsia"/>
        </w:rPr>
        <w:t xml:space="preserve">Chong称：“中国债券出现了新的需求，我们认为这是由相对安全性和低波动性驱动的。”Rayliant投资组合管理主管Phillip</w:t>
      </w:r>
      <w:r>
        <w:t xml:space="preserve"> </w:t>
      </w:r>
      <w:r>
        <w:rPr>
          <w:rFonts w:hint="eastAsia"/>
        </w:rPr>
        <w:t xml:space="preserve">Wool进一步指出：“我们一直把中国市场、尤其是在岸上市的A股，视为一种稀缺的分散化来源。如今除此之外，还叠加了一场正在真实发生的经济脱钩。”中欧国际工商学院（CEIBS）金融学院院长Liu</w:t>
      </w:r>
      <w:r>
        <w:t xml:space="preserve"> </w:t>
      </w:r>
      <w:r>
        <w:rPr>
          <w:rFonts w:hint="eastAsia"/>
        </w:rPr>
        <w:t xml:space="preserve">Gongrun则认为：“中国资产配置已不再由估值、交易情绪或美联储加息决定。”</w:t>
      </w:r>
    </w:p>
    <w:p>
      <w:pPr>
        <w:pStyle w:val="BodyText"/>
      </w:pPr>
      <w:r>
        <w:rPr>
          <w:rFonts w:hint="eastAsia"/>
        </w:rPr>
        <w:t xml:space="preserve">政策面提供了托底。基准的7天期逆回购利率维持在1.40%的低位。CSI</w:t>
      </w:r>
      <w:r>
        <w:t xml:space="preserve"> </w:t>
      </w:r>
      <w:r>
        <w:rPr>
          <w:rFonts w:hint="eastAsia"/>
        </w:rPr>
        <w:t xml:space="preserve">300指数报约4,842点，Goldman</w:t>
      </w:r>
      <w:r>
        <w:t xml:space="preserve"> </w:t>
      </w:r>
      <w:r>
        <w:rPr>
          <w:rFonts w:hint="eastAsia"/>
        </w:rPr>
        <w:t xml:space="preserve">Sachs给出的12个月目标位为5,300点。中国债市与人民币在全球波动中呈现的低相关性，正是外资将其纳入组合的核心逻辑。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[1] Reuters. (2026, July 7). Analysis: China breaks step with global markets and investors buy in. Investing.com. https://www.investing.com/news/economy-news/analysischina-breaks-step-with-global-markets-and-investors-buy-in-4778156</w:t>
      </w:r>
      <w:r>
        <w:t xml:space="preserve"> </w:t>
      </w:r>
      <w:r>
        <w:t xml:space="preserve">[2] Reuters. (2026, July 6). Analysis: China breaks step with global markets and investors buy in. 933thedrive.com. https://www.933thedrive.com/2026/07/06/analysis-china-breaks-step-with-global-markets-and-investors-buy-in/</w:t>
      </w:r>
      <w:r>
        <w:t xml:space="preserve"> </w:t>
      </w:r>
      <w:r>
        <w:t xml:space="preserve">[3] Reuters. (2026, July 7). Analysis: China breaks step with global markets and investors buy in. MediaSelangor. https://mediaselangor.com/en/2026/07/383114</w:t>
      </w:r>
    </w:p>
    <w:p>
      <w:r>
        <w:pict>
          <v:rect style="width:0;height:1.5pt" o:hralign="center" o:hrstd="t" o:hr="t"/>
        </w:pict>
      </w:r>
    </w:p>
    <w:bookmarkEnd w:id="9"/>
    <w:bookmarkStart w:id="10" w:name="央行行长潘功胜宣布南向债券通额度扩至8000亿元香港推出黄金中央清算"/>
    <w:p>
      <w:pPr>
        <w:pStyle w:val="Heading3"/>
      </w:pPr>
      <w:r>
        <w:rPr>
          <w:rFonts w:hint="eastAsia"/>
        </w:rPr>
        <w:t xml:space="preserve">央行行长潘功胜宣布南向债券通额度扩至8000亿元，香港推出黄金中央清算</w:t>
      </w:r>
    </w:p>
    <w:p>
      <w:pPr>
        <w:pStyle w:val="FirstParagraph"/>
      </w:pPr>
      <w:r>
        <w:rPr>
          <w:rFonts w:hint="eastAsia"/>
        </w:rPr>
        <w:t xml:space="preserve">7月7日，在香港举行的FIC及债券通高峰会上，中国人民银行（PBOC）行长潘功胜宣布，南向债券通年度净投资额度将从5000亿元扩大至8000亿元人民币（约1178亿美元），合资格产品扩容至港元债券及相关人民币资产，覆盖范围延伸至澳门债券市场。潘功胜同时表示，国家外汇储备将加大在香港各类金融市场的资产配置。</w:t>
      </w:r>
    </w:p>
    <w:p>
      <w:pPr>
        <w:pStyle w:val="BodyText"/>
      </w:pPr>
      <w:r>
        <w:rPr>
          <w:rFonts w:hint="eastAsia"/>
        </w:rPr>
        <w:t xml:space="preserve">一揽子措施还包括人民币业务便利化安排——规模将增加一倍以上至5000亿元人民币（740亿美元，此前为2000亿元），期限延长至最长三年，让本地银行能通过香港金融管理局（HKMA）获得低成本、长期限的人民币流动性。这一系列举措意在巩固香港离岸人民币枢纽地位，将资金南向流动的“活力”注入香港市场。</w:t>
      </w:r>
    </w:p>
    <w:p>
      <w:pPr>
        <w:pStyle w:val="BodyText"/>
      </w:pPr>
      <w:r>
        <w:rPr>
          <w:rFonts w:hint="eastAsia"/>
        </w:rPr>
        <w:t xml:space="preserve">香港特首李家超（John</w:t>
      </w:r>
      <w:r>
        <w:t xml:space="preserve"> </w:t>
      </w:r>
      <w:r>
        <w:rPr>
          <w:rFonts w:hint="eastAsia"/>
        </w:rPr>
        <w:t xml:space="preserve">Lee）宣布，由政府全资拥有的香港贵金属中央结算有限公司（Hong</w:t>
      </w:r>
      <w:r>
        <w:t xml:space="preserve"> Kong Precious Metals Central Clearing </w:t>
      </w:r>
      <w:r>
        <w:rPr>
          <w:rFonts w:hint="eastAsia"/>
        </w:rPr>
        <w:t xml:space="preserve">Limited）将试点黄金中央清算系统，此为“交收通”（Delivery</w:t>
      </w:r>
      <w:r>
        <w:t xml:space="preserve"> </w:t>
      </w:r>
      <w:r>
        <w:rPr>
          <w:rFonts w:hint="eastAsia"/>
        </w:rPr>
        <w:t xml:space="preserve">Connect）的首个阶段，与上海黄金交易所（Shanghai</w:t>
      </w:r>
      <w:r>
        <w:t xml:space="preserve"> Gold </w:t>
      </w:r>
      <w:r>
        <w:rPr>
          <w:rFonts w:hint="eastAsia"/>
        </w:rPr>
        <w:t xml:space="preserve">Exchange）合作开发，连通沪港两地实物黄金流动性池。一个由香港与Bloomberg合作推出的黄金价格代码HAU同步亮相。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[4] Sheridan, E. (2026, July 7). PBOC’s Pan lifts Southbound Bond Connect quota to 800bn as Hong Kong expands gold links. investingLive. https://investinglive.com/centralbank/pbocs-pan-lifts-southbound-bond-connect-quota-to-800bn-as-hong-kong-expands-gold-links-20260707/</w:t>
      </w:r>
      <w:r>
        <w:t xml:space="preserve"> </w:t>
      </w:r>
      <w:r>
        <w:t xml:space="preserve">[5] Bloomberg. (2026, July 7). PBOC unveils new measures to cement Hong Kong’s yuan hub status. Bloomberg. https://www.bloomberg.com/news/articles/2026-07-07/pboc-unveils-new-measures-to-cement-hong-kong-s-yuan-hub-status</w:t>
      </w:r>
      <w:r>
        <w:t xml:space="preserve"> </w:t>
      </w:r>
      <w:r>
        <w:t xml:space="preserve">[6] China Daily. (2026, July 7). PBOC unveils new measures to bolster Hong Kong’s financial hub status. China Daily. https://www.chinadaily.com.cn/a/202607/07/WS6a4cb3a9a310986e2b463f49.html</w:t>
      </w:r>
    </w:p>
    <w:p>
      <w:r>
        <w:pict>
          <v:rect style="width:0;height:1.5pt" o:hralign="center" o:hrstd="t" o:hr="t"/>
        </w:pict>
      </w:r>
    </w:p>
    <w:bookmarkEnd w:id="10"/>
    <w:bookmarkStart w:id="11" w:name="腾讯15亿美元大宗减持快手持股降至10门槛下方"/>
    <w:p>
      <w:pPr>
        <w:pStyle w:val="Heading3"/>
      </w:pPr>
      <w:r>
        <w:rPr>
          <w:rFonts w:hint="eastAsia"/>
        </w:rPr>
        <w:t xml:space="preserve">腾讯15亿美元大宗减持快手，持股降至10%门槛下方</w:t>
      </w:r>
    </w:p>
    <w:p>
      <w:pPr>
        <w:pStyle w:val="FirstParagraph"/>
      </w:pPr>
      <w:r>
        <w:rPr>
          <w:rFonts w:hint="eastAsia"/>
        </w:rPr>
        <w:t xml:space="preserve">腾讯控股（Tencent</w:t>
      </w:r>
      <w:r>
        <w:t xml:space="preserve"> </w:t>
      </w:r>
      <w:r>
        <w:rPr>
          <w:rFonts w:hint="eastAsia"/>
        </w:rPr>
        <w:t xml:space="preserve">Holdings）在7月6日至7日前后，以每股43.25港元的价格通过场外大宗交易出售约2.7295亿股快手（Kuaishou）B类股份，套现约125.6亿港元（15亿美元），为2026年香港市场规模最大的此类大宗交易。此次减持将腾讯对快手的持股比例从15.68%降至约9.37%，跌破HKEX</w:t>
      </w:r>
      <w:r>
        <w:t xml:space="preserve"> </w:t>
      </w:r>
      <w:r>
        <w:rPr>
          <w:rFonts w:hint="eastAsia"/>
        </w:rPr>
        <w:t xml:space="preserve">10%的主要股东披露门槛，减持由Goldman</w:t>
      </w:r>
      <w:r>
        <w:t xml:space="preserve"> </w:t>
      </w:r>
      <w:r>
        <w:rPr>
          <w:rFonts w:hint="eastAsia"/>
        </w:rPr>
        <w:t xml:space="preserve">Sachs与Morgan</w:t>
      </w:r>
      <w:r>
        <w:t xml:space="preserve"> </w:t>
      </w:r>
      <w:r>
        <w:rPr>
          <w:rFonts w:hint="eastAsia"/>
        </w:rPr>
        <w:t xml:space="preserve">Stanley安排，腾讯对剩余股份承诺90天锁定期。快手已通过HKEX公告确认交易。7月7日，快手股价一度下挫10.4%至35.66港元，同日恒生指数仅跌约1%。</w:t>
      </w:r>
    </w:p>
    <w:p>
      <w:pPr>
        <w:pStyle w:val="BodyText"/>
      </w:pPr>
      <w:r>
        <w:rPr>
          <w:rFonts w:hint="eastAsia"/>
        </w:rPr>
        <w:t xml:space="preserve">减持发生在腾讯加速人工智能布局的背景之下。就在数日前，腾讯联合CPE、中信证券（CITIC</w:t>
      </w:r>
      <w:r>
        <w:t xml:space="preserve"> </w:t>
      </w:r>
      <w:r>
        <w:rPr>
          <w:rFonts w:hint="eastAsia"/>
        </w:rPr>
        <w:t xml:space="preserve">Securities）为快手旗下AI单元可灵AI（Kling</w:t>
      </w:r>
      <w:r>
        <w:t xml:space="preserve"> </w:t>
      </w:r>
      <w:r>
        <w:rPr>
          <w:rFonts w:hint="eastAsia"/>
        </w:rPr>
        <w:t xml:space="preserve">AI）领投近30亿美元融资，投后估值达180亿美元；可灵AI的年度经常性收入（ARR）在三个月内从2.4亿美元增至5亿美元。腾讯此前还向DeepSeek投资15亿美元、向月之暗面（Moonshot</w:t>
      </w:r>
      <w:r>
        <w:t xml:space="preserve"> </w:t>
      </w:r>
      <w:r>
        <w:rPr>
          <w:rFonts w:hint="eastAsia"/>
        </w:rPr>
        <w:t xml:space="preserve">AI）投资10亿美元。减持成熟资产、加码前沿AI标的，构成其资本重配的主线。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[7] Reuters. (2026, July 7). Tencent trims stake in China’s Kuaishou, shares slide. Investing.com. https://www.investing.com/news/stock-market-news/tencent-trims-stake-in-chinas-kuaishou-shares-slide-4778244</w:t>
      </w:r>
      <w:r>
        <w:t xml:space="preserve"> </w:t>
      </w:r>
      <w:r>
        <w:t xml:space="preserve">[8] Bloomberg. (2026, July 6). Tencent sells $1.5 billion Kuaishou stake as AI pivot quickens. Bloomberg. https://www.bloomberg.com/news/articles/2026-07-06/tencent-sells-1-5-billion-kuaishou-stake-as-ai-pivot-quickens</w:t>
      </w:r>
      <w:r>
        <w:t xml:space="preserve"> </w:t>
      </w:r>
      <w:r>
        <w:t xml:space="preserve">[9] The Edge Singapore. (2026, July 6). Tencent seeks to sell US$1.6 bil stake in Kuaishou. The Edge Singapore. https://www.theedgesingapore.com/capital/tencent-seeks-sell-us16-bil-stake-kuaishou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中国海军向南太平洋试射潜射弹道导弹"/>
    <w:p>
      <w:pPr>
        <w:pStyle w:val="Heading3"/>
      </w:pPr>
      <w:r>
        <w:rPr>
          <w:rFonts w:hint="eastAsia"/>
        </w:rPr>
        <w:t xml:space="preserve">中国海军向南太平洋试射潜射弹道导弹</w:t>
      </w:r>
    </w:p>
    <w:p>
      <w:pPr>
        <w:pStyle w:val="FirstParagraph"/>
      </w:pPr>
      <w:r>
        <w:rPr>
          <w:rFonts w:hint="eastAsia"/>
        </w:rPr>
        <w:t xml:space="preserve">7月7日当地时间12时01分，中国人民解放军海军（PLA</w:t>
      </w:r>
      <w:r>
        <w:t xml:space="preserve"> </w:t>
      </w:r>
      <w:r>
        <w:rPr>
          <w:rFonts w:hint="eastAsia"/>
        </w:rPr>
        <w:t xml:space="preserve">Navy）从一艘核动力潜艇向南太平洋试射一枚远程弹道导弹。分析人士辨认其为JL-3潜射弹道导弹（射程超过10,000公里），由一艘094型（晋级，Type</w:t>
      </w:r>
      <w:r>
        <w:t xml:space="preserve"> </w:t>
      </w:r>
      <w:r>
        <w:rPr>
          <w:rFonts w:hint="eastAsia"/>
        </w:rPr>
        <w:t xml:space="preserve">094/Jin-class）潜艇发射，携带非核假弹头，落点位于《拉罗汤加条约》（Treaty</w:t>
      </w:r>
      <w:r>
        <w:t xml:space="preserve"> of </w:t>
      </w:r>
      <w:r>
        <w:rPr>
          <w:rFonts w:hint="eastAsia"/>
        </w:rPr>
        <w:t xml:space="preserve">Rarotonga，1986年）确立的南太平洋无核区内。中国通过新华社（Xinhua）与国防部（Ministry</w:t>
      </w:r>
      <w:r>
        <w:t xml:space="preserve"> of </w:t>
      </w:r>
      <w:r>
        <w:rPr>
          <w:rFonts w:hint="eastAsia"/>
        </w:rPr>
        <w:t xml:space="preserve">Defense）承认此次试射，称其“属于年度例行训练的一部分，符合国际法和国际惯例，不针对任何国家和目标”。中方事先通报了澳大利亚、日本和新西兰，但未通报美国。</w:t>
      </w:r>
    </w:p>
    <w:p>
      <w:pPr>
        <w:pStyle w:val="BodyText"/>
      </w:pPr>
      <w:r>
        <w:rPr>
          <w:rFonts w:hint="eastAsia"/>
        </w:rPr>
        <w:t xml:space="preserve">试射恰逢澳大利亚与斐济签署名为“和平之洋”（Ocean</w:t>
      </w:r>
      <w:r>
        <w:t xml:space="preserve"> of </w:t>
      </w:r>
      <w:r>
        <w:rPr>
          <w:rFonts w:hint="eastAsia"/>
        </w:rPr>
        <w:t xml:space="preserve">Peace）的双边共同防御条约，触动地区神经。澳大利亚外长黄英贤（Penny</w:t>
      </w:r>
      <w:r>
        <w:t xml:space="preserve"> </w:t>
      </w:r>
      <w:r>
        <w:rPr>
          <w:rFonts w:hint="eastAsia"/>
        </w:rPr>
        <w:t xml:space="preserve">Wong）称此举“对地区具有破坏稳定的影响”；新西兰外长Winston</w:t>
      </w:r>
      <w:r>
        <w:t xml:space="preserve"> </w:t>
      </w:r>
      <w:r>
        <w:rPr>
          <w:rFonts w:hint="eastAsia"/>
        </w:rPr>
        <w:t xml:space="preserve">Peters表示：“中国在通知我们数小时内就实施了试射。”美国国务院（US</w:t>
      </w:r>
      <w:r>
        <w:t xml:space="preserve"> State </w:t>
      </w:r>
      <w:r>
        <w:rPr>
          <w:rFonts w:hint="eastAsia"/>
        </w:rPr>
        <w:t xml:space="preserve">Dept）发言人Thomas</w:t>
      </w:r>
      <w:r>
        <w:t xml:space="preserve"> </w:t>
      </w:r>
      <w:r>
        <w:rPr>
          <w:rFonts w:hint="eastAsia"/>
        </w:rPr>
        <w:t xml:space="preserve">Pigott称：“北京快速且不透明的核武扩张令人高度担忧。”</w:t>
      </w:r>
    </w:p>
    <w:p>
      <w:pPr>
        <w:pStyle w:val="BodyText"/>
      </w:pPr>
      <w:r>
        <w:rPr>
          <w:rFonts w:hint="eastAsia"/>
        </w:rPr>
        <w:t xml:space="preserve">防务分析人士Lyle</w:t>
      </w:r>
      <w:r>
        <w:t xml:space="preserve"> </w:t>
      </w:r>
      <w:r>
        <w:rPr>
          <w:rFonts w:hint="eastAsia"/>
        </w:rPr>
        <w:t xml:space="preserve">Morris指出，这是中国首次公开承认、展示其潜基核威慑力量延伸至如此深入太平洋的试验。中国目前运营六艘094型潜艇，此次试射延续了其2024年9月向南太平洋试射DF-31B洲际弹道导弹的动作。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[10] The Associated Press. (2026, July 7). China test-launches a ballistic missile in the South Pacific and raises regional concerns. WGCU. https://www.wgcu.org/2026-07-07/china-test-launches-a-ballistic-missile-in-the-south-pacific-and-raises-regional-concerns</w:t>
      </w:r>
      <w:r>
        <w:t xml:space="preserve"> </w:t>
      </w:r>
      <w:r>
        <w:t xml:space="preserve">[11] NPR. (2026, July 7). China test-fires ballistic missile into South Pacific. NPR. https://www.npr.org/2026/07/07/nx-s1-5884537/china-ballistic-missile-south-pacific</w:t>
      </w:r>
      <w:r>
        <w:t xml:space="preserve"> </w:t>
      </w:r>
      <w:r>
        <w:t xml:space="preserve">[12] CNN. (2026, July 6). China conducts rare submarine-launched ballistic missile test, angering Pacific neighbors. CNN. https://www.cnn.com/2026/07/06/china/china-tests-submarine-launched-ballistic-missile-intl-hnk-ml</w:t>
      </w:r>
    </w:p>
    <w:p>
      <w:r>
        <w:pict>
          <v:rect style="width:0;height:1.5pt" o:hralign="center" o:hrstd="t" o:hr="t"/>
        </w:pict>
      </w:r>
    </w:p>
    <w:bookmarkEnd w:id="13"/>
    <w:bookmarkStart w:id="14" w:name="习近平释放被拘牧师为九月峰会铺路"/>
    <w:p>
      <w:pPr>
        <w:pStyle w:val="Heading3"/>
      </w:pPr>
      <w:r>
        <w:rPr>
          <w:rFonts w:hint="eastAsia"/>
        </w:rPr>
        <w:t xml:space="preserve">习近平释放被拘牧师，为九月峰会铺路</w:t>
      </w:r>
    </w:p>
    <w:p>
      <w:pPr>
        <w:pStyle w:val="FirstParagraph"/>
      </w:pPr>
      <w:r>
        <w:rPr>
          <w:rFonts w:hint="eastAsia"/>
        </w:rPr>
        <w:t xml:space="preserve">据Bloomberg</w:t>
      </w:r>
      <w:r>
        <w:t xml:space="preserve"> </w:t>
      </w:r>
      <w:r>
        <w:rPr>
          <w:rFonts w:hint="eastAsia"/>
        </w:rPr>
        <w:t xml:space="preserve">7月7日的分析，中国国家主席习近平应美国总统特朗普（Trump）的个人请求，释放了未登记教会锡安教会（Zion</w:t>
      </w:r>
      <w:r>
        <w:t xml:space="preserve"> </w:t>
      </w:r>
      <w:r>
        <w:rPr>
          <w:rFonts w:hint="eastAsia"/>
        </w:rPr>
        <w:t xml:space="preserve">Church）负责人金明日牧师（Ezra</w:t>
      </w:r>
      <w:r>
        <w:t xml:space="preserve"> Jin </w:t>
      </w:r>
      <w:r>
        <w:rPr>
          <w:rFonts w:hint="eastAsia"/>
        </w:rPr>
        <w:t xml:space="preserve">Mingri），此举被视为展示中美关系改善、并为2026年9月的一场峰会铺平道路。金明日于2025年10月在一场针对锡安教会的全国性抓捕中被拘，特朗普在2026年5月13日至15日于北京举行的中美峰会上提出了这一案件。金明日于7月4日、即美国建国250周年当天抵达洛杉矶，时机经过精心安排。特朗普已邀请习近平于9月24日前后访问白宫，与联合国大会（UN</w:t>
      </w:r>
      <w:r>
        <w:t xml:space="preserve"> General </w:t>
      </w:r>
      <w:r>
        <w:rPr>
          <w:rFonts w:hint="eastAsia"/>
        </w:rPr>
        <w:t xml:space="preserve">Assembly）时间重叠。</w:t>
      </w:r>
    </w:p>
    <w:p>
      <w:pPr>
        <w:pStyle w:val="BodyText"/>
      </w:pPr>
      <w:r>
        <w:rPr>
          <w:rFonts w:hint="eastAsia"/>
        </w:rPr>
        <w:t xml:space="preserve">据免费来源NPR等媒体报道，金明日与另外17名锡安教会领袖在去年10月的抓捕中一同被拘，那是中国数十年来针对单一教会规模最大的行动之一。中国官员据称告知金明日，其获释源于特朗普与习近平之间的讨论，并被作为一份与美国独立日相呼应的善意姿态呈现。金明日抵达洛杉矶后与家人团聚。不过据人权观察（Human</w:t>
      </w:r>
      <w:r>
        <w:t xml:space="preserve"> Rights </w:t>
      </w:r>
      <w:r>
        <w:rPr>
          <w:rFonts w:hint="eastAsia"/>
        </w:rPr>
        <w:t xml:space="preserve">Watch），至少还有8名锡安教会成员仍被关押；总部位于美国的团体ChinaAid确认了此次释放。这一“低成本、高回报”的姿态，为原本因关税和科技管制而紧张的中美关系提供了缓冲空间。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[13] Bloomberg. (2026, July 7). Xi gives Trump an</w:t>
      </w:r>
      <w:r>
        <w:t xml:space="preserve"> </w:t>
      </w:r>
      <w:r>
        <w:t xml:space="preserve">“easy win,”</w:t>
      </w:r>
      <w:r>
        <w:t xml:space="preserve"> </w:t>
      </w:r>
      <w:r>
        <w:t xml:space="preserve">smoothing path for next summit. Bloomberg. https://www.bloomberg.com/news/articles/2026-07-07/xi-gives-trump-an-easy-win-smoothing-path-for-next-summit</w:t>
      </w:r>
      <w:r>
        <w:t xml:space="preserve"> </w:t>
      </w:r>
      <w:r>
        <w:t xml:space="preserve">[14] NPR. (2026, July 5). Pastor freed from prison in China weeks after Trump requested his release. NPR. https://www.npr.org/2026/07/05/nx-s1-5882784/pastor-freed-prison-china-trump-request</w:t>
      </w:r>
      <w:r>
        <w:t xml:space="preserve"> </w:t>
      </w:r>
      <w:r>
        <w:t xml:space="preserve">[15] NBC News. (2026, July 5). Chinese pastor released from prison after Trump raised case with Xi Jinping. NBC News. https://www.nbcnews.com/world/china/chinese-pastor-released-prison-trump-raised-case-xi-jinping-rcna353014</w:t>
      </w:r>
    </w:p>
    <w:p>
      <w:r>
        <w:pict>
          <v:rect style="width:0;height:1.5pt" o:hralign="center" o:hrstd="t" o:hr="t"/>
        </w:pict>
      </w:r>
    </w:p>
    <w:bookmarkEnd w:id="14"/>
    <w:bookmarkStart w:id="15" w:name="王毅访奥斯陆挪威敦促中国推动俄罗斯走向乌克兰谈判"/>
    <w:p>
      <w:pPr>
        <w:pStyle w:val="Heading3"/>
      </w:pPr>
      <w:r>
        <w:rPr>
          <w:rFonts w:hint="eastAsia"/>
        </w:rPr>
        <w:t xml:space="preserve">王毅访奥斯陆，挪威敦促中国推动俄罗斯走向乌克兰谈判</w:t>
      </w:r>
    </w:p>
    <w:p>
      <w:pPr>
        <w:pStyle w:val="FirstParagraph"/>
      </w:pPr>
      <w:r>
        <w:rPr>
          <w:rFonts w:hint="eastAsia"/>
        </w:rPr>
        <w:t xml:space="preserve">中国外长王毅（Wang</w:t>
      </w:r>
      <w:r>
        <w:t xml:space="preserve"> </w:t>
      </w:r>
      <w:r>
        <w:rPr>
          <w:rFonts w:hint="eastAsia"/>
        </w:rPr>
        <w:t xml:space="preserve">Yi）于7月7日结束其为期一周北欧之行的奥斯陆行程，会晤挪威首相斯特勒（Jonas</w:t>
      </w:r>
      <w:r>
        <w:t xml:space="preserve"> Gahr </w:t>
      </w:r>
      <w:r>
        <w:rPr>
          <w:rFonts w:hint="eastAsia"/>
        </w:rPr>
        <w:t xml:space="preserve">Store）与外交大臣艾德（Espen</w:t>
      </w:r>
      <w:r>
        <w:t xml:space="preserve"> Barth </w:t>
      </w:r>
      <w:r>
        <w:rPr>
          <w:rFonts w:hint="eastAsia"/>
        </w:rPr>
        <w:t xml:space="preserve">Eide）。此行还包括丹麦（7月3日）、瑞典和芬兰，是多年来中国外长对北欧地区最全面的一次接触。奥斯陆会谈聚焦乌克兰问题。斯特勒对记者表示：“中国大概是最能直接接触俄罗斯领导层的国家。我们期待、希望并强烈敦促中国动用这一渠道。”他警告，一场“迫使乌克兰割地的廉价停火”将给欧洲带来“昂贵的和平”。</w:t>
      </w:r>
    </w:p>
    <w:p>
      <w:pPr>
        <w:pStyle w:val="BodyText"/>
      </w:pPr>
      <w:r>
        <w:rPr>
          <w:rFonts w:hint="eastAsia"/>
        </w:rPr>
        <w:t xml:space="preserve">外交大臣艾德称，关于结束战争的对话“具有建设性且充满希望”，并称在北京的立场中察觉到愿意向莫斯科施压的“暗示”。但中方对此次会晤的官方通稿只字未提俄罗斯或乌克兰，转而聚焦贸易、绿色经济与AI合作。王毅在整个北欧之行中反复传递的信息是，中国与欧洲是“伙伴而非对手”。</w:t>
      </w:r>
    </w:p>
    <w:p>
      <w:pPr>
        <w:pStyle w:val="BodyText"/>
      </w:pPr>
      <w:r>
        <w:rPr>
          <w:rFonts w:hint="eastAsia"/>
        </w:rPr>
        <w:t xml:space="preserve">奥斯陆会谈与北约（NATO）在安卡拉举行的峰会（7月7日至8日）同期进行，北约秘书长吕特（Mark</w:t>
      </w:r>
      <w:r>
        <w:t xml:space="preserve"> </w:t>
      </w:r>
      <w:r>
        <w:rPr>
          <w:rFonts w:hint="eastAsia"/>
        </w:rPr>
        <w:t xml:space="preserve">Rutte）在会上将中国与俄罗斯日益深化的国防工业合作列为联盟核心关切。中欧在乌克兰问题上的立场落差，凸显了王毅此行“伙伴外交”话语与实际政策承诺之间的距离。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[16] Reuters. (2026, July 7). Wang Yi in Oslo: Norway urges China to press Russia toward Ukraine talks. EuropeSays. https://www.europesays.com/ukraine/13875/</w:t>
      </w:r>
      <w:r>
        <w:t xml:space="preserve"> </w:t>
      </w:r>
      <w:r>
        <w:t xml:space="preserve">[17] Reuters. (2026, July 6). Norway urges China to help bring Russia to Ukraine peace talks. U.S. News. https://www.usnews.com/news/world/articles/2026-07-06/norway-urges-china-to-help-bring-russia-to-ukraine-peace-talks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X145e7b535dcaacfba409d871e8e61f50b185e59"/>
    <w:p>
      <w:pPr>
        <w:pStyle w:val="Heading3"/>
      </w:pPr>
      <w:r>
        <w:t xml:space="preserve">Bloomberg </w:t>
      </w:r>
      <w:r>
        <w:rPr>
          <w:rFonts w:hint="eastAsia"/>
        </w:rPr>
        <w:t xml:space="preserve">Intelligence调查：中国企业加速从Nvidia转向国产AI芯片</w:t>
      </w:r>
    </w:p>
    <w:p>
      <w:pPr>
        <w:pStyle w:val="FirstParagraph"/>
      </w:pPr>
      <w:r>
        <w:rPr>
          <w:rFonts w:hint="eastAsia"/>
        </w:rPr>
        <w:t xml:space="preserve">据Bloomberg</w:t>
      </w:r>
      <w:r>
        <w:t xml:space="preserve"> </w:t>
      </w:r>
      <w:r>
        <w:rPr>
          <w:rFonts w:hint="eastAsia"/>
        </w:rPr>
        <w:t xml:space="preserve">7月7日（周二）发布的一项Bloomberg</w:t>
      </w:r>
      <w:r>
        <w:t xml:space="preserve"> </w:t>
      </w:r>
      <w:r>
        <w:rPr>
          <w:rFonts w:hint="eastAsia"/>
        </w:rPr>
        <w:t xml:space="preserve">Intelligence调查，中国企业正加速从Nvidia加速器转向国产芯片。受访高管表示，未来12个月将把46%的AI加速器预算分配给国产产品，高于当前的30%；80%的高管称今年基础设施总支出超预算，主因是AI项目成本。主要受益者为华为（Huawei，其昇腾910C即Ascend</w:t>
      </w:r>
      <w:r>
        <w:t xml:space="preserve"> </w:t>
      </w:r>
      <w:r>
        <w:rPr>
          <w:rFonts w:hint="eastAsia"/>
        </w:rPr>
        <w:t xml:space="preserve">910C瞄准2026年60万颗出货目标）与寒武纪（Cambricon，首家实现盈利的国产AI芯片企业，2026年出货目标50万颗）。Nvidia在中国AI加速器市场的份额已从管制前的约95%跌至2026年估计的8%，华为份额预计升至约50%。</w:t>
      </w:r>
    </w:p>
    <w:p>
      <w:pPr>
        <w:pStyle w:val="BodyText"/>
      </w:pPr>
      <w:r>
        <w:rPr>
          <w:rFonts w:hint="eastAsia"/>
        </w:rPr>
        <w:t xml:space="preserve">中国政府采购清单已纳入来自华为、阿里巴巴平头哥（Alibaba</w:t>
      </w:r>
      <w:r>
        <w:t xml:space="preserve"> </w:t>
      </w:r>
      <w:r>
        <w:rPr>
          <w:rFonts w:hint="eastAsia"/>
        </w:rPr>
        <w:t xml:space="preserve">T-Head）、壁仞（Biren）、海光（Hygon）、天数智芯（Iluvatar</w:t>
      </w:r>
      <w:r>
        <w:t xml:space="preserve"> </w:t>
      </w:r>
      <w:r>
        <w:rPr>
          <w:rFonts w:hint="eastAsia"/>
        </w:rPr>
        <w:t xml:space="preserve">CoreX）、沐曦（MetaX）与摩尔线程（Moore</w:t>
      </w:r>
      <w:r>
        <w:t xml:space="preserve"> </w:t>
      </w:r>
      <w:r>
        <w:rPr>
          <w:rFonts w:hint="eastAsia"/>
        </w:rPr>
        <w:t xml:space="preserve">Threads）的合规国产芯片。这一转向的背后是持续加码的资本开支：Goldman</w:t>
      </w:r>
      <w:r>
        <w:t xml:space="preserve"> </w:t>
      </w:r>
      <w:r>
        <w:rPr>
          <w:rFonts w:hint="eastAsia"/>
        </w:rPr>
        <w:t xml:space="preserve">Sachs预计2026年中国头部互联网企业将向数据中心基础设施投资逾700亿美元。据免费来源CNBC等媒体报道，市场研究显示国产芯片供应商2026年的市场份额有望升至约56%（2025年为46%），而外国供应商在中国AI服务器市场的合计份额预计从去年的34%降至21%；华为AI处理器收入预计从去年的75亿美元增至约120亿美元，订单已来自阿里巴巴、字节跳动和腾讯等大厂。</w:t>
      </w:r>
    </w:p>
    <w:p>
      <w:pPr>
        <w:pStyle w:val="BodyText"/>
      </w:pPr>
      <w:r>
        <w:t xml:space="preserve">Morgan </w:t>
      </w:r>
      <w:r>
        <w:rPr>
          <w:rFonts w:hint="eastAsia"/>
        </w:rPr>
        <w:t xml:space="preserve">Stanley首席中国经济学家邢自强（Robin</w:t>
      </w:r>
      <w:r>
        <w:t xml:space="preserve"> </w:t>
      </w:r>
      <w:r>
        <w:rPr>
          <w:rFonts w:hint="eastAsia"/>
        </w:rPr>
        <w:t xml:space="preserve">Xing）预计，北京将“从第三季度起加大以资本开支为核心的财政投放，重点放在AI和电网，而非消费”。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[18] Bloomberg. (2026, July 7). Chinese firms leave Nvidia for local AI suppliers, survey shows. Bloomberg. https://www.bloomberg.com/news/articles/2026-07-07/chinese-firms-leave-nvidia-for-local-ai-suppliers-survey-shows</w:t>
      </w:r>
      <w:r>
        <w:t xml:space="preserve"> </w:t>
      </w:r>
      <w:r>
        <w:t xml:space="preserve">[19] CNBC. (2026, July 7). China AI chips: Nvidia, Huawei, Cambricon. CNBC. https://www.cnbc.com/2026/07/07/china-ai-chips-nvidia-huawei-cambricon.html</w:t>
      </w:r>
      <w:r>
        <w:t xml:space="preserve"> </w:t>
      </w:r>
      <w:r>
        <w:t xml:space="preserve">[20] South China Morning Post. (2026, April). Huawei and Cambricon tighten grip on China’s AI chip market as Nvidia slips. South China Morning Post. https://www.scmp.com/tech/article/3358322/huawei-and-cambricon-lead-chinas-ai-server-chip-surge-piling-pressure-nvidia</w:t>
      </w:r>
    </w:p>
    <w:p>
      <w:r>
        <w:pict>
          <v:rect style="width:0;height:1.5pt" o:hralign="center" o:hrstd="t" o:hr="t"/>
        </w:pict>
      </w:r>
    </w:p>
    <w:bookmarkEnd w:id="17"/>
    <w:bookmarkStart w:id="18" w:name="kyber-nvl144延迟逾一年亚洲pcb与半导体股重挫"/>
    <w:p>
      <w:pPr>
        <w:pStyle w:val="Heading3"/>
      </w:pPr>
      <w:r>
        <w:t xml:space="preserve">Kyber </w:t>
      </w:r>
      <w:r>
        <w:rPr>
          <w:rFonts w:hint="eastAsia"/>
        </w:rPr>
        <w:t xml:space="preserve">NVL144延迟逾一年，亚洲PCB与半导体股重挫</w:t>
      </w:r>
    </w:p>
    <w:p>
      <w:pPr>
        <w:pStyle w:val="FirstParagraph"/>
      </w:pPr>
      <w:r>
        <w:rPr>
          <w:rFonts w:hint="eastAsia"/>
        </w:rPr>
        <w:t xml:space="preserve">研究机构SemiAnalysis在7月6日至7日前后报告称，Nvidia下一代Kyber</w:t>
      </w:r>
      <w:r>
        <w:t xml:space="preserve"> NVL144 </w:t>
      </w:r>
      <w:r>
        <w:rPr>
          <w:rFonts w:hint="eastAsia"/>
        </w:rPr>
        <w:t xml:space="preserve">AI服务器系统因印刷电路板（PCB）制造难题——78层背板、M9级材料、良率与阻抗挑战——面临逾一年的延迟。报告触发亚太地区PCB与半导体板块的广泛抛售。7月7日，日本Ibiden下跌10%，香港建滔积层板（Kingboard</w:t>
      </w:r>
      <w:r>
        <w:t xml:space="preserve"> </w:t>
      </w:r>
      <w:r>
        <w:rPr>
          <w:rFonts w:hint="eastAsia"/>
        </w:rPr>
        <w:t xml:space="preserve">Laminates）下挫18%，韩国三星电机（Samsung</w:t>
      </w:r>
      <w:r>
        <w:t xml:space="preserve"> </w:t>
      </w:r>
      <w:r>
        <w:rPr>
          <w:rFonts w:hint="eastAsia"/>
        </w:rPr>
        <w:t xml:space="preserve">Electro-Mechanics）下跌11%，台湾的台光电（Elite</w:t>
      </w:r>
      <w:r>
        <w:t xml:space="preserve"> </w:t>
      </w:r>
      <w:r>
        <w:rPr>
          <w:rFonts w:hint="eastAsia"/>
        </w:rPr>
        <w:t xml:space="preserve">Material）跌9.95%、南亚电路板（Nan</w:t>
      </w:r>
      <w:r>
        <w:t xml:space="preserve"> Ya </w:t>
      </w:r>
      <w:r>
        <w:rPr>
          <w:rFonts w:hint="eastAsia"/>
        </w:rPr>
        <w:t xml:space="preserve">PCB）跌9.28%、景硕（Kinsus）跌8.4%、欣兴（Unimicron）跌5.37%。一项MSCI板块指标两周内下跌8.5%。</w:t>
      </w:r>
    </w:p>
    <w:p>
      <w:pPr>
        <w:pStyle w:val="BodyText"/>
      </w:pPr>
      <w:r>
        <w:rPr>
          <w:rFonts w:hint="eastAsia"/>
        </w:rPr>
        <w:t xml:space="preserve">抛售之剧烈，映射出此前涨幅之陡峭。年初至今，三星电机股价一度上涨约600%、建滔约470%，皆押注于AI基础设施扩张的预期。Nvidia发言人回应称：“我们的路线图完好无损。”Allspring</w:t>
      </w:r>
      <w:r>
        <w:t xml:space="preserve"> Global </w:t>
      </w:r>
      <w:r>
        <w:rPr>
          <w:rFonts w:hint="eastAsia"/>
        </w:rPr>
        <w:t xml:space="preserve">Investments基金经理Gary</w:t>
      </w:r>
      <w:r>
        <w:t xml:space="preserve"> </w:t>
      </w:r>
      <w:r>
        <w:rPr>
          <w:rFonts w:hint="eastAsia"/>
        </w:rPr>
        <w:t xml:space="preserve">Tan则认为：“Kyber的延迟未必意味着AI资本开支走弱，更可能表明Nvidia最雄心勃勃的下一代系统架构需要更长时间才能部署。”</w:t>
      </w:r>
    </w:p>
    <w:p>
      <w:pPr>
        <w:pStyle w:val="BodyText"/>
      </w:pPr>
      <w:r>
        <w:rPr>
          <w:rFonts w:hint="eastAsia"/>
        </w:rPr>
        <w:t xml:space="preserve">对中国而言，这一延迟另有含义：Nvidia前沿服务器的任何推迟，都可能加速企业对华为昇腾（Ascend）生态的采用，为国产算力替代提供额外窗口。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[21] Bloomberg. (2026, July 7). Asian PCB and semiconductor stocks tumble after report of delay to Nvidia’s Kyber NVL144. Taipei Times. https://www.taipeitimes.com/News/biz/archives/2026/07/07/2003860331</w:t>
      </w:r>
      <w:r>
        <w:t xml:space="preserve"> </w:t>
      </w:r>
      <w:r>
        <w:t xml:space="preserve">[22] Bloomberg. (2026, July 7). Nvidia Kyber delay sinks Asian chip suppliers. Bloomberg. https://www.bloomberg.com/news/articles/2026-07-07/nvidia-kyber-delay-sinks-asian-chip-suppliers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前官员杨有林受贿22.1亿元被判死刑"/>
    <w:p>
      <w:pPr>
        <w:pStyle w:val="Heading3"/>
      </w:pPr>
      <w:r>
        <w:rPr>
          <w:rFonts w:hint="eastAsia"/>
        </w:rPr>
        <w:t xml:space="preserve">前官员杨有林受贿22.1亿元被判死刑</w:t>
      </w:r>
    </w:p>
    <w:p>
      <w:pPr>
        <w:pStyle w:val="FirstParagraph"/>
      </w:pPr>
      <w:r>
        <w:rPr>
          <w:rFonts w:hint="eastAsia"/>
        </w:rPr>
        <w:t xml:space="preserve">7月7日（周一），江苏省常州市中级人民法院对杨有林作出死刑判决。现年69岁的杨有林曾任南京经济技术开发区管理委员会常务副主任，被认定在1993年至2023年间非法收受贿赂逾22.1亿元人民币（约3.24亿至3.25亿美元），以换取在工程项目、经营活动、土地划拨、周转资金等方面的关照。他还因贪污、挪用公款、行贿、滥用职权和洗钱等罪名被定罪，另获六个月至11年半不等的刑期，法院下令没收其全部个人财产。案件公开审理于2026年3月至4月进行，杨有林当庭表示“认罪悔罪”。</w:t>
      </w:r>
    </w:p>
    <w:p>
      <w:pPr>
        <w:pStyle w:val="BodyText"/>
      </w:pPr>
      <w:r>
        <w:rPr>
          <w:rFonts w:hint="eastAsia"/>
        </w:rPr>
        <w:t xml:space="preserve">此案属习近平反腐运动的一部分——自2012年以来已有近500万名官员被调查。贪腐案中判处死刑的情形较为罕见，通常适用于受贿金额超过10亿元的案件。可资对比的先例是华融（Huarong）前董事长赖小民（Lai</w:t>
      </w:r>
      <w:r>
        <w:t xml:space="preserve"> </w:t>
      </w:r>
      <w:r>
        <w:rPr>
          <w:rFonts w:hint="eastAsia"/>
        </w:rPr>
        <w:t xml:space="preserve">Xiaomin），其于2021年被执行死刑。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[23] Reuters and AP. (2026, July 7). China sentences former local official to death in $324m corruption case. Al Jazeera. https://www.aljazeera.com/economy/2026/7/7/china-sentences-former-local-official-to-death-in-324m-corruption-case</w:t>
      </w:r>
      <w:r>
        <w:t xml:space="preserve"> </w:t>
      </w:r>
      <w:r>
        <w:t xml:space="preserve">[24] UPI. (2026, July 7). Yang Youlin death sentence. UPI. https://www.upi.com/Top_News/World-News/2026/07/07/Yang-Youlin-death-sentence/7491783400069/</w:t>
      </w:r>
    </w:p>
    <w:p>
      <w:r>
        <w:pict>
          <v:rect style="width:0;height:1.5pt" o:hralign="center" o:hrstd="t" o:hr="t"/>
        </w:pict>
      </w:r>
    </w:p>
    <w:bookmarkEnd w:id="20"/>
    <w:bookmarkStart w:id="21" w:name="甘肃山体滑坡致16人被埋湖北遭罕见强对流天气台风巴威逼近"/>
    <w:p>
      <w:pPr>
        <w:pStyle w:val="Heading3"/>
      </w:pPr>
      <w:r>
        <w:rPr>
          <w:rFonts w:hint="eastAsia"/>
        </w:rPr>
        <w:t xml:space="preserve">甘肃山体滑坡致16人被埋，湖北遭罕见强对流天气，台风“巴威”逼近</w:t>
      </w:r>
    </w:p>
    <w:p>
      <w:pPr>
        <w:pStyle w:val="FirstParagraph"/>
      </w:pPr>
      <w:r>
        <w:rPr>
          <w:rFonts w:hint="eastAsia"/>
        </w:rPr>
        <w:t xml:space="preserve">7月7日，中国西部甘肃省宕昌县山区发生山体滑坡，33人被掩埋，其中17人获救，报道时仍有16人被埋。国家主席习近平指示“全力以赴”组织抢险救援、救治伤员并妥善安置受灾群众（据央视）。湖北省当日遭遇被形容为“极为罕见”（上一次为2021年5月）的“强对流天气”——雷暴、狂风与龙卷风袭击黄石、黄冈、鄂州、咸宁等地，造成11人死亡、331人受伤，最大风速达每小时149公里，4,800间房屋受损、22间倒塌，408名居民被转移。</w:t>
      </w:r>
    </w:p>
    <w:p>
      <w:pPr>
        <w:pStyle w:val="BodyText"/>
      </w:pPr>
      <w:r>
        <w:rPr>
          <w:rFonts w:hint="eastAsia"/>
        </w:rPr>
        <w:t xml:space="preserve">在南方广西，台风“麦莎”（Maysak）带来的强降雨导致南宁至少4人死亡，当地在一座水库大坝溃口后将防洪应急响应提升至最高的一级，广西全区约4.8万人被转移。截至7月7日，全国综合死亡人数至少15人、逾300人受伤。风力接近每小时290公里的超强台风“巴威”（Bavi）在袭击关岛、天宁岛、塞班岛和罗塔岛后，正朝台湾和中国东部沿海移动，预计本周晚些时候登陆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[25] Rogers, A., &amp; Reuters. (2026, July 7). At least people buried following landslide in China. Al Jazeera. https://www.aljazeera.com/news/2026/7/7/at-least-people-buried-following-landslide-in-china</w:t>
      </w:r>
      <w:r>
        <w:t xml:space="preserve"> </w:t>
      </w:r>
      <w:r>
        <w:t xml:space="preserve">[26] Reuters. (2026, July 7). Tornadoes wreak havoc across central China as Typhoon Bavi looms offshore. Nikkei Asia. https://asia.nikkei.com/economy/natural-disasters/tornadoes-wreak-havoc-across-central-china-as-typhoon-bavi-looms-offshore</w:t>
      </w:r>
      <w:r>
        <w:t xml:space="preserve"> </w:t>
      </w:r>
      <w:r>
        <w:t xml:space="preserve">[27] Euronews. (2026, July 7). Death toll from China storms and floods rises to 15, state media says. Euronews. https://www.euronews.com/2026/07/07/death-toll-from-china-storms-and-floods-rises-to-15-state-media-says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bookmarkStart w:id="23" w:name="ustr启动301条款强迫劳动关税听证中国在46个经济体之列面临12.5附加税"/>
    <w:p>
      <w:pPr>
        <w:pStyle w:val="Heading3"/>
      </w:pPr>
      <w:r>
        <w:rPr>
          <w:rFonts w:hint="eastAsia"/>
        </w:rPr>
        <w:t xml:space="preserve">USTR启动301条款强迫劳动关税听证，中国在46个经济体之列面临12.5%附加税</w:t>
      </w:r>
    </w:p>
    <w:p>
      <w:pPr>
        <w:pStyle w:val="FirstParagraph"/>
      </w:pPr>
      <w:r>
        <w:rPr>
          <w:rFonts w:hint="eastAsia"/>
        </w:rPr>
        <w:t xml:space="preserve">美东时间7月7日（周二）上午10时起，美国贸易代表办公室（USTR）301条款委员会在位于华盛顿的美国国际贸易委员会（500</w:t>
      </w:r>
      <w:r>
        <w:t xml:space="preserve"> E Street </w:t>
      </w:r>
      <w:r>
        <w:rPr>
          <w:rFonts w:hint="eastAsia"/>
        </w:rPr>
        <w:t xml:space="preserve">SW）召开公开听证会，就针对60个经济体的拟议关税行动听取意见。USTR认定这些经济体未能实施或有效执行禁止进口强迫劳动商品的规定。听证会持续至7月9日，书面意见提交截止日为7月6日。该调查于2026年3月12日依据301(b)条款启动。</w:t>
      </w:r>
    </w:p>
    <w:p>
      <w:pPr>
        <w:pStyle w:val="BodyText"/>
      </w:pPr>
      <w:r>
        <w:rPr>
          <w:rFonts w:hint="eastAsia"/>
        </w:rPr>
        <w:t xml:space="preserve">根据USTR</w:t>
      </w:r>
      <w:r>
        <w:t xml:space="preserve"> </w:t>
      </w:r>
      <w:r>
        <w:rPr>
          <w:rFonts w:hint="eastAsia"/>
        </w:rPr>
        <w:t xml:space="preserve">6月2日的调查结论，60个经济体中有54个未能实施或执行相关禁令，另有6个虽已实施但执行不力。拟议税率为：对包括欧盟、加拿大、墨西哥在内、已承诺达成互惠贸易协定的14个经济体加征10%附加税；对其余46个经济体加征12.5%附加税——中国、印度、日本、韩国、越南和香港均在此列。豁免范围包括符合USMCA规则的商品、CAFTA-DR免税项目、部分农产品、航空航天与半导体商品，以及HTSUS第80至81章下的金属。</w:t>
      </w:r>
    </w:p>
    <w:p>
      <w:pPr>
        <w:pStyle w:val="BodyText"/>
      </w:pPr>
      <w:r>
        <w:rPr>
          <w:rFonts w:hint="eastAsia"/>
        </w:rPr>
        <w:t xml:space="preserve">USTR由大使Jamieson</w:t>
      </w:r>
      <w:r>
        <w:t xml:space="preserve"> </w:t>
      </w:r>
      <w:r>
        <w:rPr>
          <w:rFonts w:hint="eastAsia"/>
        </w:rPr>
        <w:t xml:space="preserve">Greer领导。该行动独立于已对中国商品生效的、针对新疆的《维吾尔强迫劳动预防法》（UFLPA）进口禁令，意味着中国输美商品将面临叠加的关税压力。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[28] Office of the United States Trade Representative. (2026, July). Public hearings on proposed responsive action in Section 301 investigations relating to failures to take action on forced labor. USTR. https://ustr.gov/about/policy-offices/press-office/press-releases/2026/july/public-hearings-proposed-responsive-action-section-301-investigations-relating-failures-take-action</w:t>
      </w:r>
      <w:r>
        <w:t xml:space="preserve"> </w:t>
      </w:r>
      <w:r>
        <w:t xml:space="preserve">[29] Gibson Dunn. (2026, June). USTR proposes new Section 301 forced labor tariffs covering most major U.S. trading partners. Gibson Dunn. https://www.gibsondunn.com/ustr-proposes-new-section-301-forced-labor-tariffs-covering-most-major-us-trading-partners/</w:t>
      </w:r>
      <w:r>
        <w:t xml:space="preserve"> </w:t>
      </w:r>
      <w:r>
        <w:t xml:space="preserve">[30] CNBC. (2026, June 3). U.S. proposes fresh tariffs on 60 economies over forced labor trade practices. CNBC. https://www.cnbc.com/2026/06/03/us-tariffs-60-economies-section-301-forced-labor.html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25" w:name="momenta香港ipo募资7.51亿美元通用支持的自动驾驶企业7月8日挂牌"/>
    <w:p>
      <w:pPr>
        <w:pStyle w:val="Heading3"/>
      </w:pPr>
      <w:r>
        <w:rPr>
          <w:rFonts w:hint="eastAsia"/>
        </w:rPr>
        <w:t xml:space="preserve">Momenta香港IPO募资7.51亿美元，通用支持的自动驾驶企业7月8日挂牌</w:t>
      </w:r>
    </w:p>
    <w:p>
      <w:pPr>
        <w:pStyle w:val="FirstParagraph"/>
      </w:pPr>
      <w:r>
        <w:rPr>
          <w:rFonts w:hint="eastAsia"/>
        </w:rPr>
        <w:t xml:space="preserve">总部位于苏州的自动驾驶技术企业Momenta</w:t>
      </w:r>
      <w:r>
        <w:t xml:space="preserve"> Global </w:t>
      </w:r>
      <w:r>
        <w:rPr>
          <w:rFonts w:hint="eastAsia"/>
        </w:rPr>
        <w:t xml:space="preserve">Limited（HKEX：6880）于7月7日公布香港IPO配售结果，将于7月8日开始交易。公司以每股295.60港元发售19,938,300股A类股份，募资58.9亿港元（约7.51亿美元），估值约90亿美元。公开发售获得414倍认购，收到约21万份申请。14名基石投资者认购约3.76亿美元，占发售规模的49.95%，阵容包括Mercedes-Benz、BlackRock旗下基金、GIC、Fidelity</w:t>
      </w:r>
      <w:r>
        <w:t xml:space="preserve"> International、Oaktree、Franklin </w:t>
      </w:r>
      <w:r>
        <w:rPr>
          <w:rFonts w:hint="eastAsia"/>
        </w:rPr>
        <w:t xml:space="preserve">Templeton、华夏基金（ChinaAMC）、博裕资本（Boyu</w:t>
      </w:r>
      <w:r>
        <w:t xml:space="preserve"> </w:t>
      </w:r>
      <w:r>
        <w:rPr>
          <w:rFonts w:hint="eastAsia"/>
        </w:rPr>
        <w:t xml:space="preserve">Capital）、Toyota、Tencent、上汽（SAIC）与General</w:t>
      </w:r>
      <w:r>
        <w:t xml:space="preserve"> Motors。</w:t>
      </w:r>
    </w:p>
    <w:p>
      <w:pPr>
        <w:pStyle w:val="BodyText"/>
      </w:pPr>
      <w:r>
        <w:rPr>
          <w:rFonts w:hint="eastAsia"/>
        </w:rPr>
        <w:t xml:space="preserve">公司由曹旭东（Cao</w:t>
      </w:r>
      <w:r>
        <w:t xml:space="preserve"> </w:t>
      </w:r>
      <w:r>
        <w:rPr>
          <w:rFonts w:hint="eastAsia"/>
        </w:rPr>
        <w:t xml:space="preserve">Xudong，前微软研究员）于2016年创立，提供高级驾驶辅助系统（ADAS）软件，并计划于2026年在阿布扎比和慕尼黑推出Robotaxi服务。财务上，Momenta</w:t>
      </w:r>
      <w:r>
        <w:t xml:space="preserve"> </w:t>
      </w:r>
      <w:r>
        <w:rPr>
          <w:rFonts w:hint="eastAsia"/>
        </w:rPr>
        <w:t xml:space="preserve">2025年营收增长82.1%，毛利率从2023年的17.5%升至2025年的71.6%，但净亏损扩大至2025年的人民币34.6亿元。约60%募资净额将用于AI计算与研发，20%用于Robotaxi商业化。公司采用同股不同权（WVR）的双重股权结构。此次上市由中金公司与Deutsche</w:t>
      </w:r>
      <w:r>
        <w:t xml:space="preserve"> </w:t>
      </w:r>
      <w:r>
        <w:rPr>
          <w:rFonts w:hint="eastAsia"/>
        </w:rPr>
        <w:t xml:space="preserve">Bank保荐。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[31] Reuters. (2026, June 29). Momenta opens books for Hong Kong IPO, seeking $750 million. CnEVPost. https://cnevpost.com/2026/06/29/momenta-hk-ipo-seeking-750-million/</w:t>
      </w:r>
      <w:r>
        <w:t xml:space="preserve"> </w:t>
      </w:r>
      <w:r>
        <w:t xml:space="preserve">[32] Caproasia. (2026, June 30). China autonomous driving company Momenta Hong Kong IPO to raise $751 million at $9 billion valuation. Caproasia. https://www.caproasia.com/2026/06/30/china-autonomous-driving-company-momenta-hong-kong-ipo-to-raise-751-million-at-9-billion-valuation-with-expected-ipo-listing-on-8th-july-2026-founded-in-2016-by-cao-xudong/</w:t>
      </w:r>
      <w:r>
        <w:t xml:space="preserve"> </w:t>
      </w:r>
      <w:r>
        <w:t xml:space="preserve">[33] HKEX. (2026, July). New listing information — Momenta Global Limited (stock code 6880). HKEXnews. https://www2.hkexnews.hk/New-Listings/New-Listing-Information/Main-Board</w:t>
      </w:r>
      <w:r>
        <w:t xml:space="preserve"> </w:t>
      </w:r>
      <w:r>
        <w:t xml:space="preserve">[34] South China Morning Post. (2026, July 7). China’s Momenta IPO oversubscribed 414 times as Hong Kong listings pack calendar. South China Morning Post. https://www.scmp.com/business/article/3359360/chinas-momenta-ipo-oversubscribed-414-times-hong-kong-listings-pack-calendar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注：本分类当日未检索到符合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2026-07-07T09:23:31Z</dcterms:created>
  <dcterms:modified xsi:type="dcterms:W3CDTF">2026-07-07T09:23:31Z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