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美国每日热点新闻-2026年5月29日"/>
    <w:p>
      <w:pPr>
        <w:pStyle w:val="Heading1"/>
      </w:pPr>
      <w:r>
        <w:rPr>
          <w:rFonts w:hint="eastAsia"/>
        </w:rPr>
        <w:t xml:space="preserve">美国每日热点新闻</w:t>
      </w:r>
      <w:r>
        <w:t xml:space="preserve"> — </w:t>
      </w:r>
      <w:r>
        <w:rPr>
          <w:rFonts w:hint="eastAsia"/>
        </w:rPr>
        <w:t xml:space="preserve">2026年5月29日</w:t>
      </w:r>
    </w:p>
    <w:bookmarkStart w:id="12" w:name="一经济与市场"/>
    <w:p>
      <w:pPr>
        <w:pStyle w:val="Heading2"/>
      </w:pPr>
      <w:r>
        <w:rPr>
          <w:rFonts w:hint="eastAsia"/>
        </w:rPr>
        <w:t xml:space="preserve">一、经济与市场</w:t>
      </w:r>
    </w:p>
    <w:bookmarkStart w:id="9" w:name="鲍曼提出实用货币政策决策框架重申宽松倾向"/>
    <w:p>
      <w:pPr>
        <w:pStyle w:val="Heading3"/>
      </w:pPr>
      <w:r>
        <w:rPr>
          <w:rFonts w:hint="eastAsia"/>
        </w:rPr>
        <w:t xml:space="preserve">鲍曼提出实用货币政策决策框架，重申宽松倾向</w:t>
      </w:r>
    </w:p>
    <w:p>
      <w:pPr>
        <w:pStyle w:val="FirstParagraph"/>
      </w:pPr>
      <w:r>
        <w:rPr>
          <w:rFonts w:hint="eastAsia"/>
        </w:rPr>
        <w:t xml:space="preserve">美联储负责监管的副主席米歇尔·W·鲍曼（Michelle</w:t>
      </w:r>
      <w:r>
        <w:t xml:space="preserve"> W. </w:t>
      </w:r>
      <w:r>
        <w:rPr>
          <w:rFonts w:hint="eastAsia"/>
        </w:rPr>
        <w:t xml:space="preserve">Bowman）5月29日在冰岛中央银行主办的雷克雅未克经济会议2026上发表题为“A</w:t>
      </w:r>
      <w:r>
        <w:t xml:space="preserve"> Framework for Practical Monetary Policy Decision </w:t>
      </w:r>
      <w:r>
        <w:rPr>
          <w:rFonts w:hint="eastAsia"/>
        </w:rPr>
        <w:t xml:space="preserve">Making”的演讲，系统阐述其在通胀接近2%且劳动力市场走弱时支持降息的政策逻辑。鲍曼把当前货币政策立场定性为“适度限制性”（moderately</w:t>
      </w:r>
      <w:r>
        <w:t xml:space="preserve"> </w:t>
      </w:r>
      <w:r>
        <w:rPr>
          <w:rFonts w:hint="eastAsia"/>
        </w:rPr>
        <w:t xml:space="preserve">restrictive），并援引自己2025年7月的反对票——当时她在公开市场委员会上主张降息25个基点，以预防劳动力市场进一步恶化。那次反对是鲍曼与同为理事的克里斯托弗·沃勒（Christopher</w:t>
      </w:r>
      <w:r>
        <w:t xml:space="preserve"> </w:t>
      </w:r>
      <w:r>
        <w:rPr>
          <w:rFonts w:hint="eastAsia"/>
        </w:rPr>
        <w:t xml:space="preserve">Waller）联手投下的票，构成30年来美联储理事首次集体反对多数决议，将她推到鸽派阵营最前沿。</w:t>
      </w:r>
    </w:p>
    <w:p>
      <w:pPr>
        <w:pStyle w:val="BodyText"/>
      </w:pPr>
      <w:r>
        <w:rPr>
          <w:rFonts w:hint="eastAsia"/>
        </w:rPr>
        <w:t xml:space="preserve">鲍曼在演讲中将自己2022年支持大幅加息和此后转向支持降息描述为同一套框架的延伸：当通胀处于“美国40年未见”的水平时果断收紧，当通胀向目标回落、就业出现裂缝时则提前转向。她偏好以核心PCE作为政策锚，理由是该指标“能更准确地预测未来的整体PCE通胀”。这一表态把降息门槛锁定在核心PCE而非整体通胀，意味着即便能源价格短期反弹，只要核心读数继续回落，鲍曼仍会推动降息。在4月整体PCE通胀因能源冲击回升至3.8%的背景下，这一区分尤具市场含义。</w:t>
      </w:r>
    </w:p>
    <w:p>
      <w:pPr>
        <w:pStyle w:val="BodyText"/>
      </w:pPr>
      <w:r>
        <w:rPr>
          <w:b/>
          <w:bCs/>
        </w:rPr>
        <w:t xml:space="preserve">References</w:t>
      </w:r>
    </w:p>
    <w:p>
      <w:pPr>
        <w:pStyle w:val="BodyText"/>
      </w:pPr>
      <w:r>
        <w:t xml:space="preserve">[1] Bowman, M. W. (2026, May 29). A Framework for Practical Monetary Policy Decision Making. Federal Reserve Board. https://www.federalreserve.gov/newsevents/speech/bowman20260529a.htm</w:t>
      </w:r>
      <w:r>
        <w:t xml:space="preserve"> </w:t>
      </w:r>
      <w:r>
        <w:t xml:space="preserve">[2] Lane, S. (2025, August 1). Fed’s Bowman doubles down on her dissent. The Hill. https://thehill.com/business/5459518-michelle-bowman-rate-cut/</w:t>
      </w:r>
    </w:p>
    <w:p>
      <w:r>
        <w:pict>
          <v:rect style="width:0;height:1.5pt" o:hralign="center" o:hrstd="t" o:hr="t"/>
        </w:pict>
      </w:r>
    </w:p>
    <w:bookmarkEnd w:id="9"/>
    <w:bookmarkStart w:id="10" w:name="美股小幅收涨伊朗协议头条引发交易疲劳"/>
    <w:p>
      <w:pPr>
        <w:pStyle w:val="Heading3"/>
      </w:pPr>
      <w:r>
        <w:rPr>
          <w:rFonts w:hint="eastAsia"/>
        </w:rPr>
        <w:t xml:space="preserve">美股小幅收涨，伊朗协议头条引发“交易疲劳”</w:t>
      </w:r>
    </w:p>
    <w:p>
      <w:pPr>
        <w:pStyle w:val="FirstParagraph"/>
      </w:pPr>
      <w:r>
        <w:rPr>
          <w:rFonts w:hint="eastAsia"/>
        </w:rPr>
        <w:t xml:space="preserve">标普500指数5月29日收涨约0.16%，道琼斯指数涨0.13%，纳斯达克涨0.20%，罗素2000涨0.57%，市场对当日美伊谅解备忘录草案的多空消息几乎无反应。副总统JD·万斯（JD</w:t>
      </w:r>
      <w:r>
        <w:t xml:space="preserve"> </w:t>
      </w:r>
      <w:r>
        <w:rPr>
          <w:rFonts w:hint="eastAsia"/>
        </w:rPr>
        <w:t xml:space="preserve">Vance）上午接受采访时说美伊“尚未达成”，下午又称“我们非常接近”，但两段表态均未明显推动指数。摩根大通交易部门把投资者情绪描述为“对头条新闻感到疲劳，不愿围绕地缘政治信号入场交易”。</w:t>
      </w:r>
    </w:p>
    <w:p>
      <w:pPr>
        <w:pStyle w:val="BodyText"/>
      </w:pPr>
      <w:r>
        <w:rPr>
          <w:rFonts w:hint="eastAsia"/>
        </w:rPr>
        <w:t xml:space="preserve">5月27日标普500与纳斯达克双双刷新历史高点之后，多空双方在地缘消息面前都选择观望。罗素2000相对走强反映资金流向中小盘，而非对伊朗局势的方向性押注。这种“消息免疫”的格局延续自4月以来的模式——伊朗停火由巴基斯坦斡旋达成、5月26日美军对伊朗目标实施定点打击，期间美股指数始终在窄幅区间反复，机构持仓不愿在白宫椭圆形办公室决策落地前调整。</w:t>
      </w:r>
    </w:p>
    <w:p>
      <w:pPr>
        <w:pStyle w:val="BodyText"/>
      </w:pPr>
      <w:r>
        <w:rPr>
          <w:b/>
          <w:bCs/>
        </w:rPr>
        <w:t xml:space="preserve">References</w:t>
      </w:r>
    </w:p>
    <w:p>
      <w:pPr>
        <w:pStyle w:val="BodyText"/>
      </w:pPr>
      <w:r>
        <w:t xml:space="preserve">[3] CNBC. (2026, May 29). Wall Street has US-Iran deal headline fatigue. CNBC. https://www.cnbc.com/2026/05/29/wall-street-has-us-iran-deal-headline-fatigue.html</w:t>
      </w:r>
      <w:r>
        <w:t xml:space="preserve"> </w:t>
      </w:r>
      <w:r>
        <w:t xml:space="preserve">[4] TheStreet. (2026, May 29). Stock Market Today: Dow Jones, S&amp;P 500, Nasdaq Updates May 29 2026. TheStreet. https://www.thestreet.com/stock-market-today/stock-market-today-dow-jones-sp-500-nasdaq-updates-may-29-2026</w:t>
      </w:r>
    </w:p>
    <w:p>
      <w:r>
        <w:pict>
          <v:rect style="width:0;height:1.5pt" o:hralign="center" o:hrstd="t" o:hr="t"/>
        </w:pict>
      </w:r>
    </w:p>
    <w:bookmarkEnd w:id="10"/>
    <w:bookmarkStart w:id="11" w:name="芝加哥商业晴雨表飙升13.5点至62.7创四年新高"/>
    <w:p>
      <w:pPr>
        <w:pStyle w:val="Heading3"/>
      </w:pPr>
      <w:r>
        <w:rPr>
          <w:rFonts w:hint="eastAsia"/>
        </w:rPr>
        <w:t xml:space="preserve">芝加哥商业晴雨表飙升13.5点至62.7，创四年新高</w:t>
      </w:r>
    </w:p>
    <w:p>
      <w:pPr>
        <w:pStyle w:val="FirstParagraph"/>
      </w:pPr>
      <w:r>
        <w:rPr>
          <w:rFonts w:hint="eastAsia"/>
        </w:rPr>
        <w:t xml:space="preserve">由MNI</w:t>
      </w:r>
      <w:r>
        <w:t xml:space="preserve"> </w:t>
      </w:r>
      <w:r>
        <w:rPr>
          <w:rFonts w:hint="eastAsia"/>
        </w:rPr>
        <w:t xml:space="preserve">Indicators与ISM-Chicago联合编制的芝加哥商业晴雨表5月29日上午9:45（美东时间）公布读数62.7，较4月的49.2大幅跃升13.5个点，远超市场50.6的一致预期，也是该指数自2020年以来最大单月升幅。50为荣枯线，60以上意味着“更接近制造业繁荣的状态”，本月读数同时穿越两个门槛，分析师称其“令预测者措手不及，并重塑了宏观前景”。</w:t>
      </w:r>
    </w:p>
    <w:p>
      <w:pPr>
        <w:pStyle w:val="BodyText"/>
      </w:pPr>
      <w:r>
        <w:rPr>
          <w:rFonts w:hint="eastAsia"/>
        </w:rPr>
        <w:t xml:space="preserve">这一跳跃放在2025年的背景里尤为反常：芝加哥PMI在2025年全年录得25个月连续低于50，被市场视为美国中西部制造业陷入持续收缩的代表性指标。进入2026年后该指数曾在1月与2月短暂回到54.0与57.7，但3月又跌回45.4，4月仅微幅回升至49.2，连续多月在荣枯线下徘徊。从49.2直接跳到62.7，幅度之大令多数预测模型失灵。市场关注后续的全国ISM数据能否印证这一信号，还是仅为单月异动；该读数也将进入下周公开市场委员会议息前的关键参考数据集。</w:t>
      </w:r>
    </w:p>
    <w:p>
      <w:pPr>
        <w:pStyle w:val="BodyText"/>
      </w:pPr>
      <w:r>
        <w:rPr>
          <w:b/>
          <w:bCs/>
        </w:rPr>
        <w:t xml:space="preserve">References</w:t>
      </w:r>
    </w:p>
    <w:p>
      <w:pPr>
        <w:pStyle w:val="BodyText"/>
      </w:pPr>
      <w:r>
        <w:t xml:space="preserve">[5] Crypto Briefing. (2026, May 29). Chicago Business Index surges to 62.7. Crypto Briefing. https://cryptobriefing.com/chicago-business-index-surges-62-7/</w:t>
      </w:r>
      <w:r>
        <w:t xml:space="preserve"> </w:t>
      </w:r>
      <w:r>
        <w:t xml:space="preserve">[6] MNI Indicators. (2026, May 29). Chicago Business Barometer May 2026 release. MNI Markets. https://www.mnimarkets.com/</w:t>
      </w:r>
      <w:r>
        <w:t xml:space="preserve"> </w:t>
      </w:r>
      <w:r>
        <w:t xml:space="preserve">[7] Advisor Perspectives. (2026, May 29). Chicago PMI Surges to 4-Year High. Advisor Perspectives. https://www.advisorperspectives.com/dshort/updates/2026/05/29/chicago-pmi-surges-to-4-year-high</w:t>
      </w:r>
      <w:r>
        <w:t xml:space="preserve"> </w:t>
      </w:r>
      <w:r>
        <w:t xml:space="preserve">[8] FinancialContent. (2026, March 31). Midwest Industrial Engine Stalls: Chicago PMI Plummets to 45.4 in Sudden March Contraction. FinancialContent. https://markets.financialcontent.com/stocks/article/marketminute-2026-3-31-midwest-industrial-engine-stalls-chicago-pmi-plummets-to-454-in-sudden-march-contraction</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美伊达成60天停火延长草案待特朗普周五拍板"/>
    <w:p>
      <w:pPr>
        <w:pStyle w:val="Heading3"/>
      </w:pPr>
      <w:r>
        <w:rPr>
          <w:rFonts w:hint="eastAsia"/>
        </w:rPr>
        <w:t xml:space="preserve">美伊达成60天停火延长草案，待特朗普周五拍板</w:t>
      </w:r>
    </w:p>
    <w:p>
      <w:pPr>
        <w:pStyle w:val="FirstParagraph"/>
      </w:pPr>
      <w:r>
        <w:rPr>
          <w:rFonts w:hint="eastAsia"/>
        </w:rPr>
        <w:t xml:space="preserve">美国与伊朗5月29日就一份60天停火延长谅解备忘录草案达成框架性协议，等待特朗普总统在白宫战情室的周五会议上最终拍板。副总统JD·万斯当日称双方“非常接近”，伊朗首席谈判代表、议长穆罕默德·巴盖尔·卡利巴夫（Mohammad</w:t>
      </w:r>
      <w:r>
        <w:t xml:space="preserve"> Bagher </w:t>
      </w:r>
      <w:r>
        <w:rPr>
          <w:rFonts w:hint="eastAsia"/>
        </w:rPr>
        <w:t xml:space="preserve">Ghalibaf）则警告德黑兰只信任“行动本身”作为执行保障——这一表态直指5月26日美军对伊朗目标的定点打击。</w:t>
      </w:r>
    </w:p>
    <w:p>
      <w:pPr>
        <w:pStyle w:val="BodyText"/>
      </w:pPr>
      <w:r>
        <w:rPr>
          <w:rFonts w:hint="eastAsia"/>
        </w:rPr>
        <w:t xml:space="preserve">延长草案以4月8日生效的停火为基础。该停火由巴基斯坦在4月斡旋达成，背景是2月28日开始的以美对伊空袭行动——伊朗最高领袖阿里·哈梅内伊在那轮打击中身亡，伊朗随后反击美军基地并一度关闭霍尔木兹海峡。3月底中巴提出“5点和平倡议”、巴基斯坦陆军参谋长阿西姆·穆尼尔直接致电特朗普后，华盛顿暂停打击伊朗能源设施五天，外交通道由此打开。当下争议焦点仍是霍尔木兹海峡商业航运的全面恢复与伊朗核计划的未来安排，4月PCE通胀已在能源价格冲击下回升至3.8%，谈判进展对油价与通胀预期具有直接的传导作用。</w:t>
      </w:r>
    </w:p>
    <w:p>
      <w:pPr>
        <w:pStyle w:val="BodyText"/>
      </w:pPr>
      <w:r>
        <w:rPr>
          <w:b/>
          <w:bCs/>
        </w:rPr>
        <w:t xml:space="preserve">References</w:t>
      </w:r>
    </w:p>
    <w:p>
      <w:pPr>
        <w:pStyle w:val="BodyText"/>
      </w:pPr>
      <w:r>
        <w:t xml:space="preserve">[9] Al Jazeera. (2026, May 29). Iran war live: Tehran, Trump yet to comment on 60-day truce extension plan. Al Jazeera. https://www.aljazeera.com/news/liveblog/2026/5/29/iran-war-live-tehran-trump-yet-to-comment-on-60-day-truce-extension-plan</w:t>
      </w:r>
      <w:r>
        <w:t xml:space="preserve"> </w:t>
      </w:r>
      <w:r>
        <w:t xml:space="preserve">[10] Al Jazeera. (2026, April 8). How Pakistan managed to get the US and Iran to a ceasefire. Al Jazeera. https://www.aljazeera.com/features/2026/4/8/how-pakistan-managed-to-get-the-us-and-iran-to-a-ceasefire</w:t>
      </w:r>
    </w:p>
    <w:p>
      <w:r>
        <w:pict>
          <v:rect style="width:0;height:1.5pt" o:hralign="center" o:hrstd="t" o:hr="t"/>
        </w:pict>
      </w:r>
    </w:p>
    <w:bookmarkEnd w:id="13"/>
    <w:bookmarkStart w:id="14" w:name="美国将巴西pcc与红色司令部列为外国恐怖组织"/>
    <w:p>
      <w:pPr>
        <w:pStyle w:val="Heading3"/>
      </w:pPr>
      <w:r>
        <w:rPr>
          <w:rFonts w:hint="eastAsia"/>
        </w:rPr>
        <w:t xml:space="preserve">美国将巴西PCC与红色司令部列为外国恐怖组织</w:t>
      </w:r>
    </w:p>
    <w:p>
      <w:pPr>
        <w:pStyle w:val="FirstParagraph"/>
      </w:pPr>
      <w:r>
        <w:rPr>
          <w:rFonts w:hint="eastAsia"/>
        </w:rPr>
        <w:t xml:space="preserve">国务卿马尔科·鲁比奥（Marco</w:t>
      </w:r>
      <w:r>
        <w:t xml:space="preserve"> </w:t>
      </w:r>
      <w:r>
        <w:rPr>
          <w:rFonts w:hint="eastAsia"/>
        </w:rPr>
        <w:t xml:space="preserve">Rubio）5月29日宣布，美国将把巴西第一首都司令部（PCC）和红色司令部（Comando</w:t>
      </w:r>
      <w:r>
        <w:t xml:space="preserve"> </w:t>
      </w:r>
      <w:r>
        <w:rPr>
          <w:rFonts w:hint="eastAsia"/>
        </w:rPr>
        <w:t xml:space="preserve">Vermelho，CV）列入外国恐怖组织名单，决定将于6月5日生效。两个组织此前已被根据《国际紧急经济权力法》（IEEPA）指定为“特别认定的全球恐怖分子”，此次升级使美国可据此对其成员动用刑事起诉、签证拒发、银行冻结等更广泛的工具，并赋予域外司法管辖权。</w:t>
      </w:r>
    </w:p>
    <w:p>
      <w:pPr>
        <w:pStyle w:val="BodyText"/>
      </w:pPr>
      <w:r>
        <w:rPr>
          <w:rFonts w:hint="eastAsia"/>
        </w:rPr>
        <w:t xml:space="preserve">红色司令部1979年在里约的坎迪多·门德斯监狱由普通囚犯与左翼游击队员结盟成立，1980年代正式转型为贩毒组织，曾控制里约贫民窟70%的可卡因贸易；PCC则在1992年圣保罗卡兰迪鲁监狱屠杀（逾百名囚犯被警方击毙）之后于1993年成立，从狱中维权组织扩张为巴西最具杀伤力的犯罪集团，2016年与CV的20年休战破裂后两派全国性血拼至今。巴西总统卢拉此前多次游说美国不要给两个组织贴上“恐怖”标签，担心标签会被特朗普政府用作单边军事或情报行动的法理依据，复制此前对墨西哥贩毒集团的处置逻辑。</w:t>
      </w:r>
    </w:p>
    <w:p>
      <w:pPr>
        <w:pStyle w:val="BodyText"/>
      </w:pPr>
      <w:r>
        <w:rPr>
          <w:b/>
          <w:bCs/>
        </w:rPr>
        <w:t xml:space="preserve">References</w:t>
      </w:r>
    </w:p>
    <w:p>
      <w:pPr>
        <w:pStyle w:val="BodyText"/>
      </w:pPr>
      <w:r>
        <w:t xml:space="preserve">[11] Al Jazeera. (2026, May 29). US to designate two Brazilian gangs as terrorist organisations. Al Jazeera. https://www.aljazeera.com/news/2026/5/29/us-to-designate-two-brazilian-gangs-as-terrorist-organisations</w:t>
      </w:r>
      <w:r>
        <w:t xml:space="preserve"> </w:t>
      </w:r>
      <w:r>
        <w:t xml:space="preserve">[12] InSight Crime. (n.d.). First Capital Command – PCC. InSight Crime. https://insightcrime.org/brazil-organized-crime-news/first-capital-command-pcc-profile/</w:t>
      </w:r>
    </w:p>
    <w:p>
      <w:r>
        <w:pict>
          <v:rect style="width:0;height:1.5pt" o:hralign="center" o:hrstd="t" o:hr="t"/>
        </w:pict>
      </w:r>
    </w:p>
    <w:bookmarkEnd w:id="14"/>
    <w:bookmarkStart w:id="15" w:name="财长贝森特确认推出印有特朗普头像的250美元纪念钞"/>
    <w:p>
      <w:pPr>
        <w:pStyle w:val="Heading3"/>
      </w:pPr>
      <w:r>
        <w:rPr>
          <w:rFonts w:hint="eastAsia"/>
        </w:rPr>
        <w:t xml:space="preserve">财长贝森特确认推出印有特朗普头像的250美元纪念钞</w:t>
      </w:r>
    </w:p>
    <w:p>
      <w:pPr>
        <w:pStyle w:val="FirstParagraph"/>
      </w:pPr>
      <w:r>
        <w:rPr>
          <w:rFonts w:hint="eastAsia"/>
        </w:rPr>
        <w:t xml:space="preserve">财政部长斯科特·贝森特（Scott</w:t>
      </w:r>
      <w:r>
        <w:t xml:space="preserve"> </w:t>
      </w:r>
      <w:r>
        <w:rPr>
          <w:rFonts w:hint="eastAsia"/>
        </w:rPr>
        <w:t xml:space="preserve">Bessent）5月29日确认，美国雕刻和印刷局（BEP）已完成印有特朗普头像的250美元纪念钞设计草样，纪念美国建国250周年。贝森特表示“众议院和参议院前正有立法提案，拟修改这一限制，从而让一位在世者——唐纳德·J·特朗普——可以出现在250美元面额纸币上”，公开承认现行法律构成障碍——1866年的《塞耶法案》明令禁止在美国债券、证券、纸币与邮政货币上印制任何在世人物的肖像，传统亦不允许在任总统出现在纸币上。</w:t>
      </w:r>
    </w:p>
    <w:p>
      <w:pPr>
        <w:pStyle w:val="BodyText"/>
      </w:pPr>
      <w:r>
        <w:rPr>
          <w:rFonts w:hint="eastAsia"/>
        </w:rPr>
        <w:t xml:space="preserve">国会2025年10月已有民主党议员提出HR</w:t>
      </w:r>
      <w:r>
        <w:t xml:space="preserve"> </w:t>
      </w:r>
      <w:r>
        <w:rPr>
          <w:rFonts w:hint="eastAsia"/>
        </w:rPr>
        <w:t xml:space="preserve">5741法案试图通过加固禁令、明确禁止任何在世者出现在货币上来堵住可能的“绕道”路径；此次设计草样的推进意味着特朗普政府在立法和象征两条战线同时施压。美术委员会（Commission</w:t>
      </w:r>
      <w:r>
        <w:t xml:space="preserve"> of Fine </w:t>
      </w:r>
      <w:r>
        <w:rPr>
          <w:rFonts w:hint="eastAsia"/>
        </w:rPr>
        <w:t xml:space="preserve">Arts）由特朗普任命的罗德尼·米姆斯·库克二世（Rodney</w:t>
      </w:r>
      <w:r>
        <w:t xml:space="preserve"> Mims Cook </w:t>
      </w:r>
      <w:r>
        <w:rPr>
          <w:rFonts w:hint="eastAsia"/>
        </w:rPr>
        <w:t xml:space="preserve">Jr）担任主席，已于3月批准过一枚特朗普纪念金币——彼时尚可援引“硬币不同于纸币、金币属收藏不属流通”作为法律解释。250美元的面额本身也属于打破常规：美国财政部1969年起便停止流通500美元及以上面额纸币，250美元在历史上从未发行。</w:t>
      </w:r>
    </w:p>
    <w:p>
      <w:pPr>
        <w:pStyle w:val="BodyText"/>
      </w:pPr>
      <w:r>
        <w:rPr>
          <w:b/>
          <w:bCs/>
        </w:rPr>
        <w:t xml:space="preserve">References</w:t>
      </w:r>
    </w:p>
    <w:p>
      <w:pPr>
        <w:pStyle w:val="BodyText"/>
      </w:pPr>
      <w:r>
        <w:t xml:space="preserve">[13] Al Jazeera. (2026, May 29). US Treasury Secretary confirms plans for banknote featuring Trump’s face. Al Jazeera. https://www.aljazeera.com/news/2026/5/29/us-treasury-secretary-confirms-plans-for-banknote-featuring-trumps-face</w:t>
      </w:r>
      <w:r>
        <w:t xml:space="preserve"> </w:t>
      </w:r>
      <w:r>
        <w:t xml:space="preserve">[14] NBC News. (2026, May 29). Trump administration prepares proposed $250 bill with president’s face. NBC News. https://www.nbcnews.com/politics/trump-administration/trump-administration-prepares-proposed-250-bill-presidents-face-rcna347414</w:t>
      </w:r>
      <w:r>
        <w:t xml:space="preserve"> </w:t>
      </w:r>
      <w:r>
        <w:t xml:space="preserve">[15] TIME. (2026, May 29). Trump $250 dollar bill Treasury currency Congress semiquincentennial. TIME. https://time.com/article/2026/05/29/trump-250-dollar-bill-treasury-currency-congress-semiquincentennial/</w:t>
      </w:r>
      <w:r>
        <w:t xml:space="preserve"> </w:t>
      </w:r>
      <w:r>
        <w:t xml:space="preserve">[16] Britannica. (n.d.). Can a Living Person Appear on U.S. Currency? Britannica. https://www.britannica.com/topic/Can-a-Living-Person-Appear-on-US-Currency</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蓝色起源新格伦火箭飞行测试中爆炸"/>
    <w:p>
      <w:pPr>
        <w:pStyle w:val="Heading3"/>
      </w:pPr>
      <w:r>
        <w:rPr>
          <w:rFonts w:hint="eastAsia"/>
        </w:rPr>
        <w:t xml:space="preserve">蓝色起源新格伦火箭飞行测试中爆炸</w:t>
      </w:r>
    </w:p>
    <w:p>
      <w:pPr>
        <w:pStyle w:val="FirstParagraph"/>
      </w:pPr>
      <w:r>
        <w:rPr>
          <w:rFonts w:hint="eastAsia"/>
        </w:rPr>
        <w:t xml:space="preserve">蓝色起源（Blue</w:t>
      </w:r>
      <w:r>
        <w:t xml:space="preserve"> </w:t>
      </w:r>
      <w:r>
        <w:rPr>
          <w:rFonts w:hint="eastAsia"/>
        </w:rPr>
        <w:t xml:space="preserve">Origin）旗下新格伦（New</w:t>
      </w:r>
      <w:r>
        <w:t xml:space="preserve"> </w:t>
      </w:r>
      <w:r>
        <w:rPr>
          <w:rFonts w:hint="eastAsia"/>
        </w:rPr>
        <w:t xml:space="preserve">Glenn）火箭5月28日晚约9时（美东时间）在一次飞行测试中爆炸，《太空飞行新闻》（Spaceflight</w:t>
      </w:r>
      <w:r>
        <w:t xml:space="preserve"> </w:t>
      </w:r>
      <w:r>
        <w:rPr>
          <w:rFonts w:hint="eastAsia"/>
        </w:rPr>
        <w:t xml:space="preserve">Now）记者斯蒂芬·克拉克（Stephen</w:t>
      </w:r>
      <w:r>
        <w:t xml:space="preserve"> </w:t>
      </w:r>
      <w:r>
        <w:rPr>
          <w:rFonts w:hint="eastAsia"/>
        </w:rPr>
        <w:t xml:space="preserve">Clark）5月29日详细披露事件，美国国家公共广播电台（NPR）同步刊发后续报道。该次飞行被视为对杰夫·贝索斯（Jeff</w:t>
      </w:r>
      <w:r>
        <w:t xml:space="preserve"> </w:t>
      </w:r>
      <w:r>
        <w:rPr>
          <w:rFonts w:hint="eastAsia"/>
        </w:rPr>
        <w:t xml:space="preserve">Bezos）太空雄心的重大打击——蓝色起源正与SpaceX在大型可重复使用运载火箭领域展开正面竞争。</w:t>
      </w:r>
    </w:p>
    <w:p>
      <w:pPr>
        <w:pStyle w:val="BodyText"/>
      </w:pPr>
      <w:r>
        <w:rPr>
          <w:rFonts w:hint="eastAsia"/>
        </w:rPr>
        <w:t xml:space="preserve">新格伦于2025年1月16日首次发射，一击入轨送出GS-2上面级和“蓝环开路者”载荷，但一级回收失败；2025年11月13日的第二次任务中，名为“Never</w:t>
      </w:r>
      <w:r>
        <w:t xml:space="preserve"> Tell Me the </w:t>
      </w:r>
      <w:r>
        <w:rPr>
          <w:rFonts w:hint="eastAsia"/>
        </w:rPr>
        <w:t xml:space="preserve">Odds”的一级成功降落在大西洋上离岸375英里的回收船“杰奎琳”号，并成功部署NASA的两枚ESCAPADE火星探测器。第三次飞行原本是公司向美国国家安全发射认证四次任务体系推进的关键一步，认证完成后才能承接国家安全载荷。此次爆炸是否波及载荷、对认证时间表造成何种推延，将由后续事故调查厘清；贝索斯过去两年为追赶SpaceX重置了二级研发管理架构、把部分团队从主流程中隔离，本次失败为这一改革加压。</w:t>
      </w:r>
    </w:p>
    <w:p>
      <w:pPr>
        <w:pStyle w:val="BodyText"/>
      </w:pPr>
      <w:r>
        <w:rPr>
          <w:b/>
          <w:bCs/>
        </w:rPr>
        <w:t xml:space="preserve">References</w:t>
      </w:r>
    </w:p>
    <w:p>
      <w:pPr>
        <w:pStyle w:val="BodyText"/>
      </w:pPr>
      <w:r>
        <w:t xml:space="preserve">[17] Clark, S. (2026, May 29). Blue Origin New Glenn rocket explodes. Spaceflight Now. https://spaceflightnow.com/2026/05/29/blue-origin-new-glenn-rocket-explodes/</w:t>
      </w:r>
      <w:r>
        <w:t xml:space="preserve"> </w:t>
      </w:r>
      <w:r>
        <w:t xml:space="preserve">[18] NPR. (2026, May 29). Blue Origin New Glenn rocket explosion. NPR. https://www.npr.org/2026/05/29/nx-s1-5838204/blue-origin-new-glenn-rocket-explosion</w:t>
      </w:r>
      <w:r>
        <w:t xml:space="preserve"> </w:t>
      </w:r>
      <w:r>
        <w:t xml:space="preserve">[19] CSIS. (2025, November 13). How Important Is Blue Origin’s Second New Glenn Launch? Center for Strategic and International Studies. https://www.csis.org/analysis/how-important-blue-origins-second-new-glenn-launch</w:t>
      </w:r>
    </w:p>
    <w:p>
      <w:r>
        <w:pict>
          <v:rect style="width:0;height:1.5pt" o:hralign="center" o:hrstd="t" o:hr="t"/>
        </w:pict>
      </w:r>
    </w:p>
    <w:bookmarkEnd w:id="17"/>
    <w:bookmarkStart w:id="18" w:name="英伟达投入65亿美元加码硅光子学押注ai数据中心铜退光进"/>
    <w:p>
      <w:pPr>
        <w:pStyle w:val="Heading3"/>
      </w:pPr>
      <w:r>
        <w:rPr>
          <w:rFonts w:hint="eastAsia"/>
        </w:rPr>
        <w:t xml:space="preserve">英伟达投入65亿美元加码硅光子学，押注AI数据中心铜退光进</w:t>
      </w:r>
    </w:p>
    <w:p>
      <w:pPr>
        <w:pStyle w:val="FirstParagraph"/>
      </w:pPr>
      <w:r>
        <w:rPr>
          <w:rFonts w:hint="eastAsia"/>
        </w:rPr>
        <w:t xml:space="preserve">英伟达（Nvidia）5月29日宣布投入65亿美元押注硅光子学，计划在AI数据中心内以光互连替代铜互连，首席执行官黄仁勋（Jensen</w:t>
      </w:r>
      <w:r>
        <w:t xml:space="preserve"> </w:t>
      </w:r>
      <w:r>
        <w:rPr>
          <w:rFonts w:hint="eastAsia"/>
        </w:rPr>
        <w:t xml:space="preserve">Huang）称之为“下一代AI不可或缺的基础设施”。公司测算，对特定AI工作负载，这一技术路径可将数据中心能耗削减最多40%。</w:t>
      </w:r>
    </w:p>
    <w:p>
      <w:pPr>
        <w:pStyle w:val="BodyText"/>
      </w:pPr>
      <w:r>
        <w:rPr>
          <w:rFonts w:hint="eastAsia"/>
        </w:rPr>
        <w:t xml:space="preserve">65亿美元延续了英伟达自GTC</w:t>
      </w:r>
      <w:r>
        <w:t xml:space="preserve"> </w:t>
      </w:r>
      <w:r>
        <w:rPr>
          <w:rFonts w:hint="eastAsia"/>
        </w:rPr>
        <w:t xml:space="preserve">2025以来的硅光子学路线图。当时黄仁勋在圣何塞首次发布“Spectrum-X”与“Quantum-X”两款共封装光学（co-packaged</w:t>
      </w:r>
      <w:r>
        <w:t xml:space="preserve"> optics, </w:t>
      </w:r>
      <w:r>
        <w:rPr>
          <w:rFonts w:hint="eastAsia"/>
        </w:rPr>
        <w:t xml:space="preserve">CPO）交换机，单端口达到1.6</w:t>
      </w:r>
      <w:r>
        <w:t xml:space="preserve"> </w:t>
      </w:r>
      <w:r>
        <w:rPr>
          <w:rFonts w:hint="eastAsia"/>
        </w:rPr>
        <w:t xml:space="preserve">Tb/s，基于微环调制器（MRM）由台积电工艺生产，Quantum-X集成18个硅光引擎、4.8</w:t>
      </w:r>
      <w:r>
        <w:t xml:space="preserve"> </w:t>
      </w:r>
      <w:r>
        <w:rPr>
          <w:rFonts w:hint="eastAsia"/>
        </w:rPr>
        <w:t xml:space="preserve">Tb/s总吞吐量，可将连接百万级GPU的“AI工厂”功耗较传统可插拔光模块降低3.5倍。此前公司还分别向Lumentum、Coherent和Marvell各投入20亿美元、向康宁注资5亿美元、并参与Ayar</w:t>
      </w:r>
      <w:r>
        <w:t xml:space="preserve"> Labs </w:t>
      </w:r>
      <w:r>
        <w:rPr>
          <w:rFonts w:hint="eastAsia"/>
        </w:rPr>
        <w:t xml:space="preserve">5亿美元E轮——本次65亿美元资本支出大概率沿同一供应链扩展，进一步压实从激光器、调制器到光纤封装的纵向集成。</w:t>
      </w:r>
    </w:p>
    <w:p>
      <w:pPr>
        <w:pStyle w:val="BodyText"/>
      </w:pPr>
      <w:r>
        <w:rPr>
          <w:b/>
          <w:bCs/>
        </w:rPr>
        <w:t xml:space="preserve">References</w:t>
      </w:r>
    </w:p>
    <w:p>
      <w:pPr>
        <w:pStyle w:val="BodyText"/>
      </w:pPr>
      <w:r>
        <w:t xml:space="preserve">[20] CNBC Africa. (2026, May 29). Nvidia $6.5 billion photonics investment AI infrastructure. CNBC Africa. https://www.cnbcafrica.com/2026/05/29/nvidia-6-5-billion-photonics-investment-ai-infrastructure/</w:t>
      </w:r>
      <w:r>
        <w:t xml:space="preserve"> </w:t>
      </w:r>
      <w:r>
        <w:t xml:space="preserve">[21] CNBC. (2026, May 29). Nvidia silicon photonics $6 billion investment. CNBC. https://www.cnbc.com/2026/05/29/nvidia-silicon-photonics-6-billion-investment.html</w:t>
      </w:r>
      <w:r>
        <w:t xml:space="preserve"> </w:t>
      </w:r>
      <w:r>
        <w:t xml:space="preserve">[22] Optics.org. (2025, March 19). Nvidia reveals plan to scale AI</w:t>
      </w:r>
      <w:r>
        <w:t xml:space="preserve"> </w:t>
      </w:r>
      <w:r>
        <w:t xml:space="preserve">‘factories’</w:t>
      </w:r>
      <w:r>
        <w:t xml:space="preserve"> </w:t>
      </w:r>
      <w:r>
        <w:t xml:space="preserve">with co-packaged optics. SPIE Optics. https://optics.org/news/nvidia-reveals-plan-to-scale-ai-factories-with-co-packaged-optics</w:t>
      </w:r>
    </w:p>
    <w:p>
      <w:r>
        <w:pict>
          <v:rect style="width:0;height:1.5pt" o:hralign="center" o:hrstd="t" o:hr="t"/>
        </w:pict>
      </w:r>
    </w:p>
    <w:bookmarkEnd w:id="18"/>
    <w:bookmarkStart w:id="19" w:name="欧盟与anthropic启动mythos前沿ai对齐合作"/>
    <w:p>
      <w:pPr>
        <w:pStyle w:val="Heading3"/>
      </w:pPr>
      <w:r>
        <w:rPr>
          <w:rFonts w:hint="eastAsia"/>
        </w:rPr>
        <w:t xml:space="preserve">欧盟与Anthropic启动“Mythos”前沿AI对齐合作</w:t>
      </w:r>
    </w:p>
    <w:p>
      <w:pPr>
        <w:pStyle w:val="FirstParagraph"/>
      </w:pPr>
      <w:r>
        <w:rPr>
          <w:rFonts w:hint="eastAsia"/>
        </w:rPr>
        <w:t xml:space="preserve">欧盟与Anthropic</w:t>
      </w:r>
      <w:r>
        <w:t xml:space="preserve"> </w:t>
      </w:r>
      <w:r>
        <w:rPr>
          <w:rFonts w:hint="eastAsia"/>
        </w:rPr>
        <w:t xml:space="preserve">5月29日联合启动名为“Mythos”的前沿AI对齐倡议，目标是将前沿AI与欧洲民主价值观、基本权利及《欧盟AI法案》框架对齐。Anthropic将向欧盟AI安全研究人员开放其“Constitutional</w:t>
      </w:r>
      <w:r>
        <w:t xml:space="preserve"> </w:t>
      </w:r>
      <w:r>
        <w:rPr>
          <w:rFonts w:hint="eastAsia"/>
        </w:rPr>
        <w:t xml:space="preserve">AI”技术细节，首席执行官达里奥·阿莫迪（Dario</w:t>
      </w:r>
      <w:r>
        <w:t xml:space="preserve"> </w:t>
      </w:r>
      <w:r>
        <w:rPr>
          <w:rFonts w:hint="eastAsia"/>
        </w:rPr>
        <w:t xml:space="preserve">Amodei）将协议描述为“安全与雄心并不冲突的证明”。</w:t>
      </w:r>
    </w:p>
    <w:p>
      <w:pPr>
        <w:pStyle w:val="BodyText"/>
      </w:pPr>
      <w:r>
        <w:rPr>
          <w:rFonts w:hint="eastAsia"/>
        </w:rPr>
        <w:t xml:space="preserve">倡议时点踩在《欧盟AI法案》全面执行前两个月。该法案高风险条款及第50条透明度要求将于2026年8月2日生效，违规罚则可达3500万欧元或全球营收7%。Anthropic已于2025年7月签署欧盟通用人工智能行为准则（GPAI</w:t>
      </w:r>
      <w:r>
        <w:t xml:space="preserve"> Code of </w:t>
      </w:r>
      <w:r>
        <w:rPr>
          <w:rFonts w:hint="eastAsia"/>
        </w:rPr>
        <w:t xml:space="preserve">Practice），同年8月与微软、谷歌、亚马逊、OpenAI等共26家厂商一道获得“合规推定”地位以减轻行政负担。2026年1月22日Anthropic为Claude发布的新版“Constitution”将原本基于规则的对齐改为基于推理的对齐——其四级优先级体系（人类监督、伦理、合规文档、用户帮助）刚好对应法案下高风险系统的四项核心义务。Mythos实际上把一项内部对齐方案改写为可被监管机构调用的合规接口，为Anthropic在欧洲市场争取先发的合规身位。</w:t>
      </w:r>
    </w:p>
    <w:p>
      <w:pPr>
        <w:pStyle w:val="BodyText"/>
      </w:pPr>
      <w:r>
        <w:rPr>
          <w:b/>
          <w:bCs/>
        </w:rPr>
        <w:t xml:space="preserve">References</w:t>
      </w:r>
    </w:p>
    <w:p>
      <w:pPr>
        <w:pStyle w:val="BodyText"/>
      </w:pPr>
      <w:r>
        <w:t xml:space="preserve">[23] The Star. (2026, May 29). EU-Anthropic Mythos AI alignment initiative. The Star. https://www.thestar.com.my/tech/tech-news/2026/05/29/eu-anthropic-mythos-ai-alignment-initiative</w:t>
      </w:r>
      <w:r>
        <w:t xml:space="preserve"> </w:t>
      </w:r>
      <w:r>
        <w:t xml:space="preserve">[24] CNBC. (2026, May 29). EU-Anthropic Mythos initiative. CNBC. https://www.cnbc.com/2026/05/29/eu-anthropic-mythos-initiative.html</w:t>
      </w:r>
      <w:r>
        <w:t xml:space="preserve"> </w:t>
      </w:r>
      <w:r>
        <w:t xml:space="preserve">[25] Perspective Labs. (2026, January 20). EU AI Act Enforcement Begins August 2026: What Gets Banned and Who Decides. Perspective Labs. https://perspectivelabs.org/eu-ai-act-enforcement-august-2026/</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delaney-hall移民拘留中心冲突持续约300人绝食"/>
    <w:p>
      <w:pPr>
        <w:pStyle w:val="Heading3"/>
      </w:pPr>
      <w:r>
        <w:t xml:space="preserve">Delaney </w:t>
      </w:r>
      <w:r>
        <w:rPr>
          <w:rFonts w:hint="eastAsia"/>
        </w:rPr>
        <w:t xml:space="preserve">Hall移民拘留中心冲突持续，约300人绝食</w:t>
      </w:r>
    </w:p>
    <w:p>
      <w:pPr>
        <w:pStyle w:val="FirstParagraph"/>
      </w:pPr>
      <w:r>
        <w:rPr>
          <w:rFonts w:hint="eastAsia"/>
        </w:rPr>
        <w:t xml:space="preserve">新泽西州纽瓦克市Delaney</w:t>
      </w:r>
      <w:r>
        <w:t xml:space="preserve"> </w:t>
      </w:r>
      <w:r>
        <w:rPr>
          <w:rFonts w:hint="eastAsia"/>
        </w:rPr>
        <w:t xml:space="preserve">Hall移民拘留中心外5月29日继续上演ICE探员与抗议者的对峙，ABC7</w:t>
      </w:r>
      <w:r>
        <w:t xml:space="preserve"> </w:t>
      </w:r>
      <w:r>
        <w:rPr>
          <w:rFonts w:hint="eastAsia"/>
        </w:rPr>
        <w:t xml:space="preserve">NY、CBS和NBC纽约同步报道。6名抗议者在5月27日周三晚间被捕；中心内约300名被拘留者自5月20日前后开始绝食抗议拘留条件。倡导团体Make</w:t>
      </w:r>
      <w:r>
        <w:t xml:space="preserve"> the Road </w:t>
      </w:r>
      <w:r>
        <w:rPr>
          <w:rFonts w:hint="eastAsia"/>
        </w:rPr>
        <w:t xml:space="preserve">NJ和Resistencia</w:t>
      </w:r>
      <w:r>
        <w:t xml:space="preserve"> en </w:t>
      </w:r>
      <w:r>
        <w:rPr>
          <w:rFonts w:hint="eastAsia"/>
        </w:rPr>
        <w:t xml:space="preserve">Acción指控5月28日ICE探员用警棍殴打绝食者并施放催泪瓦斯，国土安全部（DHS）回应称探员“使用了能够安全平息事态的最低限度武力”。新泽西州州长米基·谢里尔（Mikie</w:t>
      </w:r>
      <w:r>
        <w:t xml:space="preserve"> </w:t>
      </w:r>
      <w:r>
        <w:rPr>
          <w:rFonts w:hint="eastAsia"/>
        </w:rPr>
        <w:t xml:space="preserve">Sherrill）抗议州卫生部检查人员被“拒于门外、无法获得完整准入”。</w:t>
      </w:r>
    </w:p>
    <w:p>
      <w:pPr>
        <w:pStyle w:val="BodyText"/>
      </w:pPr>
      <w:r>
        <w:t xml:space="preserve">Delaney </w:t>
      </w:r>
      <w:r>
        <w:rPr>
          <w:rFonts w:hint="eastAsia"/>
        </w:rPr>
        <w:t xml:space="preserve">Hall设计床位900张，由私营监狱运营商GEO</w:t>
      </w:r>
      <w:r>
        <w:t xml:space="preserve"> </w:t>
      </w:r>
      <w:r>
        <w:rPr>
          <w:rFonts w:hint="eastAsia"/>
        </w:rPr>
        <w:t xml:space="preserve">Group管理。该设施自2025年起持续陷入法律与治理纠纷：纽瓦克市政府2025年4月起诉GEO</w:t>
      </w:r>
      <w:r>
        <w:t xml:space="preserve"> </w:t>
      </w:r>
      <w:r>
        <w:rPr>
          <w:rFonts w:hint="eastAsia"/>
        </w:rPr>
        <w:t xml:space="preserve">Group未取得市政许可即开张，案件由法院引入调解程序，要求双方在6月15日前完成谈判；2025年6月，4名被拘留者在内部骚乱中越狱，后均被抓获。谢里尔本人此前曾在阵亡将士纪念日与多位国会议员一同试图进入设施被拒，并要求关闭Delaney</w:t>
      </w:r>
      <w:r>
        <w:t xml:space="preserve"> </w:t>
      </w:r>
      <w:r>
        <w:rPr>
          <w:rFonts w:hint="eastAsia"/>
        </w:rPr>
        <w:t xml:space="preserve">Hall、阻止州内更多私营拘留中心新建。绝食与劳动罢工同步进行——被拘留者拒绝承担维持设施运转的工作岗位，直接打击GEO</w:t>
      </w:r>
      <w:r>
        <w:t xml:space="preserve"> </w:t>
      </w:r>
      <w:r>
        <w:rPr>
          <w:rFonts w:hint="eastAsia"/>
        </w:rPr>
        <w:t xml:space="preserve">Group的运营成本。</w:t>
      </w:r>
    </w:p>
    <w:p>
      <w:pPr>
        <w:pStyle w:val="BodyText"/>
      </w:pPr>
      <w:r>
        <w:rPr>
          <w:b/>
          <w:bCs/>
        </w:rPr>
        <w:t xml:space="preserve">References</w:t>
      </w:r>
    </w:p>
    <w:p>
      <w:pPr>
        <w:pStyle w:val="BodyText"/>
      </w:pPr>
      <w:r>
        <w:t xml:space="preserve">[26] ABC7 NY. (2026, May 29). Delaney Hall protests: 6 arrests, protesters clash with ICE agents outside Newark NJ. ABC7 NY. https://abc7ny.com/post/delaney-hall-protests-6-arrests-protesters-clash-ice-agents-outside-newark-nj/19192526/</w:t>
      </w:r>
      <w:r>
        <w:t xml:space="preserve"> </w:t>
      </w:r>
      <w:r>
        <w:t xml:space="preserve">[27] CBS News New York. (2026, May 29). Delaney Hall protests ICE facility Newark NJ. CBS News. https://www.cbsnews.com/newyork/news/delaney-hall-protests-ice-facility-newark-nj/</w:t>
      </w:r>
      <w:r>
        <w:t xml:space="preserve"> </w:t>
      </w:r>
      <w:r>
        <w:t xml:space="preserve">[28] NBC New York. (2026, May 29). Unrest between protesters, ICE continues outside Delaney Hall detention facility in NJ. NBC New York. https://www.nbcnewyork.com/news/local/nrest-between-protesters-ice-continues-outside-delaney-hall-detention-facility-in-nj/6505996/</w:t>
      </w:r>
      <w:r>
        <w:t xml:space="preserve"> </w:t>
      </w:r>
      <w:r>
        <w:t xml:space="preserve">[29] TIME. (2026, May 26). What to Know About the Hunger Strike and Protests at a New Jersey ICE Facility. TIME. https://time.com/article/2026/05/26/delaney-hall-ice-protests-new-jersey-dhs-geo-group-hunger-strike/</w:t>
      </w:r>
    </w:p>
    <w:p>
      <w:r>
        <w:pict>
          <v:rect style="width:0;height:1.5pt" o:hralign="center" o:hrstd="t" o:hr="t"/>
        </w:pict>
      </w:r>
    </w:p>
    <w:bookmarkEnd w:id="21"/>
    <w:bookmarkStart w:id="22" w:name="肯尼亚法院叫停美国在莱基皮亚空军基地建埃博拉隔离设施"/>
    <w:p>
      <w:pPr>
        <w:pStyle w:val="Heading3"/>
      </w:pPr>
      <w:r>
        <w:rPr>
          <w:rFonts w:hint="eastAsia"/>
        </w:rPr>
        <w:t xml:space="preserve">肯尼亚法院叫停美国在莱基皮亚空军基地建埃博拉隔离设施</w:t>
      </w:r>
    </w:p>
    <w:p>
      <w:pPr>
        <w:pStyle w:val="FirstParagraph"/>
      </w:pPr>
      <w:r>
        <w:rPr>
          <w:rFonts w:hint="eastAsia"/>
        </w:rPr>
        <w:t xml:space="preserve">肯尼亚高等法院法官帕特里夏·尼安迪（Patricia</w:t>
      </w:r>
      <w:r>
        <w:t xml:space="preserve"> </w:t>
      </w:r>
      <w:r>
        <w:rPr>
          <w:rFonts w:hint="eastAsia"/>
        </w:rPr>
        <w:t xml:space="preserve">Nyaundi）5月29日下令暂停美国在莱基皮亚空军基地（Laikipia</w:t>
      </w:r>
      <w:r>
        <w:t xml:space="preserve"> Air </w:t>
      </w:r>
      <w:r>
        <w:rPr>
          <w:rFonts w:hint="eastAsia"/>
        </w:rPr>
        <w:t xml:space="preserve">Base）建设50张床位埃博拉隔离与治疗设施的计划，该基地距首都内罗毕约200公里，原定专为感染或暴露于刚果民主共和国（DRC）疫情的美国人服务。半岛电视台记者Caolán</w:t>
      </w:r>
      <w:r>
        <w:t xml:space="preserve"> </w:t>
      </w:r>
      <w:r>
        <w:rPr>
          <w:rFonts w:hint="eastAsia"/>
        </w:rPr>
        <w:t xml:space="preserve">Magee率先披露裁定，CBS、《华盛顿邮报》和彭博跟进。国务卿马尔科·鲁比奥此前承诺向肯尼亚埃博拉防控承诺1350万美元资金。</w:t>
      </w:r>
    </w:p>
    <w:p>
      <w:pPr>
        <w:pStyle w:val="BodyText"/>
      </w:pPr>
      <w:r>
        <w:rPr>
          <w:rFonts w:hint="eastAsia"/>
        </w:rPr>
        <w:t xml:space="preserve">肯尼亚法律倡导组织Katiba</w:t>
      </w:r>
      <w:r>
        <w:t xml:space="preserve"> </w:t>
      </w:r>
      <w:r>
        <w:rPr>
          <w:rFonts w:hint="eastAsia"/>
        </w:rPr>
        <w:t xml:space="preserve">Institute以“在生命权、健康权、公正行政程序、公众参与及议会监督方面存在严重宪法关切”为由提出诉讼。肯尼亚律师协会（Law</w:t>
      </w:r>
      <w:r>
        <w:t xml:space="preserve"> Society of </w:t>
      </w:r>
      <w:r>
        <w:rPr>
          <w:rFonts w:hint="eastAsia"/>
        </w:rPr>
        <w:t xml:space="preserve">Kenya）警告该国不具备运行高生物安全等级设施的基础设施。背景是DRC自5月15日正式宣布的埃博拉疫情已造成至少238人死亡、超过1000例疑似感染，毒株为罕见的本迪布吉奥（Bundibugyo）型——目前没有获批的疫苗或治疗方法。肯尼亚医生药剂师与牙医工会秘书长公开质问：疫情震中明明在刚果（民主共和国），美国为何偏偏选择肯尼亚？法官批准了临时禁令，案件实质审理结果将决定该设施能否在疫情扩散前投入使用。</w:t>
      </w:r>
    </w:p>
    <w:p>
      <w:pPr>
        <w:pStyle w:val="BodyText"/>
      </w:pPr>
      <w:r>
        <w:rPr>
          <w:b/>
          <w:bCs/>
        </w:rPr>
        <w:t xml:space="preserve">References</w:t>
      </w:r>
    </w:p>
    <w:p>
      <w:pPr>
        <w:pStyle w:val="BodyText"/>
      </w:pPr>
      <w:r>
        <w:t xml:space="preserve">[30] Magee, C. (2026, May 29). Kenyan court suspends US Ebola quarantine facility plan. Al Jazeera. https://www.aljazeera.com/news/2026/5/29/kenyan-court-suspends-us-ebola-quarantine-facility-plan</w:t>
      </w:r>
      <w:r>
        <w:t xml:space="preserve"> </w:t>
      </w:r>
      <w:r>
        <w:t xml:space="preserve">[31] CBS News. (2026, May 29). Ebola US Kenya court blocks American quarantine center Laikipia Air Base. CBS News. https://www.cbsnews.com/news/ebola-us-kenya-court-blocks-american-quarantine-center-laikipia-air-base/</w:t>
      </w:r>
      <w:r>
        <w:t xml:space="preserve"> </w:t>
      </w:r>
      <w:r>
        <w:t xml:space="preserve">[32] Washington Post. (2026, May 29). Kenya court temporarily blocks US plan Ebola quarantine facility. The Washington Post. https://www.washingtonpost.com/world/2026/05/29/kenya-court-temporarily-blocks-us-plan-ebola-quarantine-facility/</w:t>
      </w:r>
      <w:r>
        <w:t xml:space="preserve"> </w:t>
      </w:r>
      <w:r>
        <w:t xml:space="preserve">[33] Bloomberg. (2026, May 29). Kenya high court blocks US Ebola quarantine facility. Bloomberg. https://www.bloomberg.com/news/articles/2026-05-29/kenya-high-court-blocks-us-ebola-quarantine-facility</w:t>
      </w:r>
      <w:r>
        <w:t xml:space="preserve"> </w:t>
      </w:r>
      <w:r>
        <w:t xml:space="preserve">[34] CNN. (2026, May 28). Proposed US Ebola facility in Kenya sparks backlash at home and abroad. CNN. https://www.cnn.com/2026/05/28/world/ebola-kenya-health-facility-criticism-intl</w:t>
      </w:r>
    </w:p>
    <w:p>
      <w:r>
        <w:pict>
          <v:rect style="width:0;height:1.5pt" o:hralign="center" o:hrstd="t" o:hr="t"/>
        </w:pict>
      </w:r>
    </w:p>
    <w:bookmarkEnd w:id="22"/>
    <w:bookmarkStart w:id="23" w:name="加州14岁少年shrey-parikh赢得2026-scripps全国拼字大赛"/>
    <w:p>
      <w:pPr>
        <w:pStyle w:val="Heading3"/>
      </w:pPr>
      <w:r>
        <w:rPr>
          <w:rFonts w:hint="eastAsia"/>
        </w:rPr>
        <w:t xml:space="preserve">加州14岁少年Shrey</w:t>
      </w:r>
      <w:r>
        <w:t xml:space="preserve"> </w:t>
      </w:r>
      <w:r>
        <w:rPr>
          <w:rFonts w:hint="eastAsia"/>
        </w:rPr>
        <w:t xml:space="preserve">Parikh赢得2026</w:t>
      </w:r>
      <w:r>
        <w:t xml:space="preserve"> </w:t>
      </w:r>
      <w:r>
        <w:rPr>
          <w:rFonts w:hint="eastAsia"/>
        </w:rPr>
        <w:t xml:space="preserve">Scripps全国拼字大赛</w:t>
      </w:r>
    </w:p>
    <w:p>
      <w:pPr>
        <w:pStyle w:val="FirstParagraph"/>
      </w:pPr>
      <w:r>
        <w:rPr>
          <w:rFonts w:hint="eastAsia"/>
        </w:rPr>
        <w:t xml:space="preserve">来自加利福尼亚州的14岁八年级学生Shrey</w:t>
      </w:r>
      <w:r>
        <w:t xml:space="preserve"> </w:t>
      </w:r>
      <w:r>
        <w:rPr>
          <w:rFonts w:hint="eastAsia"/>
        </w:rPr>
        <w:t xml:space="preserve">Parikh以“bromocriptine”一词夺得2026年Scripps全国拼字大赛冠军，在华盛顿特区DAR</w:t>
      </w:r>
      <w:r>
        <w:t xml:space="preserve"> Constitution </w:t>
      </w:r>
      <w:r>
        <w:rPr>
          <w:rFonts w:hint="eastAsia"/>
        </w:rPr>
        <w:t xml:space="preserve">Hall的5月28日至29日两天赛程中以32:25的拼写正确数压倒亚军Ishaan</w:t>
      </w:r>
      <w:r>
        <w:t xml:space="preserve"> </w:t>
      </w:r>
      <w:r>
        <w:rPr>
          <w:rFonts w:hint="eastAsia"/>
        </w:rPr>
        <w:t xml:space="preserve">Gupta，闯过闪电式加赛（spell-off）。Parikh获得52,500美元现金奖及附加奖品。</w:t>
      </w:r>
    </w:p>
    <w:p>
      <w:pPr>
        <w:pStyle w:val="BodyText"/>
      </w:pPr>
      <w:r>
        <w:rPr>
          <w:rFonts w:hint="eastAsia"/>
        </w:rPr>
        <w:t xml:space="preserve">此次是Parikh第三度晋级全国决赛——他在2022年第89届首次出现在大舞台、2024年第三名后于2025年意外落选，2026年是他参赛资格的最后一年。加赛规则给予每位选手90秒、决出更高正确率者胜出；Parikh以32个正确拼写改写了赛事的速度纪录。亚军Gupta在90秒内拼对25个。冠军单词bromocriptine是一种模拟多巴胺活性的多肽生物碱，常用于帕金森病和高催乳素血症治疗。该赛事由Scripps公司主办，是美国基础教育阶段曝光度最高的学术竞赛之一，决赛通常在ESPN和ION同步直播。</w:t>
      </w:r>
    </w:p>
    <w:p>
      <w:pPr>
        <w:pStyle w:val="BodyText"/>
      </w:pPr>
      <w:r>
        <w:rPr>
          <w:b/>
          <w:bCs/>
        </w:rPr>
        <w:t xml:space="preserve">References</w:t>
      </w:r>
    </w:p>
    <w:p>
      <w:pPr>
        <w:pStyle w:val="BodyText"/>
      </w:pPr>
      <w:r>
        <w:t xml:space="preserve">[35] NPR. (2026, May 29). Scripps National Spelling Bee: Shrey Parikh spell-off. NPR. https://www.npr.org/2026/05/29/nx-s1-5837572/scripps-national-spelling-bee-shrey-parikh-spell-off</w:t>
      </w:r>
      <w:r>
        <w:t xml:space="preserve"> </w:t>
      </w:r>
      <w:r>
        <w:t xml:space="preserve">[36] Washington Post. (2026, May 29). Shrey Parikh wins Scripps National Spelling Bee 2026. The Washington Post. https://www.washingtonpost.com/dc-md-va/2026/05/29/shrey-parikh-wins-scripps-national-spelling-bee-2026/</w:t>
      </w:r>
      <w:r>
        <w:t xml:space="preserve"> </w:t>
      </w:r>
      <w:r>
        <w:t xml:space="preserve">[37] CBS News. (2026, May 29). Shrey Parikh 2026 Scripps National Spelling Bee. CBS News. https://www.cbsnews.com/news/shrey-parikh-2026-scripps-national-spelling-bee/</w:t>
      </w:r>
    </w:p>
    <w:p>
      <w:r>
        <w:pict>
          <v:rect style="width:0;height:1.5pt" o:hralign="center" o:hrstd="t" o:hr="t"/>
        </w:pict>
      </w:r>
    </w:p>
    <w:bookmarkEnd w:id="23"/>
    <w:bookmarkEnd w:id="24"/>
    <w:bookmarkStart w:id="27" w:name="五企业ipo与并购"/>
    <w:p>
      <w:pPr>
        <w:pStyle w:val="Heading2"/>
      </w:pPr>
      <w:r>
        <w:rPr>
          <w:rFonts w:hint="eastAsia"/>
        </w:rPr>
        <w:t xml:space="preserve">五、企业IPO与并购</w:t>
      </w:r>
    </w:p>
    <w:bookmarkStart w:id="25" w:name="autodesk以36亿美元全现金收购maintainx进军运营软件市场"/>
    <w:p>
      <w:pPr>
        <w:pStyle w:val="Heading3"/>
      </w:pPr>
      <w:r>
        <w:rPr>
          <w:rFonts w:hint="eastAsia"/>
        </w:rPr>
        <w:t xml:space="preserve">Autodesk以36亿美元全现金收购MaintainX，进军运营软件市场</w:t>
      </w:r>
    </w:p>
    <w:p>
      <w:pPr>
        <w:pStyle w:val="FirstParagraph"/>
      </w:pPr>
      <w:r>
        <w:rPr>
          <w:rFonts w:hint="eastAsia"/>
        </w:rPr>
        <w:t xml:space="preserve">Autodesk（NASDAQ:</w:t>
      </w:r>
      <w:r>
        <w:t xml:space="preserve"> </w:t>
      </w:r>
      <w:r>
        <w:rPr>
          <w:rFonts w:hint="eastAsia"/>
        </w:rPr>
        <w:t xml:space="preserve">ADSK）5月28日宣布以约36亿美元全现金收购旧金山维护与运营软件平台MaintainX，外加向MaintainX员工授予1.5亿美元限制性股票，构成公司史上最大并购。MaintainX由首席执行官Chris</w:t>
      </w:r>
      <w:r>
        <w:t xml:space="preserve"> </w:t>
      </w:r>
      <w:r>
        <w:rPr>
          <w:rFonts w:hint="eastAsia"/>
        </w:rPr>
        <w:t xml:space="preserve">Turlica于2018年创立，最近一轮私募估值约25亿美元，目前年化经常性收入（ARR）约1.15亿美元，预计2026日历年ARR将突破1.35亿美元、增速超过50%，拥有逾50万名一线工人用户。交易预计最早8月3日交割、最迟11月28日完成。</w:t>
      </w:r>
    </w:p>
    <w:p>
      <w:pPr>
        <w:pStyle w:val="BodyText"/>
      </w:pPr>
      <w:r>
        <w:rPr>
          <w:rFonts w:hint="eastAsia"/>
        </w:rPr>
        <w:t xml:space="preserve">并购把Autodesk从CAD与BIM设计工具发行商，正式扩展到工厂与设施日常运营的工单、资产、维修流程——CMMS（计算机化维护管理系统）赛道。MaintainX将组成新成立的Autodesk</w:t>
      </w:r>
      <w:r>
        <w:t xml:space="preserve"> Operations </w:t>
      </w:r>
      <w:r>
        <w:rPr>
          <w:rFonts w:hint="eastAsia"/>
        </w:rPr>
        <w:t xml:space="preserve">Solutions（AOS）业务部门的基础，与现有Tandem数字孪生平台、Flexsim仿真软件和Fusion</w:t>
      </w:r>
      <w:r>
        <w:t xml:space="preserve"> </w:t>
      </w:r>
      <w:r>
        <w:rPr>
          <w:rFonts w:hint="eastAsia"/>
        </w:rPr>
        <w:t xml:space="preserve">Operations整合，形成“设计–制造–运营”全链路。该公司管理层公开表示，进入运营层将使Autodesk客户生命周期从“年”延展到“数十年”，并打开系统级AI的价值空间。文件由Autodesk在SEC同步提交8-K，Bloomberg、PR</w:t>
      </w:r>
      <w:r>
        <w:t xml:space="preserve"> </w:t>
      </w:r>
      <w:r>
        <w:rPr>
          <w:rFonts w:hint="eastAsia"/>
        </w:rPr>
        <w:t xml:space="preserve">Newswire及Axios均做了交易确认。</w:t>
      </w:r>
    </w:p>
    <w:p>
      <w:pPr>
        <w:pStyle w:val="BodyText"/>
      </w:pPr>
      <w:r>
        <w:rPr>
          <w:b/>
          <w:bCs/>
        </w:rPr>
        <w:t xml:space="preserve">References</w:t>
      </w:r>
    </w:p>
    <w:p>
      <w:pPr>
        <w:pStyle w:val="BodyText"/>
      </w:pPr>
      <w:r>
        <w:t xml:space="preserve">[38] Metinko, C. (2026, May 28). Autodesk buys MaintainX for $3.6bn to push from design into operations. The Next Web. https://thenextweb.com/news/autodesk-maintainx-36bn-acquisition</w:t>
      </w:r>
      <w:r>
        <w:t xml:space="preserve"> </w:t>
      </w:r>
      <w:r>
        <w:t xml:space="preserve">[39] Bloomberg. (2026, May 28). Autodesk to buy MaintainX for about $3.6 billion in cash. Bloomberg. https://www.bloomberg.com/news/articles/2026-05-28/autodesk-to-buy-maintainx-for-about-3-6-billion-in-cash-mppxfnfb</w:t>
      </w:r>
      <w:r>
        <w:t xml:space="preserve"> </w:t>
      </w:r>
      <w:r>
        <w:t xml:space="preserve">[40] PR Newswire. (2026, May 28). Autodesk to acquire MaintainX, advancing unified platform in operations. PR Newswire. https://www.prnewswire.com/news-releases/autodesk-to-acquire-maintainx-advancing-unified-platform-in-operations-302784938.html</w:t>
      </w:r>
      <w:r>
        <w:t xml:space="preserve"> </w:t>
      </w:r>
      <w:r>
        <w:t xml:space="preserve">[41] Axios. (2026, May 29). Autodesk-MaintainX $3B software dealmaking. Axios Pro. https://www.axios.com/pro/enterprise-software-deals/2026/05/29/autodesk-maintainx-3b-software-dealmaking</w:t>
      </w:r>
      <w:r>
        <w:t xml:space="preserve"> </w:t>
      </w:r>
      <w:r>
        <w:t xml:space="preserve">[42] Autodesk, Inc. (2026, May 28). Form 8-K. U.S. Securities and Exchange Commission. https://www.sec.gov/Archives/edgar/data/0000769397/000121390026062125/ea0292483-8k_autodesk.htm</w:t>
      </w:r>
    </w:p>
    <w:p>
      <w:r>
        <w:pict>
          <v:rect style="width:0;height:1.5pt" o:hralign="center" o:hrstd="t" o:hr="t"/>
        </w:pict>
      </w:r>
    </w:p>
    <w:bookmarkEnd w:id="25"/>
    <w:bookmarkStart w:id="26" w:name="X38f634408e8f93c901de662ad709977980281f9"/>
    <w:p>
      <w:pPr>
        <w:pStyle w:val="Heading3"/>
      </w:pPr>
      <w:r>
        <w:t xml:space="preserve">Fertitta </w:t>
      </w:r>
      <w:r>
        <w:rPr>
          <w:rFonts w:hint="eastAsia"/>
        </w:rPr>
        <w:t xml:space="preserve">Entertainment以176亿美元收购Caesars</w:t>
      </w:r>
      <w:r>
        <w:t xml:space="preserve"> Entertainment</w:t>
      </w:r>
    </w:p>
    <w:p>
      <w:pPr>
        <w:pStyle w:val="FirstParagraph"/>
      </w:pPr>
      <w:r>
        <w:rPr>
          <w:rFonts w:hint="eastAsia"/>
        </w:rPr>
        <w:t xml:space="preserve">蒂尔曼·费尔蒂塔（Tilman</w:t>
      </w:r>
      <w:r>
        <w:t xml:space="preserve"> </w:t>
      </w:r>
      <w:r>
        <w:rPr>
          <w:rFonts w:hint="eastAsia"/>
        </w:rPr>
        <w:t xml:space="preserve">Fertitta）旗下的Fertitta</w:t>
      </w:r>
      <w:r>
        <w:t xml:space="preserve"> Entertainment </w:t>
      </w:r>
      <w:r>
        <w:rPr>
          <w:rFonts w:hint="eastAsia"/>
        </w:rPr>
        <w:t xml:space="preserve">5月28日宣布以约176亿美元（含承担约119亿美元债务）收购Caesars</w:t>
      </w:r>
      <w:r>
        <w:t xml:space="preserve"> </w:t>
      </w:r>
      <w:r>
        <w:rPr>
          <w:rFonts w:hint="eastAsia"/>
        </w:rPr>
        <w:t xml:space="preserve">Entertainment，每股报价31美元，较2026年2月25日的未受影响股价溢价49%。交易设go-shop期至7月11日前后，监管审批预计需一年以上、最终交割将落在2027年中后期。费尔蒂塔击败卡尔·伊坎（Carl</w:t>
      </w:r>
      <w:r>
        <w:t xml:space="preserve"> </w:t>
      </w:r>
      <w:r>
        <w:rPr>
          <w:rFonts w:hint="eastAsia"/>
        </w:rPr>
        <w:t xml:space="preserve">Icahn）每股约33美元的竞争报价——伊坎的出价名义上更高，但被Caesars董事会以确定性更弱否决。</w:t>
      </w:r>
    </w:p>
    <w:p>
      <w:pPr>
        <w:pStyle w:val="BodyText"/>
      </w:pPr>
      <w:r>
        <w:rPr>
          <w:rFonts w:hint="eastAsia"/>
        </w:rPr>
        <w:t xml:space="preserve">合并后Caesars现任高管班子——首席执行官Tom</w:t>
      </w:r>
      <w:r>
        <w:t xml:space="preserve"> </w:t>
      </w:r>
      <w:r>
        <w:rPr>
          <w:rFonts w:hint="eastAsia"/>
        </w:rPr>
        <w:t xml:space="preserve">Reeg、首席财务官Bret</w:t>
      </w:r>
      <w:r>
        <w:t xml:space="preserve"> </w:t>
      </w:r>
      <w:r>
        <w:rPr>
          <w:rFonts w:hint="eastAsia"/>
        </w:rPr>
        <w:t xml:space="preserve">Yunker、总裁Anthony</w:t>
      </w:r>
      <w:r>
        <w:t xml:space="preserve"> </w:t>
      </w:r>
      <w:r>
        <w:rPr>
          <w:rFonts w:hint="eastAsia"/>
        </w:rPr>
        <w:t xml:space="preserve">Carano——将留任。组合资产覆盖Golden</w:t>
      </w:r>
      <w:r>
        <w:t xml:space="preserve"> Nugget、Caesars </w:t>
      </w:r>
      <w:r>
        <w:rPr>
          <w:rFonts w:hint="eastAsia"/>
        </w:rPr>
        <w:t xml:space="preserve">Palace、Harrah’s、Horseshoe、Bally’s以及Caesars</w:t>
      </w:r>
      <w:r>
        <w:t xml:space="preserve"> </w:t>
      </w:r>
      <w:r>
        <w:rPr>
          <w:rFonts w:hint="eastAsia"/>
        </w:rPr>
        <w:t xml:space="preserve">Digital/sportsbook线上博彩品牌，跨越拉斯维加斯大道、地区赌场与体育博彩三个层级。费尔蒂塔本人是NBA休斯顿火箭队老板、特朗普第一任期内的驻意大利大使，长期持有Golden</w:t>
      </w:r>
      <w:r>
        <w:t xml:space="preserve"> </w:t>
      </w:r>
      <w:r>
        <w:rPr>
          <w:rFonts w:hint="eastAsia"/>
        </w:rPr>
        <w:t xml:space="preserve">Nugget品牌，2018年曾试图与Caesars合并未果——彼时Eldorado</w:t>
      </w:r>
      <w:r>
        <w:t xml:space="preserve"> </w:t>
      </w:r>
      <w:r>
        <w:rPr>
          <w:rFonts w:hint="eastAsia"/>
        </w:rPr>
        <w:t xml:space="preserve">Resorts最终在2020年以173亿美元收购Caesars并保留品牌。本次交易把那段被打断的并购故事接续起来，将Caesars从公众公司带回私有化结构。Bloomberg、CNBC、Las</w:t>
      </w:r>
      <w:r>
        <w:t xml:space="preserve"> Vegas </w:t>
      </w:r>
      <w:r>
        <w:rPr>
          <w:rFonts w:hint="eastAsia"/>
        </w:rPr>
        <w:t xml:space="preserve">Review-Journal及SEC备案文件（Form</w:t>
      </w:r>
      <w:r>
        <w:t xml:space="preserve"> 8-K Exhibit </w:t>
      </w:r>
      <w:r>
        <w:rPr>
          <w:rFonts w:hint="eastAsia"/>
        </w:rPr>
        <w:t xml:space="preserve">99.1）同步确认条款。</w:t>
      </w:r>
    </w:p>
    <w:p>
      <w:pPr>
        <w:pStyle w:val="BodyText"/>
      </w:pPr>
      <w:r>
        <w:rPr>
          <w:b/>
          <w:bCs/>
        </w:rPr>
        <w:t xml:space="preserve">References</w:t>
      </w:r>
    </w:p>
    <w:p>
      <w:pPr>
        <w:pStyle w:val="BodyText"/>
      </w:pPr>
      <w:r>
        <w:t xml:space="preserve">[43] Lebrun, M. (2026, May 29). Fertitta Entertainment to acquire Caesars Entertainment in $17.6 billion deal. Bettors Insider. https://bettorsinsider.com/casino/2026/05/29/fertitta-entertainment-to-acquire-caesars-entertainment-in-17-6-billion-deal/</w:t>
      </w:r>
      <w:r>
        <w:t xml:space="preserve"> </w:t>
      </w:r>
      <w:r>
        <w:t xml:space="preserve">[44] CNBC. (2026, May 28). Fertitta-owned firm to buy Caesars Entertainment in nearly $18 billion leisure push. CNBC. https://www.cnbc.com/2026/05/28/fertitta-owned-firm-to-buy-caesars-entertainment-in-nearly-18-billion-leisure-push.html</w:t>
      </w:r>
      <w:r>
        <w:t xml:space="preserve"> </w:t>
      </w:r>
      <w:r>
        <w:t xml:space="preserve">[45] Las Vegas Review-Journal. (2026, May 28). Caesars Entertainment to be acquired by Fertitta Entertainment. Las Vegas Review-Journal. https://www.reviewjournal.com/business/casinos-gaming/caesars-entertainment-to-be-acquired-by-fertitta-entertainment-3830210/</w:t>
      </w:r>
      <w:r>
        <w:t xml:space="preserve"> </w:t>
      </w:r>
      <w:r>
        <w:t xml:space="preserve">[46] Caesars Entertainment, Inc. (2026, May 28). Form 8-K Exhibit 99.1. U.S. Securities and Exchange Commission. https://www.sec.gov/Archives/edgar/data/0001590895/000119312526242995/d143382dex991.htm</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6"/>
    <w:bookmarkEnd w:id="27"/>
    <w:bookmarkStart w:id="28"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2026-05-29T15:53:14Z</dcterms:created>
  <dcterms:modified xsi:type="dcterms:W3CDTF">2026-05-29T15:53:14Z</dcterms:modified>
</cp:coreProperties>
</file>

<file path=docProps/custom.xml><?xml version="1.0" encoding="utf-8"?>
<Properties xmlns="http://schemas.openxmlformats.org/officeDocument/2006/custom-properties" xmlns:vt="http://schemas.openxmlformats.org/officeDocument/2006/docPropsVTypes"/>
</file>