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0e2395492f17aafdd5b12f0a5233dfe0eccbbda"/>
    <w:p>
      <w:pPr>
        <w:pStyle w:val="Heading1"/>
      </w:pPr>
      <w:r>
        <w:t xml:space="preserve">Europe Daily News Intelligence — July 2, 2026</w:t>
      </w:r>
    </w:p>
    <w:bookmarkStart w:id="13" w:name="economy-markets"/>
    <w:p>
      <w:pPr>
        <w:pStyle w:val="Heading2"/>
      </w:pPr>
      <w:r>
        <w:t xml:space="preserve">1. Economy &amp; Markets</w:t>
      </w:r>
    </w:p>
    <w:bookmarkStart w:id="9" w:name="Xddddcd7a0f8d4379fb0387aba87392a333a0655"/>
    <w:p>
      <w:pPr>
        <w:pStyle w:val="Heading3"/>
      </w:pPr>
      <w:r>
        <w:t xml:space="preserve">EU budget chief Serafin attacks frugal states as MFF fight opens in Brussels</w:t>
      </w:r>
    </w:p>
    <w:p>
      <w:pPr>
        <w:pStyle w:val="FirstParagraph"/>
      </w:pPr>
      <w:r>
        <w:t xml:space="preserve">Budget and Administration Commissioner Piotr Serafin used the European Commission’s annual budget conference on July 2 to round on the bloc’s self-styled</w:t>
      </w:r>
      <w:r>
        <w:t xml:space="preserve"> </w:t>
      </w:r>
      <w:r>
        <w:t xml:space="preserve">“frugal”</w:t>
      </w:r>
      <w:r>
        <w:t xml:space="preserve"> </w:t>
      </w:r>
      <w:r>
        <w:t xml:space="preserve">governments — the Netherlands, Austria, Denmark and Sweden — over their push to slim down the next Multiannual Financial Framework. The gathering, staged under the theme</w:t>
      </w:r>
      <w:r>
        <w:t xml:space="preserve"> </w:t>
      </w:r>
      <w:r>
        <w:t xml:space="preserve">“Boost Europe: Leveraging the EU Budget for strategic priorities”</w:t>
      </w:r>
      <w:r>
        <w:t xml:space="preserve">, turned into an early skirmish in what will be the most contentious EU budget negotiation in years.</w:t>
      </w:r>
    </w:p>
    <w:p>
      <w:pPr>
        <w:pStyle w:val="BodyText"/>
      </w:pPr>
      <w:r>
        <w:t xml:space="preserve">The stakes are large. The Commission’s July 2025 proposal for the 2028–2034 MFF runs to nearly €2 trillion, well above the current seven-year budget, and folds cohesion funds, farm subsidies and migration spending into single national plans for each member state. Poorer eastern and southern regions fear the restructuring will squeeze the cohesion money they depend on; a Bulgarian minister told the conference there must be</w:t>
      </w:r>
      <w:r>
        <w:t xml:space="preserve"> </w:t>
      </w:r>
      <w:r>
        <w:t xml:space="preserve">“no further cuts on cohesion”</w:t>
      </w:r>
      <w:r>
        <w:t xml:space="preserve">.</w:t>
      </w:r>
    </w:p>
    <w:p>
      <w:pPr>
        <w:pStyle w:val="BodyText"/>
      </w:pPr>
      <w:r>
        <w:t xml:space="preserve">The speaker list underscored how much of the EU’s firepower now hangs on the outcome: Eurogroup President Kyriakos Pierrakakis, EIB President Nadia Calviño, Defence Commissioner Andrius Kubilius, and UNDP head and former Belgian premier Alexander De Croo all took the floor. Unanimity among all 27 states is required to pass the framework, and the frugal bloc’s insistence on cuts sets up a two-year standoff before the money starts flowing in 2028.</w:t>
      </w:r>
    </w:p>
    <w:p>
      <w:pPr>
        <w:pStyle w:val="BodyText"/>
      </w:pPr>
      <w:r>
        <w:rPr>
          <w:b/>
          <w:bCs/>
        </w:rPr>
        <w:t xml:space="preserve">References</w:t>
      </w:r>
    </w:p>
    <w:p>
      <w:pPr>
        <w:pStyle w:val="BodyText"/>
      </w:pPr>
      <w:r>
        <w:t xml:space="preserve">[1] European Commission. (2026, July 2). Annual Budget Conference 2026. European Commission. https://commission.europa.eu/events/annual-budget-conference-2026-2026-07-02_en</w:t>
      </w:r>
      <w:r>
        <w:t xml:space="preserve"> </w:t>
      </w:r>
      <w:r>
        <w:t xml:space="preserve">[2] Euronews. (2026, July 2). EU budget commissioner Piotr Serafin criticises frugals over proposed long-term budget cut. Euronews. https://www.euronews.com/my-europe/2026/07/02/eu-budget-commissioner-piotr-serafin-criticises-frugals-over-proposed-long-term-budget-cut</w:t>
      </w:r>
      <w:r>
        <w:t xml:space="preserve"> </w:t>
      </w:r>
      <w:r>
        <w:t xml:space="preserve">[3] Euronews. (2026, July 2). Europe Today: Clash over EU cash set to dominate today’s budget conference. Euronews. https://www.euronews.com/my-europe/2026/07/02/europe-today-clash-over-eu-cash-set-to-dominate-todays-budget-conference</w:t>
      </w:r>
    </w:p>
    <w:p>
      <w:r>
        <w:pict>
          <v:rect style="width:0;height:1.5pt" o:hralign="center" o:hrstd="t" o:hr="t"/>
        </w:pict>
      </w:r>
    </w:p>
    <w:bookmarkEnd w:id="9"/>
    <w:bookmarkStart w:id="10" w:name="Xfe7674eb5c12e922406ba34549ab34ad7411182"/>
    <w:p>
      <w:pPr>
        <w:pStyle w:val="Heading3"/>
      </w:pPr>
      <w:r>
        <w:t xml:space="preserve">Euro-area under-35s hold 82% less net wealth than the adult average, ECB survey shows</w:t>
      </w:r>
    </w:p>
    <w:p>
      <w:pPr>
        <w:pStyle w:val="FirstParagraph"/>
      </w:pPr>
      <w:r>
        <w:t xml:space="preserve">A typical euro-area household headed by someone aged 16 to 34 holds median net wealth of just €24,600 — 82% below the €140,100 median for adults overall, according to the latest ECB Household Finance and Consumption Survey. The gap quantifies a divide that has hardened across a generation locked out of the asset that drives most European wealth: property.</w:t>
      </w:r>
    </w:p>
    <w:p>
      <w:pPr>
        <w:pStyle w:val="BodyText"/>
      </w:pPr>
      <w:r>
        <w:t xml:space="preserve">Where a young household lives determines almost everything. Dutch under-35s sit at the top with €73,000 in median net wealth, more than ten times the €6,900 held by their Bulgarian peers at the bottom. The spread tracks differences in home-ownership rates, inheritance flows and the depth of local housing and pension markets.</w:t>
      </w:r>
    </w:p>
    <w:p>
      <w:pPr>
        <w:pStyle w:val="BodyText"/>
      </w:pPr>
      <w:r>
        <w:t xml:space="preserve">Fabian Pfeffer, a professor at LMU Munich who studies wealth inequality, frames the numbers as a structural rather than temporary problem: young people increasingly rely on family transfers to build assets, which entrenches inequality across generations rather than closing it. With house prices across much of the euro area still near record highs relative to incomes, the survey points to a cohort that will start its wealth-building years far behind where its parents stood at the same age.</w:t>
      </w:r>
    </w:p>
    <w:p>
      <w:pPr>
        <w:pStyle w:val="BodyText"/>
      </w:pPr>
      <w:r>
        <w:rPr>
          <w:b/>
          <w:bCs/>
        </w:rPr>
        <w:t xml:space="preserve">References</w:t>
      </w:r>
    </w:p>
    <w:p>
      <w:pPr>
        <w:pStyle w:val="BodyText"/>
      </w:pPr>
      <w:r>
        <w:t xml:space="preserve">[4] Euronews. (2026, July 2). Young and wealthy: Where does Europe’s youth hold the most net wealth?. Euronews. https://www.euronews.com/business/2026/07/02/young-and-wealthy-where-does-europes-youth-hold-the-most-net-wealth</w:t>
      </w:r>
    </w:p>
    <w:p>
      <w:r>
        <w:pict>
          <v:rect style="width:0;height:1.5pt" o:hralign="center" o:hrstd="t" o:hr="t"/>
        </w:pict>
      </w:r>
    </w:p>
    <w:bookmarkEnd w:id="10"/>
    <w:bookmarkStart w:id="11" w:name="Xe75aa97b6a1662169a1b6209ddb05c256f56051"/>
    <w:p>
      <w:pPr>
        <w:pStyle w:val="Heading3"/>
      </w:pPr>
      <w:r>
        <w:t xml:space="preserve">Spain’s registered unemployment falls below 2.3 million for the first time since 2008</w:t>
      </w:r>
    </w:p>
    <w:p>
      <w:pPr>
        <w:pStyle w:val="FirstParagraph"/>
      </w:pPr>
      <w:r>
        <w:t xml:space="preserve">Spain’s registered unemployment dropped to 2,291,982 in June 2026, falling below 2.3 million for the first time since January 2008 — before the financial crisis wiped out a decade of Spanish job creation. The figure lands alongside a Social Security contributor count of 22.47 million, a record, confirming a labour market running hotter than at any point in the post-crisis era.</w:t>
      </w:r>
    </w:p>
    <w:p>
      <w:pPr>
        <w:pStyle w:val="BodyText"/>
      </w:pPr>
      <w:r>
        <w:t xml:space="preserve">The recovery reaches groups that were slowest to benefit in earlier upswings. Female unemployment fell to 1.39 million, the lowest since August 2008, while youth unemployment dropped to 159,800. Foreign-worker affiliations climbed to 3.45 million, reflecting how heavily migrant labour now underpins Spanish tourism, agriculture and construction.</w:t>
      </w:r>
    </w:p>
    <w:p>
      <w:pPr>
        <w:pStyle w:val="BodyText"/>
      </w:pPr>
      <w:r>
        <w:t xml:space="preserve">Deputy Prime Minister Yolanda Díaz cast the data as vindication of the government’s labour reforms, which curbed temporary contracts and strengthened collective bargaining. The milestone caps a run in which Spain has repeatedly outpaced the larger euro-area economies on job growth, even as Germany and France stagnate.</w:t>
      </w:r>
    </w:p>
    <w:p>
      <w:pPr>
        <w:pStyle w:val="BodyText"/>
      </w:pPr>
      <w:r>
        <w:rPr>
          <w:b/>
          <w:bCs/>
        </w:rPr>
        <w:t xml:space="preserve">References</w:t>
      </w:r>
    </w:p>
    <w:p>
      <w:pPr>
        <w:pStyle w:val="BodyText"/>
      </w:pPr>
      <w:r>
        <w:t xml:space="preserve">[5] Euronews. (2026, July 2). Spain jobless total falls below 2.3 million for first time since January 2008. Euronews. https://www.euronews.com/business/2026/07/02/spain-jobless-total-falls-below-23-million-for-first-time-since-january-2008</w:t>
      </w:r>
    </w:p>
    <w:p>
      <w:r>
        <w:pict>
          <v:rect style="width:0;height:1.5pt" o:hralign="center" o:hrstd="t" o:hr="t"/>
        </w:pict>
      </w:r>
    </w:p>
    <w:bookmarkEnd w:id="11"/>
    <w:bookmarkStart w:id="12" w:name="X4dd3ba5914c0a947a33805250d6ba8f79482683"/>
    <w:p>
      <w:pPr>
        <w:pStyle w:val="Heading3"/>
      </w:pPr>
      <w:r>
        <w:t xml:space="preserve">Renewables supplied 45.5% of EU electricity in Q1, with Denmark and Portugal out front</w:t>
      </w:r>
    </w:p>
    <w:p>
      <w:pPr>
        <w:pStyle w:val="FirstParagraph"/>
      </w:pPr>
      <w:r>
        <w:t xml:space="preserve">Renewable sources generated 45.5% of the EU’s electricity in the first quarter of 2026, up from 42.7% a year earlier, according to Eurostat. Wind did the heavy lifting at 44.9% of the renewable mix, followed by hydro at 28% and solar at 17.3%, as the bloc pushes to sever its dependence on imported fossil fuels.</w:t>
      </w:r>
    </w:p>
    <w:p>
      <w:pPr>
        <w:pStyle w:val="BodyText"/>
      </w:pPr>
      <w:r>
        <w:t xml:space="preserve">The national spread is stark. Denmark led at 90%, followed by Portugal at 82.9% and Lithuania at 75.7% — countries that have leaned hardest into wind and hydro. At the other end sit Czechia at 12.7%, Malta at 13% and Slovakia at 17.2%, still anchored to coal, gas and nuclear. The clean-power shift is also a fiscal story: Eurostat calculates the EU avoided €51.4 billion in fossil-fuel imports in 2025 by generating more of its own electricity, a savings figure that has sharpened after three years of energy-security shocks tied to the war in Ukraine.</w:t>
      </w:r>
    </w:p>
    <w:p>
      <w:pPr>
        <w:pStyle w:val="BodyText"/>
      </w:pPr>
      <w:r>
        <w:rPr>
          <w:b/>
          <w:bCs/>
        </w:rPr>
        <w:t xml:space="preserve">References</w:t>
      </w:r>
    </w:p>
    <w:p>
      <w:pPr>
        <w:pStyle w:val="BodyText"/>
      </w:pPr>
      <w:r>
        <w:t xml:space="preserve">[6] Euronews. (2026, July 2). Denmark, Portugal, Lithuania lead the way as EU share of electricity from renewables hits 46%. Euronews. https://www.euronews.com/2026/07/02/denmark-portugal-lithuania-lead-the-way-as-eu-share-of-electricity-from-renewables-hits-46</w:t>
      </w:r>
      <w:r>
        <w:t xml:space="preserve"> </w:t>
      </w:r>
      <w:r>
        <w:t xml:space="preserve">[7] Eurostat. (2026, July 1). 46% of EU’s electricity came from renewables in Q1 2026. Eurostat. https://ec.europa.eu/eurostat/web/products-eurostat-news/w/ddn-20260701-1</w:t>
      </w:r>
    </w:p>
    <w:p>
      <w:r>
        <w:pict>
          <v:rect style="width:0;height:1.5pt" o:hralign="center" o:hrstd="t" o:hr="t"/>
        </w:pict>
      </w:r>
    </w:p>
    <w:bookmarkEnd w:id="12"/>
    <w:bookmarkEnd w:id="13"/>
    <w:bookmarkStart w:id="21" w:name="politics-diplomacy"/>
    <w:p>
      <w:pPr>
        <w:pStyle w:val="Heading2"/>
      </w:pPr>
      <w:r>
        <w:t xml:space="preserve">2. Politics &amp; Diplomacy</w:t>
      </w:r>
    </w:p>
    <w:bookmarkStart w:id="14" w:name="X32472373d92a6fdc8fde26db0afd690ce955ee4"/>
    <w:p>
      <w:pPr>
        <w:pStyle w:val="Heading3"/>
      </w:pPr>
      <w:r>
        <w:t xml:space="preserve">Russian barrage of some 570 drones and missiles kills at least 17 in Kyiv</w:t>
      </w:r>
    </w:p>
    <w:p>
      <w:pPr>
        <w:pStyle w:val="FirstParagraph"/>
      </w:pPr>
      <w:r>
        <w:t xml:space="preserve">Russia launched around 570 attack assets — Shahed drones and missiles — at Kyiv overnight, killing at least 17 people and injuring dozens in one of the deadliest strikes on the Ukrainian capital this year. President Volodymyr Zelenskyy had warned hours earlier of an impending massive attack; it arrived at scale.</w:t>
      </w:r>
    </w:p>
    <w:p>
      <w:pPr>
        <w:pStyle w:val="BodyText"/>
      </w:pPr>
      <w:r>
        <w:t xml:space="preserve">Kyiv Regional Governor Mykola Kalashnyk reported casualties across the region as rescue crews worked through collapsed apartment blocks. Mayor Vitali Klitschko declared three days of mourning from July 3. The Shahed, an Iranian-designed loitering drone that Russia now mass-produces domestically as the Geran, has become the signature weapon of these saturation raids, sent in swarms to overwhelm Ukrainian air defences before the missiles follow.</w:t>
      </w:r>
    </w:p>
    <w:p>
      <w:pPr>
        <w:pStyle w:val="BodyText"/>
      </w:pPr>
      <w:r>
        <w:t xml:space="preserve">EU foreign policy chief Kaja Kallas tied the bloc’s response directly to the civilian toll.</w:t>
      </w:r>
      <w:r>
        <w:t xml:space="preserve"> </w:t>
      </w:r>
      <w:r>
        <w:t xml:space="preserve">“The more Moscow attacks civilians, the more sanctions must be imposed,”</w:t>
      </w:r>
      <w:r>
        <w:t xml:space="preserve"> </w:t>
      </w:r>
      <w:r>
        <w:t xml:space="preserve">she said, as Brussels moved the same day to blacklist the companies feeding Russia’s drone production.</w:t>
      </w:r>
    </w:p>
    <w:p>
      <w:pPr>
        <w:pStyle w:val="BodyText"/>
      </w:pPr>
      <w:r>
        <w:rPr>
          <w:b/>
          <w:bCs/>
        </w:rPr>
        <w:t xml:space="preserve">References</w:t>
      </w:r>
    </w:p>
    <w:p>
      <w:pPr>
        <w:pStyle w:val="BodyText"/>
      </w:pPr>
      <w:r>
        <w:t xml:space="preserve">[8] Euronews. (2026, July 2). Russian missile and drone strikes kill two in Kyiv after Zelensky warns of massive attack. Euronews. https://www.euronews.com/my-europe/2026/07/02/russian-missile-and-drone-strikes-kill-two-in-kyiv-after-zelensky-warns-of-massive-attack</w:t>
      </w:r>
      <w:r>
        <w:t xml:space="preserve"> </w:t>
      </w:r>
      <w:r>
        <w:t xml:space="preserve">[9] Euronews. (2026, July 2). EU targets Russian drone makers with sanctions following massive strikes on Kyiv. Euronews. https://www.euronews.com/my-europe/2026/07/02/eu-targets-russian-drone-makers-with-sanctions-following-massive-strikes-on-kyiv</w:t>
      </w:r>
    </w:p>
    <w:p>
      <w:r>
        <w:pict>
          <v:rect style="width:0;height:1.5pt" o:hralign="center" o:hrstd="t" o:hr="t"/>
        </w:pict>
      </w:r>
    </w:p>
    <w:bookmarkEnd w:id="14"/>
    <w:bookmarkStart w:id="15" w:name="Xbe2228f767b2273ad2b76a37f072ac3951ad7fe"/>
    <w:p>
      <w:pPr>
        <w:pStyle w:val="Heading3"/>
      </w:pPr>
      <w:r>
        <w:t xml:space="preserve">EU moves to sanction five entities feeding Russia’s Shahed and Geran drone lines</w:t>
      </w:r>
    </w:p>
    <w:p>
      <w:pPr>
        <w:pStyle w:val="FirstParagraph"/>
      </w:pPr>
      <w:r>
        <w:t xml:space="preserve">EU ambassadors received listings on July 2 to sanction five entities and one individual tied to components for Russia’s Shahed and Geran attack drones, a direct response to the overnight barrage on Kyiv. The measures target the supply chain behind the loitering munitions that Russia now fires in swarms of hundreds at Ukrainian cities.</w:t>
      </w:r>
    </w:p>
    <w:p>
      <w:pPr>
        <w:pStyle w:val="BodyText"/>
      </w:pPr>
      <w:r>
        <w:t xml:space="preserve">The listings sit outside the bloc’s forthcoming 21st sanctions package, added instead on a rolling basis so Brussels can act without waiting for a full negotiating round. Ambassadors will take up the proposal again on July 8, with foreign ministers set to sign off at the Foreign Affairs Council on July 13. The rolling mechanism reflects a shift in EU practice: rather than bundling everything into periodic mega-packages, Brussels is increasingly using fast-track listings to keep pace with the tempo of Russian attacks. Kallas repeated that sanctions will escalate in step with strikes on civilians.</w:t>
      </w:r>
    </w:p>
    <w:p>
      <w:pPr>
        <w:pStyle w:val="BodyText"/>
      </w:pPr>
      <w:r>
        <w:rPr>
          <w:b/>
          <w:bCs/>
        </w:rPr>
        <w:t xml:space="preserve">References</w:t>
      </w:r>
    </w:p>
    <w:p>
      <w:pPr>
        <w:pStyle w:val="BodyText"/>
      </w:pPr>
      <w:r>
        <w:t xml:space="preserve">[10] Euronews. (2026, July 2). EU targets Russian drone makers with sanctions following massive strikes on Kyiv. Euronews. https://www.euronews.com/my-europe/2026/07/02/eu-targets-russian-drone-makers-with-sanctions-following-massive-strikes-on-kyiv</w:t>
      </w:r>
    </w:p>
    <w:p>
      <w:r>
        <w:pict>
          <v:rect style="width:0;height:1.5pt" o:hralign="center" o:hrstd="t" o:hr="t"/>
        </w:pict>
      </w:r>
    </w:p>
    <w:bookmarkEnd w:id="15"/>
    <w:bookmarkStart w:id="16" w:name="Xca79dcd0aaa026bbf34f3fe13f8b3d0fbd140cd"/>
    <w:p>
      <w:pPr>
        <w:pStyle w:val="Heading3"/>
      </w:pPr>
      <w:r>
        <w:t xml:space="preserve">Russia’s fuel crisis deepens as crude processing drops 25% to a 20-year low</w:t>
      </w:r>
    </w:p>
    <w:p>
      <w:pPr>
        <w:pStyle w:val="FirstParagraph"/>
      </w:pPr>
      <w:r>
        <w:t xml:space="preserve">Russia processed about 25% less crude in June than a year earlier, falling to 3.95 million barrels a day — the lowest in roughly two decades — as Ukrainian drone strikes chew through the country’s refining capacity. Petrol production is down 17%, and rationing, forecourt queues and export curbs have spread across dozens of Russian regions.</w:t>
      </w:r>
    </w:p>
    <w:p>
      <w:pPr>
        <w:pStyle w:val="BodyText"/>
      </w:pPr>
      <w:r>
        <w:t xml:space="preserve">The damage is concentrated where it hurts most. Ukrainian strikes have hit the majority of Russia’s largest refineries since spring, knocking a substantial share of national refining capacity offline and forcing the Kremlin to weigh a full ban on diesel exports. Christopher Weafer, chief executive of consultancy Macro-Advisory, described an economy</w:t>
      </w:r>
      <w:r>
        <w:t xml:space="preserve"> </w:t>
      </w:r>
      <w:r>
        <w:t xml:space="preserve">“under increasing stress”</w:t>
      </w:r>
      <w:r>
        <w:t xml:space="preserve"> </w:t>
      </w:r>
      <w:r>
        <w:t xml:space="preserve">as the fuel shortages reach ordinary consumers far from the front.</w:t>
      </w:r>
    </w:p>
    <w:p>
      <w:pPr>
        <w:pStyle w:val="BodyText"/>
      </w:pPr>
      <w:r>
        <w:t xml:space="preserve">Zelenskyy framed the crisis as deliberate leverage, saying Russians are being made to</w:t>
      </w:r>
      <w:r>
        <w:t xml:space="preserve"> </w:t>
      </w:r>
      <w:r>
        <w:t xml:space="preserve">“feel the consequences of its own aggression”</w:t>
      </w:r>
      <w:r>
        <w:t xml:space="preserve"> </w:t>
      </w:r>
      <w:r>
        <w:t xml:space="preserve">— a reversal of the energy weapon Moscow wielded against Europe in 2022, now turned back on the Russian home front.</w:t>
      </w:r>
    </w:p>
    <w:p>
      <w:pPr>
        <w:pStyle w:val="BodyText"/>
      </w:pPr>
      <w:r>
        <w:rPr>
          <w:b/>
          <w:bCs/>
        </w:rPr>
        <w:t xml:space="preserve">References</w:t>
      </w:r>
    </w:p>
    <w:p>
      <w:pPr>
        <w:pStyle w:val="BodyText"/>
      </w:pPr>
      <w:r>
        <w:t xml:space="preserve">[11] Euronews. (2026, July 2). Russia’s petrol crisis worsens as citizens feel the bite of Moscow’s war in Ukraine. Euronews. https://www.euronews.com/2026/07/02/russias-petrol-crisis-worsens-as-citizens-feel-the-bite-of-moscows-war-in-ukraine</w:t>
      </w:r>
    </w:p>
    <w:p>
      <w:r>
        <w:pict>
          <v:rect style="width:0;height:1.5pt" o:hralign="center" o:hrstd="t" o:hr="t"/>
        </w:pict>
      </w:r>
    </w:p>
    <w:bookmarkEnd w:id="16"/>
    <w:bookmarkStart w:id="17" w:name="Xc3d0f00a4a4f3d1b273b12e0f9e2c57342ca308"/>
    <w:p>
      <w:pPr>
        <w:pStyle w:val="Heading3"/>
      </w:pPr>
      <w:r>
        <w:t xml:space="preserve">Merz’s CDU/CSU-SPD coalition seals sweeping reform package with €10 billion in tax relief</w:t>
      </w:r>
    </w:p>
    <w:p>
      <w:pPr>
        <w:pStyle w:val="FirstParagraph"/>
      </w:pPr>
      <w:r>
        <w:t xml:space="preserve">Germany’s CDU/CSU-SPD coalition agreed a package of roughly 34 measures on July 2, including about €10 billion in annual tax relief, after leaders met at the Chancellery to break a months-long deadlock over the government’s domestic agenda. The deal spans taxes, employment, social affairs, bureaucracy and modernisation of the state — the first major legislative breakthrough of Chancellor Friedrich Merz’s tenure.</w:t>
      </w:r>
    </w:p>
    <w:p>
      <w:pPr>
        <w:pStyle w:val="BodyText"/>
      </w:pPr>
      <w:r>
        <w:t xml:space="preserve">Pensions were the hardest fight. The coalition adopted 33 of the Pension Commission’s recommendations, with Merz casting a plan to let workers share directly in financial-market returns as the fulfilment of a long-standing conservative promise. CSU leader Markus Söder had earlier resisted parts of the commission’s package, including proposals touching contribution-free mini-jobs, making the sign-off a test of coalition cohesion.</w:t>
      </w:r>
    </w:p>
    <w:p>
      <w:pPr>
        <w:pStyle w:val="BodyText"/>
      </w:pPr>
      <w:r>
        <w:t xml:space="preserve">Finance Minister Lars Klingbeil, the SPD’s leader in government, and Bundestag President Bärbel Bas were central to squaring the two camps. The package now heads for parliamentary drafting, with the coalition racing to lock in the reforms before the summer recess.</w:t>
      </w:r>
    </w:p>
    <w:p>
      <w:pPr>
        <w:pStyle w:val="BodyText"/>
      </w:pPr>
      <w:r>
        <w:rPr>
          <w:b/>
          <w:bCs/>
        </w:rPr>
        <w:t xml:space="preserve">References</w:t>
      </w:r>
    </w:p>
    <w:p>
      <w:pPr>
        <w:pStyle w:val="BodyText"/>
      </w:pPr>
      <w:r>
        <w:t xml:space="preserve">[12] Al Jazeera. (2026, July 2). German coalition agrees on sweeping reform package in key breakthrough. Al Jazeera. https://www.aljazeera.com/news/2026/7/2/german-coalition-agrees-on-sweeping-reform-package-in-key-breakthrough</w:t>
      </w:r>
    </w:p>
    <w:p>
      <w:r>
        <w:pict>
          <v:rect style="width:0;height:1.5pt" o:hralign="center" o:hrstd="t" o:hr="t"/>
        </w:pict>
      </w:r>
    </w:p>
    <w:bookmarkEnd w:id="17"/>
    <w:bookmarkStart w:id="18" w:name="Xcf292ffcf51a6a90bfb68e70fae81090b6423d5"/>
    <w:p>
      <w:pPr>
        <w:pStyle w:val="Heading3"/>
      </w:pPr>
      <w:r>
        <w:t xml:space="preserve">German prosecutors charge Ukrainian Serhii K. over the 2022 Nord Stream explosions</w:t>
      </w:r>
    </w:p>
    <w:p>
      <w:pPr>
        <w:pStyle w:val="FirstParagraph"/>
      </w:pPr>
      <w:r>
        <w:t xml:space="preserve">German federal prosecutors have charged Serhii K., a 50-year-old Ukrainian national, over the September 2022 explosions that severed the Nord Stream gas pipelines — the first formal indictment in one of Europe’s most consequential acts of sabotage. Prosecutors allege he coordinated the</w:t>
      </w:r>
      <w:r>
        <w:t xml:space="preserve"> </w:t>
      </w:r>
      <w:r>
        <w:t xml:space="preserve">“Andromeda yacht team”</w:t>
      </w:r>
      <w:r>
        <w:t xml:space="preserve">, named for the sailing vessel from which divers are believed to have planted explosives on the seabed near Denmark’s Bornholm island.</w:t>
      </w:r>
    </w:p>
    <w:p>
      <w:pPr>
        <w:pStyle w:val="BodyText"/>
      </w:pPr>
      <w:r>
        <w:t xml:space="preserve">The suspect was arrested in Italy in August 2025 and extradited to Germany in November 2025. Investigators say he acted as the on-board coordinator rather than a diver or explosives expert, part of a group that set out from a German Baltic port and descended to roughly 80 metres to attach the charges. The 2022 blasts knocked out the main routes for Russian gas to Europe and became a lasting geopolitical mystery, with Kyiv consistently denying involvement.</w:t>
      </w:r>
    </w:p>
    <w:p>
      <w:pPr>
        <w:pStyle w:val="BodyText"/>
      </w:pPr>
      <w:r>
        <w:t xml:space="preserve">Zelenskyy called it</w:t>
      </w:r>
      <w:r>
        <w:t xml:space="preserve"> </w:t>
      </w:r>
      <w:r>
        <w:t xml:space="preserve">“too early to say”</w:t>
      </w:r>
      <w:r>
        <w:t xml:space="preserve"> </w:t>
      </w:r>
      <w:r>
        <w:t xml:space="preserve">whether the charge would hold, echoing Ukraine’s long-standing position that it played no role in the attack.</w:t>
      </w:r>
    </w:p>
    <w:p>
      <w:pPr>
        <w:pStyle w:val="BodyText"/>
      </w:pPr>
      <w:r>
        <w:rPr>
          <w:b/>
          <w:bCs/>
        </w:rPr>
        <w:t xml:space="preserve">References</w:t>
      </w:r>
    </w:p>
    <w:p>
      <w:pPr>
        <w:pStyle w:val="BodyText"/>
      </w:pPr>
      <w:r>
        <w:t xml:space="preserve">[13] Al Jazeera. (2026, July 2). German prosecutors charge Ukrainian suspect over Nord Stream explosions. Al Jazeera. https://www.aljazeera.com/news/2026/7/2/german-prosecutors-charge-ukrainian-suspect-over-nord-stream-explosions</w:t>
      </w:r>
    </w:p>
    <w:p>
      <w:r>
        <w:pict>
          <v:rect style="width:0;height:1.5pt" o:hralign="center" o:hrstd="t" o:hr="t"/>
        </w:pict>
      </w:r>
    </w:p>
    <w:bookmarkEnd w:id="18"/>
    <w:bookmarkStart w:id="19" w:name="X842182f5151a9bf344660cb5c32939755704419"/>
    <w:p>
      <w:pPr>
        <w:pStyle w:val="Heading3"/>
      </w:pPr>
      <w:r>
        <w:t xml:space="preserve">Zelenskyy presses Hungary and Poland not to block Ukraine’s EU accession path</w:t>
      </w:r>
    </w:p>
    <w:p>
      <w:pPr>
        <w:pStyle w:val="FirstParagraph"/>
      </w:pPr>
      <w:r>
        <w:t xml:space="preserve">Zelenskyy publicly urged Hungarian Prime Minister Viktor Orbán and Poland not to obstruct Ukraine’s route into the European Union, as enlargement climbed back up the bloc’s agenda with the start of the Irish Council presidency on July 1. The appeal targets the two governments with the most leverage to slow Kyiv’s bid, which requires unanimity at every step.</w:t>
      </w:r>
    </w:p>
    <w:p>
      <w:pPr>
        <w:pStyle w:val="BodyText"/>
      </w:pPr>
      <w:r>
        <w:t xml:space="preserve">Hungary has been the most persistent brake on Ukraine’s accession, and even after political shifts in Budapest the EU has scaled back its near-term ambitions — now aiming to open a limited set of negotiating clusters with Ukraine and Moldova rather than the fuller sequence it once envisaged. Against that resistance, Brussels is also moving to reallocate Western Balkans funding toward</w:t>
      </w:r>
      <w:r>
        <w:t xml:space="preserve"> </w:t>
      </w:r>
      <w:r>
        <w:t xml:space="preserve">“frontrunners”</w:t>
      </w:r>
      <w:r>
        <w:t xml:space="preserve"> </w:t>
      </w:r>
      <w:r>
        <w:t xml:space="preserve">Serbia and Montenegro, signalling that candidates who keep pace on reforms will be rewarded while stalled bids lose momentum. For Kyiv, accession is both a security anchor and a wartime morale marker, which is why Zelenskyy is spending political capital to keep the door from being wedged shut.</w:t>
      </w:r>
    </w:p>
    <w:p>
      <w:pPr>
        <w:pStyle w:val="BodyText"/>
      </w:pPr>
      <w:r>
        <w:rPr>
          <w:b/>
          <w:bCs/>
        </w:rPr>
        <w:t xml:space="preserve">References</w:t>
      </w:r>
    </w:p>
    <w:p>
      <w:pPr>
        <w:pStyle w:val="BodyText"/>
      </w:pPr>
      <w:r>
        <w:t xml:space="preserve">[14] Euronews. (2026, July 2). Don’t block Ukraine’s path to EU accession, Zelenskyy asks Hungary and Poland. Euronews. https://www.euronews.com/my-europe/2026/07/02/dont-block-ukraines-path-to-eu-accession-zelenskyy-asks-hungary-and-poland</w:t>
      </w:r>
      <w:r>
        <w:t xml:space="preserve"> </w:t>
      </w:r>
      <w:r>
        <w:t xml:space="preserve">[15] Euronews. (2026, July 2). Newsletter: EU enlargement climbs the political agenda. Euronews. https://www.euronews.com/my-europe/2026/07/02/newsletter-eu-enlargement-climbs-the-political-agenda</w:t>
      </w:r>
    </w:p>
    <w:p>
      <w:r>
        <w:pict>
          <v:rect style="width:0;height:1.5pt" o:hralign="center" o:hrstd="t" o:hr="t"/>
        </w:pict>
      </w:r>
    </w:p>
    <w:bookmarkEnd w:id="19"/>
    <w:bookmarkStart w:id="20" w:name="Xe165960888db6f877248f5bb87d096dcf6a64e1"/>
    <w:p>
      <w:pPr>
        <w:pStyle w:val="Heading3"/>
      </w:pPr>
      <w:r>
        <w:t xml:space="preserve">EU institutions signed 194 contracts worth €2.7 billion with Israel since 2022</w:t>
      </w:r>
    </w:p>
    <w:p>
      <w:pPr>
        <w:pStyle w:val="FirstParagraph"/>
      </w:pPr>
      <w:r>
        <w:t xml:space="preserve">EU institutions awarded 194 contracts worth nearly €2.7 billion ($3.1 billion) to Israeli entities between January 2022 and July 2025, with 112 contracts worth €1.6 billion signed after the October 7, 2023 Hamas attack that triggered the Gaza war. The figures, spanning research, defence and technology procurement, expose a gap between the bloc’s growing political criticism of Israel and the money still flowing through its institutions.</w:t>
      </w:r>
    </w:p>
    <w:p>
      <w:pPr>
        <w:pStyle w:val="BodyText"/>
      </w:pPr>
      <w:r>
        <w:t xml:space="preserve">Spain, one of the EU’s sharpest critics of Israel’s conduct, signed 14 contracts worth €227 million, including a €207 million deal with Israeli defence firm Rafael in April 2024 — even as Madrid pressed for tougher EU measures. Overall EU-Israel trade reached €42.6 billion in 2024, underscoring how deeply commercial ties run beneath the diplomatic friction. Spain has since moved to unwind some of that dependence, scrapping a Rafael missile contract in 2025 as it sought to distance itself from Israeli defence technology.</w:t>
      </w:r>
    </w:p>
    <w:p>
      <w:pPr>
        <w:pStyle w:val="BodyText"/>
      </w:pPr>
      <w:r>
        <w:t xml:space="preserve">The contradiction has drawn fire from rights groups. Eve Geddie of Amnesty International questioned how the bloc could deepen procurement ties while condemning the conduct of the war. Kallas has said Israel’s actions</w:t>
      </w:r>
      <w:r>
        <w:t xml:space="preserve"> </w:t>
      </w:r>
      <w:r>
        <w:t xml:space="preserve">“went beyond self-defence”</w:t>
      </w:r>
      <w:r>
        <w:t xml:space="preserve">, yet a formal review of the EU-Israel Association Agreement has produced no suspension of the underlying commercial relationship.</w:t>
      </w:r>
    </w:p>
    <w:p>
      <w:pPr>
        <w:pStyle w:val="BodyText"/>
      </w:pPr>
      <w:r>
        <w:rPr>
          <w:b/>
          <w:bCs/>
        </w:rPr>
        <w:t xml:space="preserve">References</w:t>
      </w:r>
    </w:p>
    <w:p>
      <w:pPr>
        <w:pStyle w:val="BodyText"/>
      </w:pPr>
      <w:r>
        <w:t xml:space="preserve">[16] Al Jazeera. (2026, July 2). Billions flow between EU institutions and Israel despite Gaza genocide. Al Jazeera. https://www.aljazeera.com/news/2026/7/2/billions-flow-between-eu-institutions-and-israel-despite-gaza-genocide</w:t>
      </w:r>
      <w:r>
        <w:t xml:space="preserve"> </w:t>
      </w:r>
      <w:r>
        <w:t xml:space="preserve">[17] Euronews. (2025, June 3). Spain spikes contract for missiles built by Rafael in bid to move away from Israeli tech. Euronews. https://www.euronews.com/my-europe/2025/06/03/spain-spikes-contract-for-missiles-built-by-rafael-in-bid-to-move-away-from-israeli-tech</w:t>
      </w:r>
    </w:p>
    <w:p>
      <w:r>
        <w:pict>
          <v:rect style="width:0;height:1.5pt" o:hralign="center" o:hrstd="t" o:hr="t"/>
        </w:pict>
      </w:r>
    </w:p>
    <w:bookmarkEnd w:id="20"/>
    <w:bookmarkEnd w:id="21"/>
    <w:bookmarkStart w:id="25" w:name="technology-industry"/>
    <w:p>
      <w:pPr>
        <w:pStyle w:val="Heading2"/>
      </w:pPr>
      <w:r>
        <w:t xml:space="preserve">3. Technology &amp; Industry</w:t>
      </w:r>
    </w:p>
    <w:bookmarkStart w:id="22" w:name="Xa1e1af273a8f964e76010114a021fa2a0fadb43"/>
    <w:p>
      <w:pPr>
        <w:pStyle w:val="Heading3"/>
      </w:pPr>
      <w:r>
        <w:t xml:space="preserve">OpenAI offers the US government a 5% stake worth roughly $42.6 billion</w:t>
      </w:r>
    </w:p>
    <w:p>
      <w:pPr>
        <w:pStyle w:val="FirstParagraph"/>
      </w:pPr>
      <w:r>
        <w:t xml:space="preserve">OpenAI has offered the US government a 5% ownership stake — worth about $42.6 billion against the company’s $852 billion valuation — in a bid to ease mounting political pressure in Washington. Rather than selling the shares, OpenAI would donate the equity, a structure that avoids any taxpayer outlay and seeds a public investment vehicle the company has pitched as a</w:t>
      </w:r>
      <w:r>
        <w:t xml:space="preserve"> </w:t>
      </w:r>
      <w:r>
        <w:t xml:space="preserve">“public wealth fund”</w:t>
      </w:r>
      <w:r>
        <w:t xml:space="preserve">.</w:t>
      </w:r>
    </w:p>
    <w:p>
      <w:pPr>
        <w:pStyle w:val="BodyText"/>
      </w:pPr>
      <w:r>
        <w:t xml:space="preserve">The offer lands with President Trump, Treasury Secretary Bessent and Commerce Secretary Lutnick weighing whether the government should hold direct stakes in leading AI firms. Trump has called the idea of public ownership in AI companies</w:t>
      </w:r>
      <w:r>
        <w:t xml:space="preserve"> </w:t>
      </w:r>
      <w:r>
        <w:t xml:space="preserve">“a beautiful thing”</w:t>
      </w:r>
      <w:r>
        <w:t xml:space="preserve">; OpenAI chief executive Sam Altman has argued it is the best way to share the technology’s upside with ordinary Americans.</w:t>
      </w:r>
    </w:p>
    <w:p>
      <w:pPr>
        <w:pStyle w:val="BodyText"/>
      </w:pPr>
      <w:r>
        <w:t xml:space="preserve">The move drew immediate objections. Senator Bernie Sanders opposed the arrangement, part of a broader unease over entangling the state with a company it also regulates. The legal mechanism for transferring private equity to the government remains unsettled, and people familiar with the talks caution the deal may not ultimately materialise.</w:t>
      </w:r>
    </w:p>
    <w:p>
      <w:pPr>
        <w:pStyle w:val="BodyText"/>
      </w:pPr>
      <w:r>
        <w:rPr>
          <w:b/>
          <w:bCs/>
        </w:rPr>
        <w:t xml:space="preserve">References</w:t>
      </w:r>
    </w:p>
    <w:p>
      <w:pPr>
        <w:pStyle w:val="BodyText"/>
      </w:pPr>
      <w:r>
        <w:t xml:space="preserve">[18] Euronews. (2026, July 2). OpenAI offers the US government a 5% ownership stake. Euronews. https://www.euronews.com/next/2026/07/02/openai-offers-the-us-government-a-5-ownership-stake</w:t>
      </w:r>
    </w:p>
    <w:p>
      <w:r>
        <w:pict>
          <v:rect style="width:0;height:1.5pt" o:hralign="center" o:hrstd="t" o:hr="t"/>
        </w:pict>
      </w:r>
    </w:p>
    <w:bookmarkEnd w:id="22"/>
    <w:bookmarkStart w:id="23" w:name="X9686111b83bfefb74c143ec892a5d8d6380f9b4"/>
    <w:p>
      <w:pPr>
        <w:pStyle w:val="Heading3"/>
      </w:pPr>
      <w:r>
        <w:t xml:space="preserve">UN expert panel warns the window to govern AI is closing and could widen global inequality</w:t>
      </w:r>
    </w:p>
    <w:p>
      <w:pPr>
        <w:pStyle w:val="FirstParagraph"/>
      </w:pPr>
      <w:r>
        <w:t xml:space="preserve">The UN’s newly formed Independent International Scientific Panel on AI warned that the window to steer artificial intelligence toward the public good is narrowing, and that unchecked development could entrench a vast gap between a handful of dominant states and everyone else. The 40-member body, established by the General Assembly in 2025, issued its warning as compute power concentrates in fewer hands.</w:t>
      </w:r>
    </w:p>
    <w:p>
      <w:pPr>
        <w:pStyle w:val="BodyText"/>
      </w:pPr>
      <w:r>
        <w:t xml:space="preserve">The concentration numbers are stark: the United States controls roughly 75% of global AI supercomputer capacity and China about 15%, leaving the rest of the world dependent on infrastructure it does not own. The panel pointed to the EU AI Act as a rare example of binding regulation, while most jurisdictions still lack enforceable rules.</w:t>
      </w:r>
    </w:p>
    <w:p>
      <w:pPr>
        <w:pStyle w:val="BodyText"/>
      </w:pPr>
      <w:r>
        <w:t xml:space="preserve">UN Secretary-General António Guterres framed the stakes bluntly.</w:t>
      </w:r>
      <w:r>
        <w:t xml:space="preserve"> </w:t>
      </w:r>
      <w:r>
        <w:t xml:space="preserve">“The more AI advances without shared rules, the less say governments and people will have in the outcome,”</w:t>
      </w:r>
      <w:r>
        <w:t xml:space="preserve"> </w:t>
      </w:r>
      <w:r>
        <w:t xml:space="preserve">he said, pressing for international coordination before the technology’s trajectory becomes impossible to redirect.</w:t>
      </w:r>
    </w:p>
    <w:p>
      <w:pPr>
        <w:pStyle w:val="BodyText"/>
      </w:pPr>
      <w:r>
        <w:rPr>
          <w:b/>
          <w:bCs/>
        </w:rPr>
        <w:t xml:space="preserve">References</w:t>
      </w:r>
    </w:p>
    <w:p>
      <w:pPr>
        <w:pStyle w:val="BodyText"/>
      </w:pPr>
      <w:r>
        <w:t xml:space="preserve">[19] Euronews. (2026, July 2). Window to control AI is closing and it could widen inequality, UN experts warn. Euronews. https://www.euronews.com/next/2026/07/02/window-to-control-ai-is-closing-and-it-could-widen-inequality-un-experts-warn</w:t>
      </w:r>
    </w:p>
    <w:p>
      <w:r>
        <w:pict>
          <v:rect style="width:0;height:1.5pt" o:hralign="center" o:hrstd="t" o:hr="t"/>
        </w:pict>
      </w:r>
    </w:p>
    <w:bookmarkEnd w:id="23"/>
    <w:bookmarkStart w:id="24" w:name="X9c28a90bd137e40bb46941487b0bc183f4f2d53"/>
    <w:p>
      <w:pPr>
        <w:pStyle w:val="Heading3"/>
      </w:pPr>
      <w:r>
        <w:t xml:space="preserve">EU’s top court rejects Google’s appeal and confirms the €4.1 billion Android fine</w:t>
      </w:r>
    </w:p>
    <w:p>
      <w:pPr>
        <w:pStyle w:val="FirstParagraph"/>
      </w:pPr>
      <w:r>
        <w:t xml:space="preserve">The European Court of Justice dismissed Google’s appeal on July 2 and confirmed a €4.1 billion penalty over the Android operating system, ending one of the longest-running antitrust battles in EU history. The ruling upholds the finding that Google and Alphabet abused Android’s dominance to entrench the company’s search engine on mobile devices.</w:t>
      </w:r>
    </w:p>
    <w:p>
      <w:pPr>
        <w:pStyle w:val="BodyText"/>
      </w:pPr>
      <w:r>
        <w:t xml:space="preserve">“The Court of Justice dismisses the appeal brought by Google and Alphabet…confirming the penalty…for their anticompetitive practices relating to the Android operating system,”</w:t>
      </w:r>
      <w:r>
        <w:t xml:space="preserve"> </w:t>
      </w:r>
      <w:r>
        <w:t xml:space="preserve">the court stated. The case dates to 2018, when the Commission imposed a record €4.3 billion fine for forcing manufacturers to pre-install Google Search and Chrome as a condition of licensing the Play Store. The General Court trimmed the penalty to €4.1 billion in 2022, and Wednesday’s judgment closes the final avenue of appeal.</w:t>
      </w:r>
    </w:p>
    <w:p>
      <w:pPr>
        <w:pStyle w:val="BodyText"/>
      </w:pPr>
      <w:r>
        <w:t xml:space="preserve">The defeat compounds Google’s regulatory troubles in Europe: the company was hit with a further €2.95 billion fine in 2025 over its advertising-technology business, part of a widening EU campaign against the market power of the largest US platforms.</w:t>
      </w:r>
    </w:p>
    <w:p>
      <w:pPr>
        <w:pStyle w:val="BodyText"/>
      </w:pPr>
      <w:r>
        <w:rPr>
          <w:b/>
          <w:bCs/>
        </w:rPr>
        <w:t xml:space="preserve">References</w:t>
      </w:r>
    </w:p>
    <w:p>
      <w:pPr>
        <w:pStyle w:val="BodyText"/>
      </w:pPr>
      <w:r>
        <w:t xml:space="preserve">[20] Euronews. (2026, July 2). EU Court of Justice rejects Google’s appeal against record €4.1 billion fine. Euronews. https://www.euronews.com/my-europe/2026/07/02/eu-court-of-justice-rejects-googles-appeal-against-record-41-billion-fine</w:t>
      </w:r>
    </w:p>
    <w:p>
      <w:r>
        <w:pict>
          <v:rect style="width:0;height:1.5pt" o:hralign="center" o:hrstd="t" o:hr="t"/>
        </w:pict>
      </w:r>
    </w:p>
    <w:bookmarkEnd w:id="24"/>
    <w:bookmarkEnd w:id="25"/>
    <w:bookmarkStart w:id="29" w:name="society-livelihood"/>
    <w:p>
      <w:pPr>
        <w:pStyle w:val="Heading2"/>
      </w:pPr>
      <w:r>
        <w:t xml:space="preserve">4. Society &amp; Livelihood</w:t>
      </w:r>
    </w:p>
    <w:bookmarkStart w:id="26" w:name="X153c940a1cabba76d458dc011ab503c46b0e8c2"/>
    <w:p>
      <w:pPr>
        <w:pStyle w:val="Heading3"/>
      </w:pPr>
      <w:r>
        <w:t xml:space="preserve">Portugal declares national state of alert with 12 districts on red warning as heat nears 44°C</w:t>
      </w:r>
    </w:p>
    <w:p>
      <w:pPr>
        <w:pStyle w:val="FirstParagraph"/>
      </w:pPr>
      <w:r>
        <w:t xml:space="preserve">Portugal declared a national state of alert on July 2 and placed 12 of its 18 districts under red warnings as temperatures climbed toward 44°C, part of a punishing Iberian heatwave. Forecasts spanned 35°C to 44°C across the country, with the inland Alentejo and southern Algarve regions bearing the worst of it.</w:t>
      </w:r>
    </w:p>
    <w:p>
      <w:pPr>
        <w:pStyle w:val="BodyText"/>
      </w:pPr>
      <w:r>
        <w:t xml:space="preserve">Minister of Internal Administration Luís Neves activated the alert to mobilise civil-protection and firefighting resources ahead of the peak, with the red level — the highest on the national scale — signalling an extreme risk to health and a sharply elevated fire danger as vegetation dries out. The heat is part of a broader wave that has pushed both Spain and Portugal toward record June and July readings, with attribution scientists linking the intensity and frequency of such events to climate change. Authorities warned of very high to extreme ultraviolet levels and urged residents to avoid outdoor exposure during peak hours.</w:t>
      </w:r>
    </w:p>
    <w:p>
      <w:pPr>
        <w:pStyle w:val="BodyText"/>
      </w:pPr>
      <w:r>
        <w:rPr>
          <w:b/>
          <w:bCs/>
        </w:rPr>
        <w:t xml:space="preserve">References</w:t>
      </w:r>
    </w:p>
    <w:p>
      <w:pPr>
        <w:pStyle w:val="BodyText"/>
      </w:pPr>
      <w:r>
        <w:t xml:space="preserve">[21] Euronews. (2026, July 2). Extreme heat: Portugal under red warning and state of alert. Euronews. https://www.euronews.com/2026/07/02/extreme-heat-portugal-under-red-warning-and-state-of-alert</w:t>
      </w:r>
    </w:p>
    <w:p>
      <w:r>
        <w:pict>
          <v:rect style="width:0;height:1.5pt" o:hralign="center" o:hrstd="t" o:hr="t"/>
        </w:pict>
      </w:r>
    </w:p>
    <w:bookmarkEnd w:id="26"/>
    <w:bookmarkStart w:id="27" w:name="X27334942d384bd13e5e500d2bd3d7d0b84fa2b1"/>
    <w:p>
      <w:pPr>
        <w:pStyle w:val="Heading3"/>
      </w:pPr>
      <w:r>
        <w:t xml:space="preserve">Spain enters peak fire season with about 50,000 hectares burned and 900 heat deaths in June</w:t>
      </w:r>
    </w:p>
    <w:p>
      <w:pPr>
        <w:pStyle w:val="FirstParagraph"/>
      </w:pPr>
      <w:r>
        <w:t xml:space="preserve">Spain has burned roughly 50,000 hectares in 2026 — 15,900 of them in June alone — as it enters peak fire season with multiple blazes still active and about 900 heat-related deaths recorded in June. The scale marks one of the country’s harshest starts to summer in recent memory, driven by the same heat dome scorching neighbouring Portugal.</w:t>
      </w:r>
    </w:p>
    <w:p>
      <w:pPr>
        <w:pStyle w:val="BodyText"/>
      </w:pPr>
      <w:r>
        <w:t xml:space="preserve">Active fires span the country. A blaze near Leciñena in Zaragoza province has consumed about 2,200 hectares, while flames around Tamarite de Litera and Alcampell have burned roughly 4,000 hectares; another fire threatens the Despeñaperros Natural Park in Jaén. Around 200 people have been evacuated. Across the EU, some 130,400 hectares have burned this year, about 16% above the seasonal average — a sign the crisis is regional, not confined to Iberia.</w:t>
      </w:r>
    </w:p>
    <w:p>
      <w:pPr>
        <w:pStyle w:val="BodyText"/>
      </w:pPr>
      <w:r>
        <w:t xml:space="preserve">The 900 June heat deaths translate the abstract temperature records into a human toll, concentrated among the elderly and those without access to cooling, and foreshadow the risk as the hottest weeks of summer still lie ahead.</w:t>
      </w:r>
    </w:p>
    <w:p>
      <w:pPr>
        <w:pStyle w:val="BodyText"/>
      </w:pPr>
      <w:r>
        <w:rPr>
          <w:b/>
          <w:bCs/>
        </w:rPr>
        <w:t xml:space="preserve">References</w:t>
      </w:r>
    </w:p>
    <w:p>
      <w:pPr>
        <w:pStyle w:val="BodyText"/>
      </w:pPr>
      <w:r>
        <w:t xml:space="preserve">[22] Euronews. (2026, July 2). Spain enters peak fire season with blazes active and 50,000 hectares burned. Euronews. https://www.euronews.com/2026/07/02/spain-enters-peak-fire-season-with-blazes-active-and-50000-hectares-burned</w:t>
      </w:r>
    </w:p>
    <w:p>
      <w:r>
        <w:pict>
          <v:rect style="width:0;height:1.5pt" o:hralign="center" o:hrstd="t" o:hr="t"/>
        </w:pict>
      </w:r>
    </w:p>
    <w:bookmarkEnd w:id="27"/>
    <w:bookmarkStart w:id="28" w:name="X33a33d8a5aa1ab9845fdc2b4a06feb77ec91a37"/>
    <w:p>
      <w:pPr>
        <w:pStyle w:val="Heading3"/>
      </w:pPr>
      <w:r>
        <w:t xml:space="preserve">Viral claims of child trafficking on Vinted lack credible evidence, authorities in France and Germany say</w:t>
      </w:r>
    </w:p>
    <w:p>
      <w:pPr>
        <w:pStyle w:val="FirstParagraph"/>
      </w:pPr>
      <w:r>
        <w:t xml:space="preserve">Viral claims that traffickers were selling children through the secondhand marketplace Vinted spread across France and Germany before police and the platform found no credible basis for them. German police said there was</w:t>
      </w:r>
      <w:r>
        <w:t xml:space="preserve"> </w:t>
      </w:r>
      <w:r>
        <w:t xml:space="preserve">“no reliable evidence”</w:t>
      </w:r>
      <w:r>
        <w:t xml:space="preserve"> </w:t>
      </w:r>
      <w:r>
        <w:t xml:space="preserve">behind the allegations, and Vinted, the Lithuanian-founded resale app, said it</w:t>
      </w:r>
      <w:r>
        <w:t xml:space="preserve"> </w:t>
      </w:r>
      <w:r>
        <w:t xml:space="preserve">“found no credible cases”</w:t>
      </w:r>
      <w:r>
        <w:t xml:space="preserve"> </w:t>
      </w:r>
      <w:r>
        <w:t xml:space="preserve">after reviewing the flagged activity.</w:t>
      </w:r>
    </w:p>
    <w:p>
      <w:pPr>
        <w:pStyle w:val="BodyText"/>
      </w:pPr>
      <w:r>
        <w:t xml:space="preserve">The panic followed a familiar online pattern: unverified posts describing coded listings supposedly used to advertise children, amplified faster than any authority could check them. Vinted said it removed three suspicious listings within 10 minutes of them being reported, a response the company cited as evidence its moderation worked rather than proof the trafficking was real.</w:t>
      </w:r>
    </w:p>
    <w:p>
      <w:pPr>
        <w:pStyle w:val="BodyText"/>
      </w:pPr>
      <w:r>
        <w:t xml:space="preserve">In France, High Commissioner for Childhood Sarah El Haïry referred the matter to media regulator Arcom, treating the episode as a content-moderation and disinformation question rather than a criminal one. The case illustrates how quickly a child-safety rumour can outrun the facts on platforms that host millions of user listings.</w:t>
      </w:r>
    </w:p>
    <w:p>
      <w:pPr>
        <w:pStyle w:val="BodyText"/>
      </w:pPr>
      <w:r>
        <w:rPr>
          <w:b/>
          <w:bCs/>
        </w:rPr>
        <w:t xml:space="preserve">References</w:t>
      </w:r>
    </w:p>
    <w:p>
      <w:pPr>
        <w:pStyle w:val="BodyText"/>
      </w:pPr>
      <w:r>
        <w:t xml:space="preserve">[23] Euronews. (2026, July 2). What’s behind the viral claims of child trafficking on Vinted?. Euronews. https://www.euronews.com/my-europe/2026/07/02/whats-behind-the-viral-claims-of-child-trafficking-on-vinted</w:t>
      </w:r>
    </w:p>
    <w:p>
      <w:r>
        <w:pict>
          <v:rect style="width:0;height:1.5pt" o:hralign="center" o:hrstd="t" o:hr="t"/>
        </w:pict>
      </w:r>
    </w:p>
    <w:bookmarkEnd w:id="28"/>
    <w:bookmarkEnd w:id="29"/>
    <w:bookmarkStart w:id="31" w:name="corporate-ipo-ma"/>
    <w:p>
      <w:pPr>
        <w:pStyle w:val="Heading2"/>
      </w:pPr>
      <w:r>
        <w:t xml:space="preserve">5. Corporate IPO &amp; M&amp;A</w:t>
      </w:r>
    </w:p>
    <w:bookmarkStart w:id="30" w:name="X2448c05c8aa79973237f500470678c28c80a81d"/>
    <w:p>
      <w:pPr>
        <w:pStyle w:val="Heading3"/>
      </w:pPr>
      <w:r>
        <w:t xml:space="preserve">Bending Spoons jumps 39.7% in Nasdaq debut, raising $1.68 billion at a $25.7 billion valuation</w:t>
      </w:r>
    </w:p>
    <w:p>
      <w:pPr>
        <w:pStyle w:val="FirstParagraph"/>
      </w:pPr>
      <w:r>
        <w:t xml:space="preserve">Milan-based Bending Spoons rose 39.7% on its first day of trading, closing at $40.50 against an IPO price of $29 and lifting its market value to roughly $25.7 billion — well above the $18.4 billion implied at pricing. The offering, priced above its $26–$28 marketed range, raised $1.68 billion and gave the acquisitive Italian software group one of the strongest European tech debuts of the year, trading under the ticker BSP.</w:t>
      </w:r>
    </w:p>
    <w:p>
      <w:pPr>
        <w:pStyle w:val="BodyText"/>
      </w:pPr>
      <w:r>
        <w:t xml:space="preserve">Bending Spoons runs a portfolio of mature internet brands — AOL, Vimeo, Eventbrite, Evernote, StreamYard, WeTransfer and the photo app Remini — that together draw more than 500 million monthly active users. Its strategy is a buy-and-rebuild roll-up: acquire established apps, strip costs and rewrite their code, increasingly using generative AI to do the engineering. The company has poured billions into acquisitions and identified more than 1,000 further targets, with the IPO proceeds earmarked to keep the buying spree going.</w:t>
      </w:r>
    </w:p>
    <w:p>
      <w:pPr>
        <w:pStyle w:val="BodyText"/>
      </w:pPr>
      <w:r>
        <w:t xml:space="preserve">The pop rippled out to early backers. The Baillie Gifford European Growth Trust and the Schiehallion Fund each saw their stakes jump about 40% on the debut. James Budden of Baillie Gifford welcomed the listing as validation of a long-held private position.</w:t>
      </w:r>
    </w:p>
    <w:p>
      <w:pPr>
        <w:pStyle w:val="BodyText"/>
      </w:pPr>
      <w:r>
        <w:rPr>
          <w:b/>
          <w:bCs/>
        </w:rPr>
        <w:t xml:space="preserve">References</w:t>
      </w:r>
    </w:p>
    <w:p>
      <w:pPr>
        <w:pStyle w:val="BodyText"/>
      </w:pPr>
      <w:r>
        <w:t xml:space="preserve">[24] QuotedData. (2026, July 2). Baillie Gifford’s European Growth and Schiehallion trusts see Bending Spoons stakes jump 40% on their Nasdaq IPO. QuotedData. https://quoteddata.com/2026/07/02/baillie-giffords-european-growth-and-schiehallion-trusts-see-bending-spoons-stakes-jump-40-on-their-nasdaq-ipo/</w:t>
      </w:r>
      <w:r>
        <w:t xml:space="preserve"> </w:t>
      </w:r>
      <w:r>
        <w:t xml:space="preserve">[25] Fast Company. (2026, July 2). Bending Spoons IPO today: Stock price, trading update as mysterious AOL, Vimeo owner makes Nasdaq debut. Fast Company. https://www.fastcompany.com/91568021/bending-spoons-ipo-bsp-stock-price-trading-start-time-today-nasdaq-aol-vimeo</w:t>
      </w:r>
      <w:r>
        <w:t xml:space="preserve"> </w:t>
      </w:r>
      <w:r>
        <w:t xml:space="preserve">[26] Business Wire. (2026, June 30). Bending Spoons S.p.A. announces pricing of initial public offering. Business Wire. https://www.businesswire.com/news/home/20260630780689/en/Bending-Spoons-S.p.A.-announces-pricing-of-initial-public-offering</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30"/>
    <w:bookmarkEnd w:id="31"/>
    <w:bookmarkStart w:id="35" w:name="other-notable-events"/>
    <w:p>
      <w:pPr>
        <w:pStyle w:val="Heading2"/>
      </w:pPr>
      <w:r>
        <w:t xml:space="preserve">6. Other Notable Events</w:t>
      </w:r>
    </w:p>
    <w:bookmarkStart w:id="32" w:name="Xa28808a14011f74385250eb46b8815666f73fd0"/>
    <w:p>
      <w:pPr>
        <w:pStyle w:val="Heading3"/>
      </w:pPr>
      <w:r>
        <w:t xml:space="preserve">EU’s Entry-Exit System sows travel chaos ahead of the summer peak, with 40 million passengers at risk</w:t>
      </w:r>
    </w:p>
    <w:p>
      <w:pPr>
        <w:pStyle w:val="FirstParagraph"/>
      </w:pPr>
      <w:r>
        <w:t xml:space="preserve">The EU’s new biometric Entry-Exit System (EES) is generating delays of up to five hours at external borders just as summer travel peaks, with the industry warning that some 40 million passengers and $45.4 billion in visitor spending are at risk this season. The system, rolled out in phases through 2025 and 2026, registers every non-EU traveller’s fingerprints and facial image on entry and exit — replacing passport stamps but adding minutes of processing to each crossing.</w:t>
      </w:r>
    </w:p>
    <w:p>
      <w:pPr>
        <w:pStyle w:val="BodyText"/>
      </w:pPr>
      <w:r>
        <w:t xml:space="preserve">The friction was predictable. When it launched in October 2025 the EES began registering biometrics for short-stay visitors across 29 European countries, and airports quickly reported checks taking dramatically longer than under the old stamp regime. World Travel and Tourism Council chief executive Gloria Guevara warned that the delays now threaten peak-season traffic across Europe’s busiest air and land borders. With a companion travel-authorisation scheme still to come, the industry fears the summer bottlenecks are a preview of worse to follow unless capacity and automation catch up with the new requirements.</w:t>
      </w:r>
    </w:p>
    <w:p>
      <w:pPr>
        <w:pStyle w:val="BodyText"/>
      </w:pPr>
      <w:r>
        <w:rPr>
          <w:b/>
          <w:bCs/>
        </w:rPr>
        <w:t xml:space="preserve">References</w:t>
      </w:r>
    </w:p>
    <w:p>
      <w:pPr>
        <w:pStyle w:val="BodyText"/>
      </w:pPr>
      <w:r>
        <w:t xml:space="preserve">[27] Al Jazeera. (2026, July 2). EU border rules causing travel chaos ahead of summer peak, industry warns. Al Jazeera. https://www.aljazeera.com/news/2026/7/2/eu-border-rules-causing-travel-chaos-ahead-of-summer-peak-industry-warns</w:t>
      </w:r>
      <w:r>
        <w:t xml:space="preserve"> </w:t>
      </w:r>
      <w:r>
        <w:t xml:space="preserve">[28] Euronews. (2026, July 2). How the Entry-Exit System is becoming a nightmare for Europe’s summer travellers. Euronews. https://www.euronews.com/my-europe/2026/07/02/how-the-entry-exit-system-is-becoming-a-nightmare-for-europes-summer-travellers</w:t>
      </w:r>
    </w:p>
    <w:p>
      <w:r>
        <w:pict>
          <v:rect style="width:0;height:1.5pt" o:hralign="center" o:hrstd="t" o:hr="t"/>
        </w:pict>
      </w:r>
    </w:p>
    <w:bookmarkEnd w:id="32"/>
    <w:bookmarkStart w:id="33" w:name="X89bfe935857bbb39fc57017172b1baeceb588b5"/>
    <w:p>
      <w:pPr>
        <w:pStyle w:val="Heading3"/>
      </w:pPr>
      <w:r>
        <w:t xml:space="preserve">Two killed and 34 injured in a hospital fire in Ludwigslust, northern Germany</w:t>
      </w:r>
    </w:p>
    <w:p>
      <w:pPr>
        <w:pStyle w:val="FirstParagraph"/>
      </w:pPr>
      <w:r>
        <w:t xml:space="preserve">A fire at the Helene-von-Bülow-Klinikum in Ludwigslust, in northern Germany, killed two people and injured at least 34 on July 2, forcing the evacuation of 82 patients. Public broadcaster NDR reported the blaze originated in a patient room before spreading and filling wards with smoke.</w:t>
      </w:r>
    </w:p>
    <w:p>
      <w:pPr>
        <w:pStyle w:val="BodyText"/>
      </w:pPr>
      <w:r>
        <w:t xml:space="preserve">Emergency crews moved patients out as firefighters brought the fire under control, with the injured spanning patients and staff caught in the smoke. Hospital fires are especially lethal because many patients cannot evacuate themselves, turning a contained blaze into a mass-casualty event within minutes. Investigators have yet to determine what ignited the fire in the patient room.</w:t>
      </w:r>
    </w:p>
    <w:p>
      <w:pPr>
        <w:pStyle w:val="BodyText"/>
      </w:pPr>
      <w:r>
        <w:rPr>
          <w:b/>
          <w:bCs/>
        </w:rPr>
        <w:t xml:space="preserve">References</w:t>
      </w:r>
    </w:p>
    <w:p>
      <w:pPr>
        <w:pStyle w:val="BodyText"/>
      </w:pPr>
      <w:r>
        <w:t xml:space="preserve">[29] Al Jazeera. (2026, July 2). Two reported killed, dozens hurt in hospital fire in Germany. Al Jazeera. https://www.aljazeera.com/news/2026/7/2/two-reported-killed-dozens-hurt-in-hospital-fire-in-germany</w:t>
      </w:r>
    </w:p>
    <w:p>
      <w:r>
        <w:pict>
          <v:rect style="width:0;height:1.5pt" o:hralign="center" o:hrstd="t" o:hr="t"/>
        </w:pict>
      </w:r>
    </w:p>
    <w:bookmarkEnd w:id="33"/>
    <w:bookmarkStart w:id="34" w:name="Xcb78ce4e5f14600976c3319abb3b38b4070dc82"/>
    <w:p>
      <w:pPr>
        <w:pStyle w:val="Heading3"/>
      </w:pPr>
      <w:r>
        <w:t xml:space="preserve">Businessman Yorgen Fenech goes on trial in Malta over the 2017 murder of Daphne Caruana Galizia</w:t>
      </w:r>
    </w:p>
    <w:p>
      <w:pPr>
        <w:pStyle w:val="FirstParagraph"/>
      </w:pPr>
      <w:r>
        <w:t xml:space="preserve">Maltese businessman Yorgen Fenech went on trial on July 2 accused of masterminding the 2017 car-bomb assassination of investigative journalist Daphne Caruana Galizia — a case that toppled a government and became a defining test of press freedom and impunity in Europe. Caruana Galizia was killed when a bomb tore through her car near her home, months after she exposed corruption reaching into Malta’s political elite through the Panama Papers.</w:t>
      </w:r>
    </w:p>
    <w:p>
      <w:pPr>
        <w:pStyle w:val="BodyText"/>
      </w:pPr>
      <w:r>
        <w:t xml:space="preserve">Fenech, owner of a Dubai-registered company linked to the investigation, was arrested in 2019 as he attempted to leave Malta by yacht. He denies the charges. His trial opens after years of delay, during which two men were convicted of executing the killing and a public inquiry found the Maltese state bore responsibility for failing to protect a journalist it knew was under threat.</w:t>
      </w:r>
    </w:p>
    <w:p>
      <w:pPr>
        <w:pStyle w:val="BodyText"/>
      </w:pPr>
      <w:r>
        <w:t xml:space="preserve">The proceedings reopen one of the EU’s most scrutinised murder cases, watched closely by press-freedom groups who see it as a measure of whether those who order the killing of journalists — not just those who plant the bomb — can be held to account.</w:t>
      </w:r>
    </w:p>
    <w:p>
      <w:pPr>
        <w:pStyle w:val="BodyText"/>
      </w:pPr>
      <w:r>
        <w:rPr>
          <w:b/>
          <w:bCs/>
        </w:rPr>
        <w:t xml:space="preserve">References</w:t>
      </w:r>
    </w:p>
    <w:p>
      <w:pPr>
        <w:pStyle w:val="BodyText"/>
      </w:pPr>
      <w:r>
        <w:t xml:space="preserve">[30] Al Jazeera. (2026, July 2). Businessman on trial in Malta over prominent journalist’s murder. Al Jazeera. https://www.aljazeera.com/news/2026/7/2/businessman-on-trial-in-malta-over-prominent-journalists-murder</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2026-07-02T13:04:40Z</dcterms:created>
  <dcterms:modified xsi:type="dcterms:W3CDTF">2026-07-02T13:04:40Z</dcterms:modified>
</cp:coreProperties>
</file>

<file path=docProps/custom.xml><?xml version="1.0" encoding="utf-8"?>
<Properties xmlns="http://schemas.openxmlformats.org/officeDocument/2006/custom-properties" xmlns:vt="http://schemas.openxmlformats.org/officeDocument/2006/docPropsVTypes"/>
</file>