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日本每日热点新闻-2026年6月25日"/>
    <w:p>
      <w:pPr>
        <w:pStyle w:val="Heading1"/>
      </w:pPr>
      <w:r>
        <w:rPr>
          <w:rFonts w:hint="eastAsia"/>
        </w:rPr>
        <w:t xml:space="preserve">日本每日热点新闻</w:t>
      </w:r>
      <w:r>
        <w:t xml:space="preserve"> — </w:t>
      </w:r>
      <w:r>
        <w:rPr>
          <w:rFonts w:hint="eastAsia"/>
        </w:rPr>
        <w:t xml:space="preserve">2026年6月25日</w:t>
      </w:r>
    </w:p>
    <w:bookmarkStart w:id="13" w:name="一经济与市场"/>
    <w:p>
      <w:pPr>
        <w:pStyle w:val="Heading2"/>
      </w:pPr>
      <w:r>
        <w:rPr>
          <w:rFonts w:hint="eastAsia"/>
        </w:rPr>
        <w:t xml:space="preserve">一、经济与市场</w:t>
      </w:r>
    </w:p>
    <w:bookmarkStart w:id="9" w:name="日银委员田村放鹰主张每隔数月加息直至2中性利率"/>
    <w:p>
      <w:pPr>
        <w:pStyle w:val="Heading3"/>
      </w:pPr>
      <w:r>
        <w:rPr>
          <w:rFonts w:hint="eastAsia"/>
        </w:rPr>
        <w:t xml:space="preserve">日银委员田村放鹰，主张每隔数月加息直至2%中性利率</w:t>
      </w:r>
    </w:p>
    <w:p>
      <w:pPr>
        <w:pStyle w:val="FirstParagraph"/>
      </w:pPr>
      <w:r>
        <w:rPr>
          <w:rFonts w:hint="eastAsia"/>
        </w:rPr>
        <w:t xml:space="preserve">日本银行政策委员会委员田村直树6月25日在兵库县向当地企业界发表题为《日本的经济活动、物价与货币政策》的演讲，抛出了央行内部最鹰派的政策蓝图：以每隔数月加息0.25个百分点的节奏，把政策利率推升至2%的中性水平。</w:t>
      </w:r>
    </w:p>
    <w:p>
      <w:pPr>
        <w:pStyle w:val="BodyText"/>
      </w:pPr>
      <w:r>
        <w:rPr>
          <w:rFonts w:hint="eastAsia"/>
        </w:rPr>
        <w:t xml:space="preserve">这一表态距离日银上一次行动仅九天。6月16日，日银以7比1的投票将政策利率上调至1.0%，为1995年9月以来的最高水平。田村称，日本的潜在通胀“已经达到2%”，且上行风险正在加剧——伊朗战争引发的能源冲击、紧绷的劳动力市场，以及疲软的日元推动进口成本向终端传导，其速度比2022年俄罗斯入侵乌克兰后更快。</w:t>
      </w:r>
    </w:p>
    <w:p>
      <w:pPr>
        <w:pStyle w:val="BodyText"/>
      </w:pPr>
      <w:r>
        <w:rPr>
          <w:rFonts w:hint="eastAsia"/>
        </w:rPr>
        <w:t xml:space="preserve">田村进一步表示：“若物价上行风险兑现的概率上升，就有必要通过提高加息的频率或幅度，毫不犹豫地加快加息步伐。”他将自己的基准路径概括为：“考虑到近期物价上行风险上升，我设想的基准路径是每隔数月将政策利率上调0.25个百分点，逐步迈向2%的中性利率水平。”</w:t>
      </w:r>
    </w:p>
    <w:p>
      <w:pPr>
        <w:pStyle w:val="BodyText"/>
      </w:pPr>
      <w:r>
        <w:rPr>
          <w:rFonts w:hint="eastAsia"/>
        </w:rPr>
        <w:t xml:space="preserve">市场的预期则温和得多。路透社调查显示，多数经济学家预计日银下一次加息将在2026年第四季度把利率升至1.25%。下一次货币政策会议定于7月30至31日召开。不过加息之路并不平坦：偏好低借贷成本的高市政府构成政治掣肘。即便日银已经把利率升至三十年高位，日元仍在贬值——日美利差结构性地拖累着汇率，10年期日本国债收益率约2.64%，而美国10年期国债收益率高于4.4%，使套息交易依旧有利可图。</w:t>
      </w:r>
    </w:p>
    <w:p>
      <w:pPr>
        <w:pStyle w:val="BodyText"/>
      </w:pPr>
      <w:r>
        <w:rPr>
          <w:b/>
          <w:bCs/>
        </w:rPr>
        <w:t xml:space="preserve">References</w:t>
      </w:r>
    </w:p>
    <w:p>
      <w:pPr>
        <w:pStyle w:val="BodyText"/>
      </w:pPr>
      <w:r>
        <w:t xml:space="preserve">[1] Tamura, N. (2026, June 25). Economic Activity, Prices, and Monetary Policy in Japan. Bank of Japan. https://www.boj.or.jp/en/about/press/koen_2026/ko260625a.htm</w:t>
      </w:r>
      <w:r>
        <w:t xml:space="preserve"> </w:t>
      </w:r>
      <w:r>
        <w:t xml:space="preserve">[2] Reuters. (2026, June 25). Hawkish BOJ policymaker calls for rate hike once every few months. Investing.com. https://www.investing.com/news/economy-news/hawkish-boj-policymaker-calls-for-rate-hike-once-every-few-months-4759596</w:t>
      </w:r>
      <w:r>
        <w:t xml:space="preserve"> </w:t>
      </w:r>
      <w:r>
        <w:t xml:space="preserve">[3] Bloomberg News. (2026, June 25). BOJ’s Tamura calls for raising interest rate every few months. Bloomberg. https://www.bloomberg.com/news/articles/2026-06-25/boj-s-tamura-calls-for-raising-interest-rate-every-few-months</w:t>
      </w:r>
      <w:r>
        <w:t xml:space="preserve"> </w:t>
      </w:r>
      <w:r>
        <w:t xml:space="preserve">[4] CNBC. (2026, June 19). Yen nears weakest in 40 years as BOJ hike fails to stem rout. CNBC. https://www.cnbc.com/amp/2026/06/19/yen-nears-weakest-in-40-years-as-boj-hike-fails-to-stem-rout.html</w:t>
      </w:r>
      <w:r>
        <w:t xml:space="preserve"> </w:t>
      </w:r>
      <w:r>
        <w:t xml:space="preserve">[5] Trading Economics. (2026, June 25). Japan 10 Year Government Bond Yield. Trading Economics. https://tradingeconomics.com/japan/government-bond-yield</w:t>
      </w:r>
    </w:p>
    <w:p>
      <w:r>
        <w:pict>
          <v:rect style="width:0;height:1.5pt" o:hralign="center" o:hrstd="t" o:hr="t"/>
        </w:pict>
      </w:r>
    </w:p>
    <w:bookmarkEnd w:id="9"/>
    <w:bookmarkStart w:id="10" w:name="高市23万亿日元投资计划再度引发国债市场担忧"/>
    <w:p>
      <w:pPr>
        <w:pStyle w:val="Heading3"/>
      </w:pPr>
      <w:r>
        <w:rPr>
          <w:rFonts w:hint="eastAsia"/>
        </w:rPr>
        <w:t xml:space="preserve">高市23万亿日元投资计划再度引发国债市场担忧</w:t>
      </w:r>
    </w:p>
    <w:p>
      <w:pPr>
        <w:pStyle w:val="FirstParagraph"/>
      </w:pPr>
      <w:r>
        <w:rPr>
          <w:rFonts w:hint="eastAsia"/>
        </w:rPr>
        <w:t xml:space="preserve">债券策略师6月25日警告，高市早苗政府前一天公布的370万亿日元（2.3万亿美元）14年期投资战略，正令日本国债市场的运行轨迹再添新忧。</w:t>
      </w:r>
    </w:p>
    <w:p>
      <w:pPr>
        <w:pStyle w:val="BodyText"/>
      </w:pPr>
      <w:r>
        <w:rPr>
          <w:rFonts w:hint="eastAsia"/>
        </w:rPr>
        <w:t xml:space="preserve">这份庞大计划瞄准截至2040财年的公私合计投资，覆盖17个战略产业。资金分配显示了高市政府的产业优先级：人工智能与半导体68万亿日元、实体AI</w:t>
      </w:r>
      <w:r>
        <w:t xml:space="preserve"> </w:t>
      </w:r>
      <w:r>
        <w:rPr>
          <w:rFonts w:hint="eastAsia"/>
        </w:rPr>
        <w:t xml:space="preserve">10.5万亿日元、自动驾驶8.2万亿日元、数据中心与储能电池（2035财年前）32.7万亿日元、游戏24.5万亿日元、生物制药20.8万亿日元、核聚变3万亿日元、内容与娱乐30万亿日元。战略共列出62项指定产品与技术，目标是到2040财年实现近2%的GDP增长。高市将该计划描述为植根于“负责任且积极的财政支出”。</w:t>
      </w:r>
    </w:p>
    <w:p>
      <w:pPr>
        <w:pStyle w:val="BodyText"/>
      </w:pPr>
      <w:r>
        <w:rPr>
          <w:rFonts w:hint="eastAsia"/>
        </w:rPr>
        <w:t xml:space="preserve">市场的反应却很冷淡。6月25日，日本20年期国债拍卖的投标倍数跌至2.97，为2025年5月国债市场动荡以来最弱，远低于12个月平均值3.55。这正值日银削减每月国债购买量之际，投资者对日本本已捉襟见肘的政府资产负债表的财政走向心存疑虑。债券策略师警告，370万亿日元的支出承诺有可能在日银退场的时点上，进一步加剧日本政府债务市场的压力。</w:t>
      </w:r>
    </w:p>
    <w:p>
      <w:pPr>
        <w:pStyle w:val="BodyText"/>
      </w:pPr>
      <w:r>
        <w:rPr>
          <w:b/>
          <w:bCs/>
        </w:rPr>
        <w:t xml:space="preserve">References</w:t>
      </w:r>
    </w:p>
    <w:p>
      <w:pPr>
        <w:pStyle w:val="BodyText"/>
      </w:pPr>
      <w:r>
        <w:t xml:space="preserve">[6] Bloomberg News. (2026, June 25). Japan’s $2.3 trillion investment plan raises fresh JGB concerns. Bloomberg. https://www.bloomberg.com/news/articles/2026-06-25/japan-s-2-3-trillion-investment-plan-raises-fresh-jgb-concerns</w:t>
      </w:r>
      <w:r>
        <w:t xml:space="preserve"> </w:t>
      </w:r>
      <w:r>
        <w:t xml:space="preserve">[7] Nikkei Asia. (2026, June 24). Japan maps $2.3tn investment plan across 17 strategic sectors. Nikkei Asia. https://asia.nikkei.com/economy/japan-maps-2.3tn-investment-plan-across-17-strategic-sectors</w:t>
      </w:r>
      <w:r>
        <w:t xml:space="preserve"> </w:t>
      </w:r>
      <w:r>
        <w:t xml:space="preserve">[8] The Japan Times. (2026, June 24). Investment plan unveiled for 14 years. The Japan Times. https://www.japantimes.co.jp/business/2026/06/24/economy/investment-plan-unveiled-14-years/</w:t>
      </w:r>
    </w:p>
    <w:p>
      <w:r>
        <w:pict>
          <v:rect style="width:0;height:1.5pt" o:hralign="center" o:hrstd="t" o:hr="t"/>
        </w:pict>
      </w:r>
    </w:p>
    <w:bookmarkEnd w:id="10"/>
    <w:bookmarkStart w:id="11" w:name="日本20年期国债拍卖遇冷需求创2025年5月动荡以来最弱"/>
    <w:p>
      <w:pPr>
        <w:pStyle w:val="Heading3"/>
      </w:pPr>
      <w:r>
        <w:rPr>
          <w:rFonts w:hint="eastAsia"/>
        </w:rPr>
        <w:t xml:space="preserve">日本20年期国债拍卖遇冷，需求创2025年5月动荡以来最弱</w:t>
      </w:r>
    </w:p>
    <w:p>
      <w:pPr>
        <w:pStyle w:val="FirstParagraph"/>
      </w:pPr>
      <w:r>
        <w:rPr>
          <w:rFonts w:hint="eastAsia"/>
        </w:rPr>
        <w:t xml:space="preserve">日本财务省6月25日发行的20年期国债，投标倍数跌至2.97，创下2025年5月国债市场动荡以来的最弱认购，明显低于12个月平均值3.55，也大幅低于上次拍卖的4.01。</w:t>
      </w:r>
    </w:p>
    <w:p>
      <w:pPr>
        <w:pStyle w:val="BodyText"/>
      </w:pPr>
      <w:r>
        <w:rPr>
          <w:rFonts w:hint="eastAsia"/>
        </w:rPr>
        <w:t xml:space="preserve">需求疲软背后是多重压力的叠加：伊朗战争引发的能源冲击带来通胀压力、日银6月16日加息至1.0%后加息路径的不确定性，以及政府6月24日公布的370万亿日元（2.3万亿美元）14年期投资计划。买方阵营也在收缩——日本保险公司5月减持国债，国际基金经理同样在削减长久期国债敞口。</w:t>
      </w:r>
    </w:p>
    <w:p>
      <w:pPr>
        <w:pStyle w:val="BodyText"/>
      </w:pPr>
      <w:r>
        <w:rPr>
          <w:rFonts w:hint="eastAsia"/>
        </w:rPr>
        <w:t xml:space="preserve">日本地方银行正加速转向债券市场融资。横滨金融集团6月25日完成首次发债，发行120亿日元3年期票据，利差为国债之上27个基点；滋贺银行与静冈金融集团预计将在7月跟进，分别发行200亿日元和600亿日元。在存款争夺日趋激烈的背景下，发债成为这些区域性银行补充资金的新通道。</w:t>
      </w:r>
    </w:p>
    <w:p>
      <w:pPr>
        <w:pStyle w:val="BodyText"/>
      </w:pPr>
      <w:r>
        <w:rPr>
          <w:b/>
          <w:bCs/>
        </w:rPr>
        <w:t xml:space="preserve">References</w:t>
      </w:r>
    </w:p>
    <w:p>
      <w:pPr>
        <w:pStyle w:val="BodyText"/>
      </w:pPr>
      <w:r>
        <w:t xml:space="preserve">[9] Bloomberg News. (2026, June 25). Japan’s 20-year bond sale sees weakest demand in over a year. Bloomberg. https://www.bloomberg.com/news/articles/2026-06-25/japan-s-20-year-bond-sale-sees-weakest-demand-in-over-a-year</w:t>
      </w:r>
      <w:r>
        <w:t xml:space="preserve"> </w:t>
      </w:r>
      <w:r>
        <w:t xml:space="preserve">[10] Ministry of Finance Japan. (2026, June 25). JGB auction calendar. Ministry of Finance Japan. https://www.mof.go.jp/english/policy/jgbs/auction/calendar/index.htm</w:t>
      </w:r>
    </w:p>
    <w:p>
      <w:r>
        <w:pict>
          <v:rect style="width:0;height:1.5pt" o:hralign="center" o:hrstd="t" o:hr="t"/>
        </w:pict>
      </w:r>
    </w:p>
    <w:bookmarkEnd w:id="11"/>
    <w:bookmarkStart w:id="12" w:name="日元逼近40年低位将为日本车企带来58亿美元利润意外"/>
    <w:p>
      <w:pPr>
        <w:pStyle w:val="Heading3"/>
      </w:pPr>
      <w:r>
        <w:rPr>
          <w:rFonts w:hint="eastAsia"/>
        </w:rPr>
        <w:t xml:space="preserve">日元逼近40年低位，将为日本车企带来58亿美元利润意外</w:t>
      </w:r>
    </w:p>
    <w:p>
      <w:pPr>
        <w:pStyle w:val="FirstParagraph"/>
      </w:pPr>
      <w:r>
        <w:rPr>
          <w:rFonts w:hint="eastAsia"/>
        </w:rPr>
        <w:t xml:space="preserve">日元6月25日在每美元161.5至161.8区间徘徊，逼近自1986年以来的最弱水平，即40年低位。这一颓势出现在日本当局4月底至5月底已动用创纪录的11.73万亿日元（730亿美元）干预汇市之后，财务大臣片山皋月也就过度汇率波动发出口头警告，称不排除采取“大胆行动”。</w:t>
      </w:r>
    </w:p>
    <w:p>
      <w:pPr>
        <w:pStyle w:val="BodyText"/>
      </w:pPr>
      <w:r>
        <w:rPr>
          <w:rFonts w:hint="eastAsia"/>
        </w:rPr>
        <w:t xml:space="preserve">干预与加息双管齐下却收效甚微，根源在结构性因素：即便日银6月加息至1.0%，日本利率相对其他主要经济体仍然偏低，与美国5%以上的政策利率之间的鸿沟，持续从结构上压制日元；高市政府的再通胀立场偏好宽松货币环境；日本对进口能源的高度依赖，在伊朗战争推高油价之际进一步加重了买入美元购油的压力。</w:t>
      </w:r>
    </w:p>
    <w:p>
      <w:pPr>
        <w:pStyle w:val="BodyText"/>
      </w:pPr>
      <w:r>
        <w:rPr>
          <w:rFonts w:hint="eastAsia"/>
        </w:rPr>
        <w:t xml:space="preserve">弱日元对出口导向的车企却是顺风。彭博根据各公司前瞻盈利预测估算，若日元维持在当前水平，包括丰田、本田、日产在内的日本主要汽车制造商今年合计可获得约9340亿日元（58亿美元）的盈利上行。海外收入折算成日元后水涨船高，尽管同样的弱日元也抬高了进口成本与国内通胀。</w:t>
      </w:r>
    </w:p>
    <w:p>
      <w:pPr>
        <w:pStyle w:val="BodyText"/>
      </w:pPr>
      <w:r>
        <w:rPr>
          <w:b/>
          <w:bCs/>
        </w:rPr>
        <w:t xml:space="preserve">References</w:t>
      </w:r>
    </w:p>
    <w:p>
      <w:pPr>
        <w:pStyle w:val="BodyText"/>
      </w:pPr>
      <w:r>
        <w:t xml:space="preserve">[11] Bloomberg News. (2026, June 25). Yen at historic low set to hand Japan carmakers $5.8 billion. Bloomberg. https://www.bloomberg.com/news/articles/2026-06-25/yen-at-historic-low-set-to-hand-japan-carmakers-5-8-billion</w:t>
      </w:r>
      <w:r>
        <w:t xml:space="preserve"> </w:t>
      </w:r>
      <w:r>
        <w:t xml:space="preserve">[12] CNBC. (2026, June 25). Japanese yen. CNBC. https://www.cnbc.com/japanese-yen/</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自民党提交中期草案拟2027年4月起将食品消费税降至1两年"/>
    <w:p>
      <w:pPr>
        <w:pStyle w:val="Heading3"/>
      </w:pPr>
      <w:r>
        <w:rPr>
          <w:rFonts w:hint="eastAsia"/>
        </w:rPr>
        <w:t xml:space="preserve">自民党提交中期草案，拟2027年4月起将食品消费税降至1%两年</w:t>
      </w:r>
    </w:p>
    <w:p>
      <w:pPr>
        <w:pStyle w:val="FirstParagraph"/>
      </w:pPr>
      <w:r>
        <w:rPr>
          <w:rFonts w:hint="eastAsia"/>
        </w:rPr>
        <w:t xml:space="preserve">自民党税制调查会会长小野寺五典6月25日公布中期草案，提议自2027年4月起的两年内，将日本食品与饮料的消费税率从现行的8%下调至1%。</w:t>
      </w:r>
    </w:p>
    <w:p>
      <w:pPr>
        <w:pStyle w:val="BodyText"/>
      </w:pPr>
      <w:r>
        <w:rPr>
          <w:rFonts w:hint="eastAsia"/>
        </w:rPr>
        <w:t xml:space="preserve">这一方案偏离了高市早苗2月竞选时承诺的食品税“零税率”。之所以选定1%而非零，是出于落地速度考量：降至1%只需零售商约5至6个月更新收银系统，而归零则需要10至12个月。1%税率仍带来的财政收入（每年约6000亿日元）将以收入审查制的现金补贴形式，返还给中低收入家庭，实际上把这部分人群的净食品税负担降至零；有15岁以下子女的家庭还将获得额外补贴。整套方案每年的财政成本约5万亿日元。</w:t>
      </w:r>
    </w:p>
    <w:p>
      <w:pPr>
        <w:pStyle w:val="BodyText"/>
      </w:pPr>
      <w:r>
        <w:rPr>
          <w:rFonts w:hint="eastAsia"/>
        </w:rPr>
        <w:t xml:space="preserve">税调会希望在6月内敲定方案，但仍取决于朝野政党能否达成共识，最终决定权在高市手中。小野寺对前景并不乐观：“各党之间的分歧仍然相当大。要在下次会议上就某一方向取得一致，恐怕很困难。”</w:t>
      </w:r>
    </w:p>
    <w:p>
      <w:pPr>
        <w:pStyle w:val="BodyText"/>
      </w:pPr>
      <w:r>
        <w:rPr>
          <w:b/>
          <w:bCs/>
        </w:rPr>
        <w:t xml:space="preserve">References</w:t>
      </w:r>
    </w:p>
    <w:p>
      <w:pPr>
        <w:pStyle w:val="BodyText"/>
      </w:pPr>
      <w:r>
        <w:t xml:space="preserve">[13] Kyodo. (2026, June 25). Japan’s ruling LDP proposes food consumption tax cut to 1% from April. Nikkei Asia. https://asia.nikkei.com/politics/japan-s-ruling-ldp-proposes-food-consumption-tax-cut-to-1-from-april</w:t>
      </w:r>
      <w:r>
        <w:t xml:space="preserve"> </w:t>
      </w:r>
      <w:r>
        <w:t xml:space="preserve">[14] The Japan Times. (2026, June 25). Japan food tax cut draft. The Japan Times. https://www.japantimes.co.jp/business/2026/06/25/economy/japan-food-tax-cut-draft/</w:t>
      </w:r>
      <w:r>
        <w:t xml:space="preserve"> </w:t>
      </w:r>
      <w:r>
        <w:t xml:space="preserve">[15] Kyodo. (2026, June 25). Japan’s ruling LDP proposes food consumption tax cut to 1% from April 2027. Japan Today. https://japantoday.com/category/politics/japan’s-ruling-ldp-proposes-food-consumption-tax-cut-to-1-from-april-2027</w:t>
      </w:r>
    </w:p>
    <w:p>
      <w:r>
        <w:pict>
          <v:rect style="width:0;height:1.5pt" o:hralign="center" o:hrstd="t" o:hr="t"/>
        </w:pict>
      </w:r>
    </w:p>
    <w:bookmarkEnd w:id="14"/>
    <w:bookmarkStart w:id="15" w:name="执政联盟向国会提交副都法案赶在7月17日会期结束前"/>
    <w:p>
      <w:pPr>
        <w:pStyle w:val="Heading3"/>
      </w:pPr>
      <w:r>
        <w:rPr>
          <w:rFonts w:hint="eastAsia"/>
        </w:rPr>
        <w:t xml:space="preserve">执政联盟向国会提交“副都”法案，赶在7月17日会期结束前</w:t>
      </w:r>
    </w:p>
    <w:p>
      <w:pPr>
        <w:pStyle w:val="FirstParagraph"/>
      </w:pPr>
      <w:r>
        <w:rPr>
          <w:rFonts w:hint="eastAsia"/>
        </w:rPr>
        <w:t xml:space="preserve">执政的自民党与其联盟伙伴日本维新会6月24日向众议院提交法案（6月25日见报），拟设立一座“副都”——一座指定的大城市，在首都遭遇大规模灾害时承担东京的核心政府职能。</w:t>
      </w:r>
    </w:p>
    <w:p>
      <w:pPr>
        <w:pStyle w:val="BodyText"/>
      </w:pPr>
      <w:r>
        <w:rPr>
          <w:rFonts w:hint="eastAsia"/>
        </w:rPr>
        <w:t xml:space="preserve">这项法案是2025年10月联盟协议的条款之一。正是凭借该协议，维新会党首吉村洋文才支持高市早苗当选日本首位女首相。法案的一项争议条款原本允许就大阪改组为都府进行全县范围公投，但在自民党反对下被删除；最终文本将公投限于相关城市的选民范围。</w:t>
      </w:r>
    </w:p>
    <w:p>
      <w:pPr>
        <w:pStyle w:val="BodyText"/>
      </w:pPr>
      <w:r>
        <w:rPr>
          <w:rFonts w:hint="eastAsia"/>
        </w:rPr>
        <w:t xml:space="preserve">自民党与维新会正争分夺秒，力争在7月17日国会会期结束前通过法案。吉村计划于2027年春就大阪都构想发起第三次公投。若法案未能在会期结束前通过，将违反2025年10月的联盟协议，给本就脆弱的执政联盟蒙上阴影。</w:t>
      </w:r>
    </w:p>
    <w:p>
      <w:pPr>
        <w:pStyle w:val="BodyText"/>
      </w:pPr>
      <w:r>
        <w:rPr>
          <w:b/>
          <w:bCs/>
        </w:rPr>
        <w:t xml:space="preserve">References</w:t>
      </w:r>
    </w:p>
    <w:p>
      <w:pPr>
        <w:pStyle w:val="BodyText"/>
      </w:pPr>
      <w:r>
        <w:t xml:space="preserve">[16] Kyodo News. (2026, June 25). Japan ruling parties submit bill to Diet to create 2nd capital. Japan Today. https://japantoday.com/category/politics/japan-ruling-parties-submit-bill-to-diet-to-create-2nd-capital</w:t>
      </w:r>
      <w:r>
        <w:t xml:space="preserve"> </w:t>
      </w:r>
      <w:r>
        <w:t xml:space="preserve">[17] Jiji Press. (2026, June 24). Ruling parties submit second capital bill. Jiji Press. https://jen.jiji.com/jc/i?g=eco&amp;k=2026062401123</w:t>
      </w:r>
      <w:r>
        <w:t xml:space="preserve"> </w:t>
      </w:r>
      <w:r>
        <w:t xml:space="preserve">[18] Jiji Press. (2026, June 23). Japan ruling bloc submits bill on second capital. Nippon.com. https://www.nippon.com/en/news/yjj2026062300148/</w:t>
      </w:r>
    </w:p>
    <w:p>
      <w:r>
        <w:pict>
          <v:rect style="width:0;height:1.5pt" o:hralign="center" o:hrstd="t" o:hr="t"/>
        </w:pict>
      </w:r>
    </w:p>
    <w:bookmarkEnd w:id="15"/>
    <w:bookmarkStart w:id="16" w:name="美军太平洋仅维持一艘航母达22周加剧日本周边安全担忧"/>
    <w:p>
      <w:pPr>
        <w:pStyle w:val="Heading3"/>
      </w:pPr>
      <w:r>
        <w:rPr>
          <w:rFonts w:hint="eastAsia"/>
        </w:rPr>
        <w:t xml:space="preserve">美军太平洋仅维持一艘航母达22周，加剧日本周边安全担忧</w:t>
      </w:r>
    </w:p>
    <w:p>
      <w:pPr>
        <w:pStyle w:val="FirstParagraph"/>
      </w:pPr>
      <w:r>
        <w:rPr>
          <w:rFonts w:hint="eastAsia"/>
        </w:rPr>
        <w:t xml:space="preserve">日经亚洲调查发现，美军自2026年1月起在太平洋仅保留一艘航空母舰，而非惯常的两艘，截至6月25日已持续22周。</w:t>
      </w:r>
    </w:p>
    <w:p>
      <w:pPr>
        <w:pStyle w:val="BodyText"/>
      </w:pPr>
      <w:r>
        <w:rPr>
          <w:rFonts w:hint="eastAsia"/>
        </w:rPr>
        <w:t xml:space="preserve">这一缩减早于伊朗战争，反映出特朗普政府将海军资产战略性地向中东重新调配。目前留守的这艘航母驻扎在日本横须贺基地。中国持续扩张海军力量，已下水第三艘航空母舰，正在改变太平洋的力量平衡。</w:t>
      </w:r>
    </w:p>
    <w:p>
      <w:pPr>
        <w:pStyle w:val="BodyText"/>
      </w:pPr>
      <w:r>
        <w:rPr>
          <w:rFonts w:hint="eastAsia"/>
        </w:rPr>
        <w:t xml:space="preserve">为应对缺口，日本正加紧将两艘出云级直升机驱逐舰——出云号（2027财年）和加贺号（2028财年）——改造为可起降F-35B战机的航空母舰。但日本同时还在等待价值72亿美元的美制军事装备交付，时间已长达约五年。美国航母存在感的下降，在中国军事活动逼近台湾及东海之际，加剧了日本西南诸岛附近的威慑担忧。日经亚洲评论称：“在中国持续军事扩张并在太平洋部署航母之际，特朗普总统对西半球的全新关注，使日本迫切需要加强多边合作，以补充其与美国的防务条约。”</w:t>
      </w:r>
    </w:p>
    <w:p>
      <w:pPr>
        <w:pStyle w:val="BodyText"/>
      </w:pPr>
      <w:r>
        <w:rPr>
          <w:b/>
          <w:bCs/>
        </w:rPr>
        <w:t xml:space="preserve">References</w:t>
      </w:r>
    </w:p>
    <w:p>
      <w:pPr>
        <w:pStyle w:val="BodyText"/>
      </w:pPr>
      <w:r>
        <w:t xml:space="preserve">[19] Ohyama, K. (2026, June 25). US down to 1 Pacific aircraft carrier for last 22 weeks. Nikkei Asia. https://asia.nikkei.com/politics/defense/us-down-to-1-pacific-aircraft-carrier-for-last-22-weeks</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日本陆上自卫队近一年在涉密电脑上使用含中国关联病毒的u盘"/>
    <w:p>
      <w:pPr>
        <w:pStyle w:val="Heading3"/>
      </w:pPr>
      <w:r>
        <w:rPr>
          <w:rFonts w:hint="eastAsia"/>
        </w:rPr>
        <w:t xml:space="preserve">日本陆上自卫队近一年在涉密电脑上使用含中国关联病毒的U盘</w:t>
      </w:r>
    </w:p>
    <w:p>
      <w:pPr>
        <w:pStyle w:val="FirstParagraph"/>
      </w:pPr>
      <w:r>
        <w:rPr>
          <w:rFonts w:hint="eastAsia"/>
        </w:rPr>
        <w:t xml:space="preserve">日经调查6月25日披露，日本陆上自卫队在能够访问机密军事信息的电脑上，使用了含有与中国黑客组织关联恶意软件的仿冒U盘，时间长达约一年。</w:t>
      </w:r>
    </w:p>
    <w:p>
      <w:pPr>
        <w:pStyle w:val="BodyText"/>
      </w:pPr>
      <w:r>
        <w:rPr>
          <w:rFonts w:hint="eastAsia"/>
        </w:rPr>
        <w:t xml:space="preserve">这些受感染的U盘被发现含有与MirrorFace相关的恶意软件。MirrorFace是APT10的一个子组织，一个与中国关联的高级持续性威胁团体。日本警察厅与内阁网络安全中心（NISC）已将其与200多起针对日本外务省、防卫省、宇宙航空研究开发机构（JAXA）、半导体企业及航空航天公司的网络攻击事件联系起来。</w:t>
      </w:r>
    </w:p>
    <w:p>
      <w:pPr>
        <w:pStyle w:val="BodyText"/>
      </w:pPr>
      <w:r>
        <w:rPr>
          <w:rFonts w:hint="eastAsia"/>
        </w:rPr>
        <w:t xml:space="preserve">更令人不安的是处置方式。自卫队在发现这些受感染U盘与日本网上公开售卖的仿冒存储棒相似——这一事实扩大了潜在的暴露面——之后，仍选择不对外披露这起安全漏洞。日经记者须藤辰也与纲岛亨在调查中写道：“日本自卫队近一年来在能访问机密信息的电脑上使用含中国关联病毒的U盘，随后即便类似的存储棒在网上随处可买，仍选择不公开此事。”这起事件暴露出日本涉密信息安全程序中的系统性漏洞。自2026年10月1日起，根据日本新的《主动网络防御法》，自卫队将获授权对攻击方基础设施实施进攻性网络行动。</w:t>
      </w:r>
    </w:p>
    <w:p>
      <w:pPr>
        <w:pStyle w:val="BodyText"/>
      </w:pPr>
      <w:r>
        <w:rPr>
          <w:b/>
          <w:bCs/>
        </w:rPr>
        <w:t xml:space="preserve">References</w:t>
      </w:r>
    </w:p>
    <w:p>
      <w:pPr>
        <w:pStyle w:val="BodyText"/>
      </w:pPr>
      <w:r>
        <w:t xml:space="preserve">[20] Sudo, T., &amp; Tsunashima, T. (2026, June 25). Japan defense forces used USB drives with China-linked virus: Nikkei investigation. Nikkei Asia. https://asia.nikkei.com/spotlight/cybersecurity/japan-defense-forces-used-usb-drives-with-china-linked-virus-nikkei-investigation</w:t>
      </w:r>
    </w:p>
    <w:p>
      <w:r>
        <w:pict>
          <v:rect style="width:0;height:1.5pt" o:hralign="center" o:hrstd="t" o:hr="t"/>
        </w:pict>
      </w:r>
    </w:p>
    <w:bookmarkEnd w:id="18"/>
    <w:bookmarkStart w:id="19" w:name="美光财报缓解ai忧虑亚洲芯片股大涨日经225指数飙升逾4"/>
    <w:p>
      <w:pPr>
        <w:pStyle w:val="Heading3"/>
      </w:pPr>
      <w:r>
        <w:rPr>
          <w:rFonts w:hint="eastAsia"/>
        </w:rPr>
        <w:t xml:space="preserve">美光财报缓解AI忧虑，亚洲芯片股大涨，日经225指数飙升逾4%</w:t>
      </w:r>
    </w:p>
    <w:p>
      <w:pPr>
        <w:pStyle w:val="FirstParagraph"/>
      </w:pPr>
      <w:r>
        <w:rPr>
          <w:rFonts w:hint="eastAsia"/>
        </w:rPr>
        <w:t xml:space="preserve">亚洲股市6月25日（周四）大涨，芯片制造商美光科技与高通强劲的财报和乐观指引，缓解了市场对AI板块估值过高的担忧。日本日经225指数飙升逾4%（约3191点），韩国KOSPI指数上涨5.5%，台湾股市上涨0.9%，MSCI亚太（除日本）指数上涨1.6%。</w:t>
      </w:r>
    </w:p>
    <w:p>
      <w:pPr>
        <w:pStyle w:val="BodyText"/>
      </w:pPr>
      <w:r>
        <w:rPr>
          <w:rFonts w:hint="eastAsia"/>
        </w:rPr>
        <w:t xml:space="preserve">日本半导体股领涨：爱德万测试（Advantest）跳涨11.4%至14.9%，东京电子上涨7.8%至8.1%，铠侠（Kioxia）上涨8.8%至13.1%。这轮AI存储行情的导火索，是美光宣布客户已承诺采购220亿美元的存储芯片，高通则预计到2029年数据中心收入将达150亿美元。</w:t>
      </w:r>
    </w:p>
    <w:p>
      <w:pPr>
        <w:pStyle w:val="BodyText"/>
      </w:pPr>
      <w:r>
        <w:rPr>
          <w:rFonts w:hint="eastAsia"/>
        </w:rPr>
        <w:t xml:space="preserve">这场反弹来得颇为戏剧化。本周早些时候，AI估值担忧引发科技股大幅抛售，韩国股市6月23日在华尔街AI抛售拖累下一度暴跌10%。如今韩国KOSPI年内涨幅高达112%，成为2026年全球表现最佳的股市。美股期货也上涨0.6%至2.2%。StoneX分析师马特·辛普森评价：“要恢复股票交易者的信心其实并不难，尤其是在AI这类宏大主题驱动市场之时。”ATFX</w:t>
      </w:r>
      <w:r>
        <w:t xml:space="preserve"> Global </w:t>
      </w:r>
      <w:r>
        <w:rPr>
          <w:rFonts w:hint="eastAsia"/>
        </w:rPr>
        <w:t xml:space="preserve">Markets的尼克·特维代尔则提醒：“我不确定这股狂热能持续多久……估值担忧将继续压制市场情绪。”</w:t>
      </w:r>
    </w:p>
    <w:p>
      <w:pPr>
        <w:pStyle w:val="BodyText"/>
      </w:pPr>
      <w:r>
        <w:rPr>
          <w:b/>
          <w:bCs/>
        </w:rPr>
        <w:t xml:space="preserve">References</w:t>
      </w:r>
    </w:p>
    <w:p>
      <w:pPr>
        <w:pStyle w:val="BodyText"/>
      </w:pPr>
      <w:r>
        <w:t xml:space="preserve">[21] Reuters. (2026, June 25). Asian stocks surge as Micron earnings ease AI fears. Investing.com. https://www.investing.com/news/economy-news/asian-stocks-surge-as-micron-earnings-ease-ai-fears-4759579</w:t>
      </w:r>
      <w:r>
        <w:t xml:space="preserve"> </w:t>
      </w:r>
      <w:r>
        <w:t xml:space="preserve">[22] Bloomberg News. (2026, June 25). Japanese, South Korean stocks gain on renewed confidence in AI. Bloomberg. https://www.bloomberg.com/news/articles/2026-06-25/japanese-south-korean-stocks-gain-on-renewed-confidence-in-ai</w:t>
      </w:r>
    </w:p>
    <w:p>
      <w:r>
        <w:pict>
          <v:rect style="width:0;height:1.5pt" o:hralign="center" o:hrstd="t" o:hr="t"/>
        </w:pict>
      </w:r>
    </w:p>
    <w:bookmarkEnd w:id="19"/>
    <w:bookmarkStart w:id="20" w:name="本田日产三菱进入最终谈判拟统一下一代电动车电子控制单元"/>
    <w:p>
      <w:pPr>
        <w:pStyle w:val="Heading3"/>
      </w:pPr>
      <w:r>
        <w:rPr>
          <w:rFonts w:hint="eastAsia"/>
        </w:rPr>
        <w:t xml:space="preserve">本田、日产、三菱进入最终谈判，拟统一下一代电动车电子控制单元</w:t>
      </w:r>
    </w:p>
    <w:p>
      <w:pPr>
        <w:pStyle w:val="FirstParagraph"/>
      </w:pPr>
      <w:r>
        <w:rPr>
          <w:rFonts w:hint="eastAsia"/>
        </w:rPr>
        <w:t xml:space="preserve">本田、日产与三菱汽车6月25日就统一下一代纯电动车（BEV）与混合动力车的电子控制单元（ECU）进入最终谈判。ECU是现代软件定义汽车（SDV）的核心计算模块，掌管自动驾驶功能、动力总成管理与安全系统。</w:t>
      </w:r>
    </w:p>
    <w:p>
      <w:pPr>
        <w:pStyle w:val="BodyText"/>
      </w:pPr>
      <w:r>
        <w:rPr>
          <w:rFonts w:hint="eastAsia"/>
        </w:rPr>
        <w:t xml:space="preserve">三家日本车企希望通过联合采购降低零部件成本，并提升对中国电动车品牌和特斯拉的竞争力——后者在SDV软件架构上处于领先。搭载标准化ECU的车型有望在2029至2030年间投放市场。本田与日产还在另行商讨统一各自的车载操作系统，并就在美国合作生产展开磋商。</w:t>
      </w:r>
    </w:p>
    <w:p>
      <w:pPr>
        <w:pStyle w:val="BodyText"/>
      </w:pPr>
      <w:r>
        <w:rPr>
          <w:rFonts w:hint="eastAsia"/>
        </w:rPr>
        <w:t xml:space="preserve">这一动作延续了三方此前更广泛的整合谈判。本田、日产去年曾签署谅解备忘录、计划合并组建“全球移动出行公司”，但合并最终告吹，此后双方转而以分领域合作的形式推进。在向以软件为中心的电动车转型中，日本车企面临日益扩大的成本劣势，统一ECU正是对此的一项战略回应。</w:t>
      </w:r>
    </w:p>
    <w:p>
      <w:pPr>
        <w:pStyle w:val="BodyText"/>
      </w:pPr>
      <w:r>
        <w:rPr>
          <w:b/>
          <w:bCs/>
        </w:rPr>
        <w:t xml:space="preserve">References</w:t>
      </w:r>
    </w:p>
    <w:p>
      <w:pPr>
        <w:pStyle w:val="BodyText"/>
      </w:pPr>
      <w:r>
        <w:t xml:space="preserve">[23] Matsumoto, H., &amp; Mukano, R. (2026, June 25). Honda, Nissan, Mitsubishi eye standardizing next-gen part to cut costs. Nikkei Asia. https://asia.nikkei.com/business/automobiles/honda-nissan-mitsubishi-eye-standardizing-next-gen-part-to-cut-costs</w:t>
      </w:r>
      <w:r>
        <w:t xml:space="preserve"> </w:t>
      </w:r>
      <w:r>
        <w:t xml:space="preserve">[24] Electronics Weekly. (2026, June). Japan’s car makers circle the wagons. Electronics Weekly. https://www.electronicsweekly.com/news/business/japans-car-makers-circle-the-wagons-2026-06/</w:t>
      </w:r>
    </w:p>
    <w:p>
      <w:r>
        <w:pict>
          <v:rect style="width:0;height:1.5pt" o:hralign="center" o:hrstd="t" o:hr="t"/>
        </w:pict>
      </w:r>
    </w:p>
    <w:bookmarkEnd w:id="20"/>
    <w:bookmarkEnd w:id="21"/>
    <w:bookmarkStart w:id="25" w:name="四社会与民生"/>
    <w:p>
      <w:pPr>
        <w:pStyle w:val="Heading2"/>
      </w:pPr>
      <w:r>
        <w:rPr>
          <w:rFonts w:hint="eastAsia"/>
        </w:rPr>
        <w:t xml:space="preserve">四、社会与民生</w:t>
      </w:r>
    </w:p>
    <w:bookmarkStart w:id="22" w:name="日本东北外海发生7.2级地震高市启动紧急应对机制"/>
    <w:p>
      <w:pPr>
        <w:pStyle w:val="Heading3"/>
      </w:pPr>
      <w:r>
        <w:rPr>
          <w:rFonts w:hint="eastAsia"/>
        </w:rPr>
        <w:t xml:space="preserve">日本东北外海发生7.2级地震，高市启动紧急应对机制</w:t>
      </w:r>
    </w:p>
    <w:p>
      <w:pPr>
        <w:pStyle w:val="FirstParagraph"/>
      </w:pPr>
      <w:r>
        <w:rPr>
          <w:rFonts w:hint="eastAsia"/>
        </w:rPr>
        <w:t xml:space="preserve">一场7.2级地震（最初报告6.9级，后被日本气象厅上调）6月25日（周四）上午7时30分前后，袭击岩手县太平洋海域，震源深度约44至50公里。青森县阶上町测得日本7级烈度表中的“震度6强”，八户市测得“震度6弱”。</w:t>
      </w:r>
    </w:p>
    <w:p>
      <w:pPr>
        <w:pStyle w:val="BodyText"/>
      </w:pPr>
      <w:r>
        <w:rPr>
          <w:rFonts w:hint="eastAsia"/>
        </w:rPr>
        <w:t xml:space="preserve">地震造成4人轻伤，包括青少年及50多岁人员；未发出海啸警报；包括福岛第一核电站在内的四座核设施均未发现异常。东京至新青森间的新干线一度停运，东京至仙台区间于上午9时30分前恢复。阶上町5所学校、八户市65所学校停课。东京在早高峰时段感受到轻微摇晃。气象厅就“震度6强”区域警告称：“人将无法站立、必须匍匐才能移动，大多数未固定的家具会移动、物品会翻倒。”</w:t>
      </w:r>
    </w:p>
    <w:p>
      <w:pPr>
        <w:pStyle w:val="BodyText"/>
      </w:pPr>
      <w:r>
        <w:rPr>
          <w:rFonts w:hint="eastAsia"/>
        </w:rPr>
        <w:t xml:space="preserve">高市早苗首相在官邸发表声明：“本着将人命置于一切之上的原则，全力以赴开展紧急救灾工作。”她并敦促居民“对类似强度的余震保持警惕”。内阁官房长官木原稔确认，已在首相官邸危机管理中心启动紧急应对小组。</w:t>
      </w:r>
    </w:p>
    <w:p>
      <w:pPr>
        <w:pStyle w:val="BodyText"/>
      </w:pPr>
      <w:r>
        <w:rPr>
          <w:b/>
          <w:bCs/>
        </w:rPr>
        <w:t xml:space="preserve">References</w:t>
      </w:r>
    </w:p>
    <w:p>
      <w:pPr>
        <w:pStyle w:val="BodyText"/>
      </w:pPr>
      <w:r>
        <w:t xml:space="preserve">[25] Associated Press. (2026, June 25). Powerful magnitude earthquake strikes off northern Japan, Meteorological Agency says. ABC7. https://abc7.com/post/powerful-69-magnitude-earthquake-strikes-off-northern-japan-meteorological-agency-says/19374871/</w:t>
      </w:r>
      <w:r>
        <w:t xml:space="preserve"> </w:t>
      </w:r>
      <w:r>
        <w:t xml:space="preserve">[26] Takaichi, S. (2026, June 25). Press statement on the earthquake. Prime Minister’s Office of Japan. https://japan.kantei.go.jp/105/speech/202606/0625earthquake.html</w:t>
      </w:r>
      <w:r>
        <w:t xml:space="preserve"> </w:t>
      </w:r>
      <w:r>
        <w:t xml:space="preserve">[27] Kyodo. (2026, June 25). Four injured as 7.2-magnitude quake hits northeastern Japan. Nikkei Asia. https://asia.nikkei.com/economy/natural-disasters/four-injured-as-7.2-magnitude-quake-hits-northeastern-japan</w:t>
      </w:r>
    </w:p>
    <w:p>
      <w:r>
        <w:pict>
          <v:rect style="width:0;height:1.5pt" o:hralign="center" o:hrstd="t" o:hr="t"/>
        </w:pict>
      </w:r>
    </w:p>
    <w:bookmarkEnd w:id="22"/>
    <w:bookmarkStart w:id="23" w:name="a5和牛过剩迫使日本生产商转向海外通胀下消费者远离奢侈食品"/>
    <w:p>
      <w:pPr>
        <w:pStyle w:val="Heading3"/>
      </w:pPr>
      <w:r>
        <w:rPr>
          <w:rFonts w:hint="eastAsia"/>
        </w:rPr>
        <w:t xml:space="preserve">A5和牛过剩迫使日本生产商转向海外，通胀下消费者远离奢侈食品</w:t>
      </w:r>
    </w:p>
    <w:p>
      <w:pPr>
        <w:pStyle w:val="FirstParagraph"/>
      </w:pPr>
      <w:r>
        <w:rPr>
          <w:rFonts w:hint="eastAsia"/>
        </w:rPr>
        <w:t xml:space="preserve">据日经亚洲记者久保田光基6月25日刊发的调查，日本最高等级的A5和牛——油花最为密集的最高品质评级——如今占据日本国内牛肉市场逾75%，造成严重的本土供给过剩。</w:t>
      </w:r>
    </w:p>
    <w:p>
      <w:pPr>
        <w:pStyle w:val="BodyText"/>
      </w:pPr>
      <w:r>
        <w:rPr>
          <w:rFonts w:hint="eastAsia"/>
        </w:rPr>
        <w:t xml:space="preserve">供需失衡的根子在需求端。受通胀冲击的日本消费者越来越回避昂贵的奢侈食品，对高档牛肉的国内需求随之下降；而经过数十年向高端等级倾斜的繁育激励，A5评级牛群的存栏量依旧庞大。两相挤压，生产商不得不转向国际出口市场，并在那里相互压价竞争。</w:t>
      </w:r>
    </w:p>
    <w:p>
      <w:pPr>
        <w:pStyle w:val="BodyText"/>
      </w:pPr>
      <w:r>
        <w:rPr>
          <w:rFonts w:hint="eastAsia"/>
        </w:rPr>
        <w:t xml:space="preserve">这一过剩折射出日本长期通胀周期带来的更广泛消费者压力：弱日元抬高进口成本，伊朗战争引发能源冲击，二者共同挤压了实际可支配收入。A5产量与国内购买力之间的结构性错配，是日本农业政策与评级体系在持续通胀改变了消费图景之后，所留下的更长期后果。</w:t>
      </w:r>
    </w:p>
    <w:p>
      <w:pPr>
        <w:pStyle w:val="BodyText"/>
      </w:pPr>
      <w:r>
        <w:rPr>
          <w:b/>
          <w:bCs/>
        </w:rPr>
        <w:t xml:space="preserve">References</w:t>
      </w:r>
    </w:p>
    <w:p>
      <w:pPr>
        <w:pStyle w:val="BodyText"/>
      </w:pPr>
      <w:r>
        <w:t xml:space="preserve">[28] Kubota, K. (2026, June 25). Top-grade A5 wagyu accounts for over 75% of Japan’s market, driving exports. Nikkei Asia. https://asia.nikkei.com/business/agriculture/top-grade-a5-wagyu-accounts-for-over-75-of-japan-s-market-driving-exports</w:t>
      </w:r>
    </w:p>
    <w:p>
      <w:r>
        <w:pict>
          <v:rect style="width:0;height:1.5pt" o:hralign="center" o:hrstd="t" o:hr="t"/>
        </w:pict>
      </w:r>
    </w:p>
    <w:bookmarkEnd w:id="23"/>
    <w:bookmarkStart w:id="24" w:name="暴雨袭击九州日本发布灾害预警双台风同时逼近"/>
    <w:p>
      <w:pPr>
        <w:pStyle w:val="Heading3"/>
      </w:pPr>
      <w:r>
        <w:rPr>
          <w:rFonts w:hint="eastAsia"/>
        </w:rPr>
        <w:t xml:space="preserve">暴雨袭击九州，日本发布灾害预警，双台风同时逼近</w:t>
      </w:r>
    </w:p>
    <w:p>
      <w:pPr>
        <w:pStyle w:val="FirstParagraph"/>
      </w:pPr>
      <w:r>
        <w:rPr>
          <w:rFonts w:hint="eastAsia"/>
        </w:rPr>
        <w:t xml:space="preserve">6月24至25日前后，暴雨袭击日本西南部的九州岛，气象厅记录到鹿儿岛县萨摩川内市每小时降水超过70毫米。气象厅在西日本和东日本多地发布灾害预警，敦促居民警惕山体滑坡、低洼地区洪涝及河流水位上涨。</w:t>
      </w:r>
    </w:p>
    <w:p>
      <w:pPr>
        <w:pStyle w:val="BodyText"/>
      </w:pPr>
      <w:r>
        <w:rPr>
          <w:rFonts w:hint="eastAsia"/>
        </w:rPr>
        <w:t xml:space="preserve">降雨预报相当严峻。截至周四中午的24小时累计降水预计四国地区达300毫米、九州南部250毫米、东海、近畿及九州北部均达200毫米。气象厅警告，福冈、佐贺、长崎、大分、熊本各县周四上午可能形成线状雨带，使本已饱和的地表滑坡风险大增；九州北部部分地区已录得逾300毫米降水，到6月26日上午总量预计将达400至500毫米。</w:t>
      </w:r>
    </w:p>
    <w:p>
      <w:pPr>
        <w:pStyle w:val="BodyText"/>
      </w:pPr>
      <w:r>
        <w:rPr>
          <w:rFonts w:hint="eastAsia"/>
        </w:rPr>
        <w:t xml:space="preserve">两个台风同时逼近日本。第7号台风“浪卡”（Mekkhala）位于冲绳以南，预计周四至周六接近南西诸岛，气象厅警告将带来“足以掀翻行驶卡车的狂风”，中心附近最大持续风速约35米/秒（126公里/小时），阵风达50米/秒。第8号台风“天鸽”（Higos）位于马里亚纳群岛附近，也可能逼近日本列岛。</w:t>
      </w:r>
    </w:p>
    <w:p>
      <w:pPr>
        <w:pStyle w:val="BodyText"/>
      </w:pPr>
      <w:r>
        <w:rPr>
          <w:b/>
          <w:bCs/>
        </w:rPr>
        <w:t xml:space="preserve">References</w:t>
      </w:r>
    </w:p>
    <w:p>
      <w:pPr>
        <w:pStyle w:val="BodyText"/>
      </w:pPr>
      <w:r>
        <w:t xml:space="preserve">[29] Kyodo News. (2026, June 25). Heavy rain lashes Japan’s Kyushu, weather agency warns of disasters. Japan Today. https://japantoday.com/category/national/update1-heavy-rain-lashes-japan’s-kyushu-weather-agency-warns-of-disasters</w:t>
      </w:r>
      <w:r>
        <w:t xml:space="preserve"> </w:t>
      </w:r>
      <w:r>
        <w:t xml:space="preserve">[30] Stars and Stripes. (2026, June 25). Typhoon Mekkhala, Higos approach Japan. Stars and Stripes. https://japan.stripes.com/community-news/typhoon-mekkhala-higos.html</w:t>
      </w:r>
    </w:p>
    <w:p>
      <w:r>
        <w:pict>
          <v:rect style="width:0;height:1.5pt" o:hralign="center" o:hrstd="t" o:hr="t"/>
        </w:pict>
      </w:r>
    </w:p>
    <w:bookmarkEnd w:id="24"/>
    <w:bookmarkEnd w:id="25"/>
    <w:bookmarkStart w:id="29" w:name="五企业ipo与并购"/>
    <w:p>
      <w:pPr>
        <w:pStyle w:val="Heading2"/>
      </w:pPr>
      <w:r>
        <w:rPr>
          <w:rFonts w:hint="eastAsia"/>
        </w:rPr>
        <w:t xml:space="preserve">五、企业IPO与并购</w:t>
      </w:r>
    </w:p>
    <w:bookmarkStart w:id="26" w:name="黑石与贝恩资本晋级次轮竞购富士媒体万亿日元地产子公司"/>
    <w:p>
      <w:pPr>
        <w:pStyle w:val="Heading3"/>
      </w:pPr>
      <w:r>
        <w:rPr>
          <w:rFonts w:hint="eastAsia"/>
        </w:rPr>
        <w:t xml:space="preserve">黑石与贝恩资本晋级次轮，竞购富士媒体万亿日元地产子公司</w:t>
      </w:r>
    </w:p>
    <w:p>
      <w:pPr>
        <w:pStyle w:val="FirstParagraph"/>
      </w:pPr>
      <w:r>
        <w:rPr>
          <w:rFonts w:hint="eastAsia"/>
        </w:rPr>
        <w:t xml:space="preserve">黑石集团（Blackstone）与贝恩资本（Bain</w:t>
      </w:r>
      <w:r>
        <w:t xml:space="preserve"> </w:t>
      </w:r>
      <w:r>
        <w:rPr>
          <w:rFonts w:hint="eastAsia"/>
        </w:rPr>
        <w:t xml:space="preserve">Capital），连同日本西武控股与加拿大BGO资本合伙公司，已晋级竞购产经大厦株式会社（Sankei</w:t>
      </w:r>
      <w:r>
        <w:t xml:space="preserve"> </w:t>
      </w:r>
      <w:r>
        <w:rPr>
          <w:rFonts w:hint="eastAsia"/>
        </w:rPr>
        <w:t xml:space="preserve">Building）的第二轮——彭博6月25日援引知情人士消息称，这宗交易若达成，将成为日本史上最大的房地产交易。</w:t>
      </w:r>
    </w:p>
    <w:p>
      <w:pPr>
        <w:pStyle w:val="BodyText"/>
      </w:pPr>
      <w:r>
        <w:rPr>
          <w:rFonts w:hint="eastAsia"/>
        </w:rPr>
        <w:t xml:space="preserve">产经大厦是富士媒体控股的地产子公司，掌管包括旗舰写字楼在内的东京优质商业地产。预计报价约1万亿日元（63亿美元）。第二轮预计于9月中旬结束，期间入围方将进行尽职调查，评估产经大厦的地产资产价值。首轮已有逾15家公司提交超过1万亿日元的报价。</w:t>
      </w:r>
    </w:p>
    <w:p>
      <w:pPr>
        <w:pStyle w:val="BodyText"/>
      </w:pPr>
      <w:r>
        <w:rPr>
          <w:rFonts w:hint="eastAsia"/>
        </w:rPr>
        <w:t xml:space="preserve">富士媒体控股是富士电视台等媒体资产的母公司，正作为战略重组的一部分出售其地产业务——此前公司经历了长达一年的治理风波与股东维权压力。这宗出售也反映出外资私募对日本企业资产分拆与房地产标的的强烈胃口。</w:t>
      </w:r>
    </w:p>
    <w:p>
      <w:pPr>
        <w:pStyle w:val="BodyText"/>
      </w:pPr>
      <w:r>
        <w:rPr>
          <w:b/>
          <w:bCs/>
        </w:rPr>
        <w:t xml:space="preserve">References</w:t>
      </w:r>
    </w:p>
    <w:p>
      <w:pPr>
        <w:pStyle w:val="BodyText"/>
      </w:pPr>
      <w:r>
        <w:t xml:space="preserve">[31] Bloomberg News. (2026, June 25). Blackstone, Bain said among bidders for Fuji Media property unit. Bloomberg. https://www.bloomberg.com/news/articles/2026-06-25/blackstone-bain-said-among-bidders-for-fuji-media-property-unit</w:t>
      </w:r>
      <w:r>
        <w:t xml:space="preserve"> </w:t>
      </w:r>
      <w:r>
        <w:t xml:space="preserve">[32] Reuters. (2026, June 25). Blackstone, Bain said among bidders for Fuji Media property unit. TradingView. https://www.tradingview.com/news/reuters.com,2026:newsml_L4N42X06B:0-blackstone-bain-said-among-bidders-for-fuji-media-property-unit-bloomberg-news/</w:t>
      </w:r>
    </w:p>
    <w:p>
      <w:r>
        <w:pict>
          <v:rect style="width:0;height:1.5pt" o:hralign="center" o:hrstd="t" o:hr="t"/>
        </w:pict>
      </w:r>
    </w:p>
    <w:bookmarkEnd w:id="26"/>
    <w:bookmarkStart w:id="27" w:name="铠侠拟明春发行美国存托股把握ai存储需求"/>
    <w:p>
      <w:pPr>
        <w:pStyle w:val="Heading3"/>
      </w:pPr>
      <w:r>
        <w:rPr>
          <w:rFonts w:hint="eastAsia"/>
        </w:rPr>
        <w:t xml:space="preserve">铠侠拟明春发行美国存托股，把握AI存储需求</w:t>
      </w:r>
    </w:p>
    <w:p>
      <w:pPr>
        <w:pStyle w:val="FirstParagraph"/>
      </w:pPr>
      <w:r>
        <w:rPr>
          <w:rFonts w:hint="eastAsia"/>
        </w:rPr>
        <w:t xml:space="preserve">日本闪存制造商铠侠控股（Kioxia）计划最早于2027年春发行美国存托股（ADS），公司在股东大会前后释出这一意向，彭博6月25日报道。</w:t>
      </w:r>
    </w:p>
    <w:p>
      <w:pPr>
        <w:pStyle w:val="BodyText"/>
      </w:pPr>
      <w:r>
        <w:rPr>
          <w:rFonts w:hint="eastAsia"/>
        </w:rPr>
        <w:t xml:space="preserve">此举将让美国投资者更便捷地买入铠侠股票，并拓宽其资本基础，以满足AI数据中心对NAND闪存激增的需求带来的扩产资金。铠侠的前身是东芝存储器，在多年推迟后于2024年12月登陆东京证券交易所。</w:t>
      </w:r>
    </w:p>
    <w:p>
      <w:pPr>
        <w:pStyle w:val="BodyText"/>
      </w:pPr>
      <w:r>
        <w:rPr>
          <w:rFonts w:hint="eastAsia"/>
        </w:rPr>
        <w:t xml:space="preserve">2026年，乘AI驱动的存储需求东风，铠侠股价大幅反弹；仅6月25日当天，在芯片股普涨行情中就上涨8.8%至13.1%。这项美国存托股计划反映出公司的战略意图：在全球资本市场中，把自己定位为面向AI基础设施的高带宽存储与NAND的领先供应商。</w:t>
      </w:r>
    </w:p>
    <w:p>
      <w:pPr>
        <w:pStyle w:val="BodyText"/>
      </w:pPr>
      <w:r>
        <w:rPr>
          <w:b/>
          <w:bCs/>
        </w:rPr>
        <w:t xml:space="preserve">References</w:t>
      </w:r>
    </w:p>
    <w:p>
      <w:pPr>
        <w:pStyle w:val="BodyText"/>
      </w:pPr>
      <w:r>
        <w:t xml:space="preserve">[33] Bloomberg News. (2026, June 25). Japan’s Kioxia plans to offer US depositary shares next spring. Bloomberg. https://www.bloomberg.com/news/articles/2026-06-25/japan-s-kioxia-plans-to-offer-us-depositary-shares-next-spring</w:t>
      </w:r>
    </w:p>
    <w:p>
      <w:r>
        <w:pict>
          <v:rect style="width:0;height:1.5pt" o:hralign="center" o:hrstd="t" o:hr="t"/>
        </w:pict>
      </w:r>
    </w:p>
    <w:bookmarkEnd w:id="27"/>
    <w:bookmarkStart w:id="28" w:name="安宏资本拟10亿美元从mbk手中收购护理机构japan-well-being"/>
    <w:p>
      <w:pPr>
        <w:pStyle w:val="Heading3"/>
      </w:pPr>
      <w:r>
        <w:rPr>
          <w:rFonts w:hint="eastAsia"/>
        </w:rPr>
        <w:t xml:space="preserve">安宏资本拟10亿美元从MBK手中收购护理机构Japan</w:t>
      </w:r>
      <w:r>
        <w:t xml:space="preserve"> Well-being</w:t>
      </w:r>
    </w:p>
    <w:p>
      <w:pPr>
        <w:pStyle w:val="FirstParagraph"/>
      </w:pPr>
      <w:r>
        <w:rPr>
          <w:rFonts w:hint="eastAsia"/>
        </w:rPr>
        <w:t xml:space="preserve">美国私募股权公司安宏资本（Advent</w:t>
      </w:r>
      <w:r>
        <w:t xml:space="preserve"> </w:t>
      </w:r>
      <w:r>
        <w:rPr>
          <w:rFonts w:hint="eastAsia"/>
        </w:rPr>
        <w:t xml:space="preserve">International）计划以10亿美元，从亚洲私募MBK</w:t>
      </w:r>
      <w:r>
        <w:t xml:space="preserve"> </w:t>
      </w:r>
      <w:r>
        <w:rPr>
          <w:rFonts w:hint="eastAsia"/>
        </w:rPr>
        <w:t xml:space="preserve">Partners手中收购大型养老护理机构Japan</w:t>
      </w:r>
      <w:r>
        <w:t xml:space="preserve"> </w:t>
      </w:r>
      <w:r>
        <w:rPr>
          <w:rFonts w:hint="eastAsia"/>
        </w:rPr>
        <w:t xml:space="preserve">Well-being，日经亚洲6月25日（日本时间凌晨2时17分）报道。</w:t>
      </w:r>
    </w:p>
    <w:p>
      <w:pPr>
        <w:pStyle w:val="BodyText"/>
      </w:pPr>
      <w:r>
        <w:rPr>
          <w:rFonts w:hint="eastAsia"/>
        </w:rPr>
        <w:t xml:space="preserve">安宏意在通过人工智能与整合提升效率；日本政府一直在鼓励养老护理行业的整合。离开日本市场约15年后，安宏在全球管理资产于2025年年中突破1000亿美元后重返日本，并任命前MBK高管半田知英担任日本负责人。MBK</w:t>
      </w:r>
      <w:r>
        <w:t xml:space="preserve"> </w:t>
      </w:r>
      <w:r>
        <w:rPr>
          <w:rFonts w:hint="eastAsia"/>
        </w:rPr>
        <w:t xml:space="preserve">Partners当初以约6.39亿美元收购了这家机构（前身为Irise）。</w:t>
      </w:r>
    </w:p>
    <w:p>
      <w:pPr>
        <w:pStyle w:val="BodyText"/>
      </w:pPr>
      <w:r>
        <w:rPr>
          <w:rFonts w:hint="eastAsia"/>
        </w:rPr>
        <w:t xml:space="preserve">这笔交易踩中了日本养老护理行业的人口结构痛点：目前约有215万名护理人员在岗，但2026财年预计仍将短缺约25万人，到2040财年缺口将扩大至约57万人——届时日本约五分之一人口将达到75岁及以上。该交易是日本养老护理领域近期规模最大的私募股权私有化交易之一。</w:t>
      </w:r>
    </w:p>
    <w:p>
      <w:pPr>
        <w:pStyle w:val="BodyText"/>
      </w:pPr>
      <w:r>
        <w:rPr>
          <w:b/>
          <w:bCs/>
        </w:rPr>
        <w:t xml:space="preserve">References</w:t>
      </w:r>
    </w:p>
    <w:p>
      <w:pPr>
        <w:pStyle w:val="BodyText"/>
      </w:pPr>
      <w:r>
        <w:t xml:space="preserve">[34] Minamihata, R., &amp; Banno, H. (2026, June 25). US private equity firm Advent to buy Japan nursing care provider for $1bn. Nikkei Asia. https://asia.nikkei.com/business/business-deals/us-private-equity-firm-advent-to-buy-japan-nursing-care-provider-for-1bn</w:t>
      </w:r>
      <w:r>
        <w:t xml:space="preserve"> </w:t>
      </w:r>
      <w:r>
        <w:t xml:space="preserve">[35] Asia News Network. (2026, June). Japan to actively recruit nursing care staff from overseas. Asia News Network. https://asianews.network/japan-to-actively-recruit-nursing-care-staff-from-overseas/</w:t>
      </w:r>
    </w:p>
    <w:p>
      <w:r>
        <w:pict>
          <v:rect style="width:0;height:1.5pt" o:hralign="center" o:hrstd="t" o:hr="t"/>
        </w:pict>
      </w:r>
    </w:p>
    <w:bookmarkEnd w:id="28"/>
    <w:bookmarkEnd w:id="29"/>
    <w:bookmarkStart w:id="33" w:name="六其他重要事件"/>
    <w:p>
      <w:pPr>
        <w:pStyle w:val="Heading2"/>
      </w:pPr>
      <w:r>
        <w:rPr>
          <w:rFonts w:hint="eastAsia"/>
        </w:rPr>
        <w:t xml:space="preserve">六、其他重要事件</w:t>
      </w:r>
    </w:p>
    <w:bookmarkStart w:id="30" w:name="政府主导酷日本基金累亏540亿日元经产省将研究是否裁撤"/>
    <w:p>
      <w:pPr>
        <w:pStyle w:val="Heading3"/>
      </w:pPr>
      <w:r>
        <w:rPr>
          <w:rFonts w:hint="eastAsia"/>
        </w:rPr>
        <w:t xml:space="preserve">政府主导“酷日本基金”累亏540亿日元，经产省将研究是否裁撤</w:t>
      </w:r>
    </w:p>
    <w:p>
      <w:pPr>
        <w:pStyle w:val="FirstParagraph"/>
      </w:pPr>
      <w:r>
        <w:rPr>
          <w:rFonts w:hint="eastAsia"/>
        </w:rPr>
        <w:t xml:space="preserve">由政府主导的公私合营投资机构“酷日本基金”（Cool</w:t>
      </w:r>
      <w:r>
        <w:t xml:space="preserve"> Japan </w:t>
      </w:r>
      <w:r>
        <w:rPr>
          <w:rFonts w:hint="eastAsia"/>
        </w:rPr>
        <w:t xml:space="preserve">Fund）6月25日公布业绩，累计亏损达540亿日元（3.34亿美元），远超其420.6亿日元的内部累计业绩上限。</w:t>
      </w:r>
    </w:p>
    <w:p>
      <w:pPr>
        <w:pStyle w:val="BodyText"/>
      </w:pPr>
      <w:r>
        <w:rPr>
          <w:rFonts w:hint="eastAsia"/>
        </w:rPr>
        <w:t xml:space="preserve">该基金2013年在安倍晋三首相任内设立，旨在向海外推广动漫、美食、时尚等日本文化出口。截至2026年3月，政府（出资1406亿日元）与民营企业（107亿日元）合计向基金注资1513亿日元。亏损主要源于国内初创企业投资表现不佳。</w:t>
      </w:r>
    </w:p>
    <w:p>
      <w:pPr>
        <w:pStyle w:val="BodyText"/>
      </w:pPr>
      <w:r>
        <w:rPr>
          <w:rFonts w:hint="eastAsia"/>
        </w:rPr>
        <w:t xml:space="preserve">按照日本规定，当公私合营基金三次或以上未达成累计业绩目标时，将触发审查或重组义务；酷日本基金已在2020财年和2021财年两度未达标。经济产业省（METI）将于7月成立调查委员会，决定该基金的最终命运，预计年底前作出决定，备选方案包括裁撤或与其他机构合并。</w:t>
      </w:r>
    </w:p>
    <w:p>
      <w:pPr>
        <w:pStyle w:val="BodyText"/>
      </w:pPr>
      <w:r>
        <w:rPr>
          <w:b/>
          <w:bCs/>
        </w:rPr>
        <w:t xml:space="preserve">References</w:t>
      </w:r>
    </w:p>
    <w:p>
      <w:pPr>
        <w:pStyle w:val="BodyText"/>
      </w:pPr>
      <w:r>
        <w:t xml:space="preserve">[36] Tsukada, H., &amp; Ishibuchi, J. (2026, June 25). Heat is on for Cool Japan Fund as losses mount. Nikkei Asia. https://asia.nikkei.com/economy/heat-is-on-for-cool-japan-fund-as-losses-mount</w:t>
      </w:r>
      <w:r>
        <w:t xml:space="preserve"> </w:t>
      </w:r>
      <w:r>
        <w:t xml:space="preserve">[37] Kyodo. (2026, June 25). Gov’t to consider scrapping loss-making public-private Cool Japan fund. Japan Today. https://japantoday.com/category/national/gov’t-to-consider-scrapping-loss-making-public-private-cool-japan-fund</w:t>
      </w:r>
    </w:p>
    <w:p>
      <w:r>
        <w:pict>
          <v:rect style="width:0;height:1.5pt" o:hralign="center" o:hrstd="t" o:hr="t"/>
        </w:pict>
      </w:r>
    </w:p>
    <w:bookmarkEnd w:id="30"/>
    <w:bookmarkStart w:id="31" w:name="星野屋奈良监狱开业日本首家明治时代旧监狱改建的奢华酒店"/>
    <w:p>
      <w:pPr>
        <w:pStyle w:val="Heading3"/>
      </w:pPr>
      <w:r>
        <w:rPr>
          <w:rFonts w:hint="eastAsia"/>
        </w:rPr>
        <w:t xml:space="preserve">星野屋奈良监狱开业，日本首家明治时代旧监狱改建的奢华酒店</w:t>
      </w:r>
    </w:p>
    <w:p>
      <w:pPr>
        <w:pStyle w:val="FirstParagraph"/>
      </w:pPr>
      <w:r>
        <w:rPr>
          <w:rFonts w:hint="eastAsia"/>
        </w:rPr>
        <w:t xml:space="preserve">星野集团旗下奢华酒店“星野屋奈良监狱”6月25日（周四）正式开业，坐落于奈良一座红砖建筑群内。该建筑1908年竣工，是日本明治时代（1868—1912）兴建的五大政府监狱之一。</w:t>
      </w:r>
    </w:p>
    <w:p>
      <w:pPr>
        <w:pStyle w:val="BodyText"/>
      </w:pPr>
      <w:r>
        <w:rPr>
          <w:rFonts w:hint="eastAsia"/>
        </w:rPr>
        <w:t xml:space="preserve">酒店共设48间宽敞套房，由旧监狱五翼放射状牢房中的四翼里的单人与多人牢房改造合并而成，原有的外露砖墙与高位窗等建筑元素得以保留。每间套房一晚起价14.7万日元。住客可参观馆内于4月27日单独开放的奈良监狱博物馆。</w:t>
      </w:r>
    </w:p>
    <w:p>
      <w:pPr>
        <w:pStyle w:val="BodyText"/>
      </w:pPr>
      <w:r>
        <w:rPr>
          <w:rFonts w:hint="eastAsia"/>
        </w:rPr>
        <w:t xml:space="preserve">这座建筑群是明治政府为展示现代化监禁设施而建的五大监狱之一，后曾作为少年感化院使用，2017年因设施老化关闭，同年被指定为国家重要文化财产。酒店原计划2024年开业，因抗震评估而推迟。总经理挂川雅也表示，该设施旨在“将这座建筑的历史与价值传承给后世”，目标是三年内实现80%的入住率。酒店紧邻奈良公园与东大寺。</w:t>
      </w:r>
    </w:p>
    <w:p>
      <w:pPr>
        <w:pStyle w:val="BodyText"/>
      </w:pPr>
      <w:r>
        <w:rPr>
          <w:b/>
          <w:bCs/>
        </w:rPr>
        <w:t xml:space="preserve">References</w:t>
      </w:r>
    </w:p>
    <w:p>
      <w:pPr>
        <w:pStyle w:val="BodyText"/>
      </w:pPr>
      <w:r>
        <w:t xml:space="preserve">[38] Kyodo News. (2026, June 25). Luxury hotel remodeling historic former Nara prison opens. Japan Today. https://japantoday.com/category/national/luxury-hotel-remodeling-historic-former-nara-prison-opens</w:t>
      </w:r>
    </w:p>
    <w:p>
      <w:r>
        <w:pict>
          <v:rect style="width:0;height:1.5pt" o:hralign="center" o:hrstd="t" o:hr="t"/>
        </w:pict>
      </w:r>
    </w:p>
    <w:bookmarkEnd w:id="31"/>
    <w:bookmarkStart w:id="32" w:name="日本主帅森保一誓言击败瑞典力争小组头名出线"/>
    <w:p>
      <w:pPr>
        <w:pStyle w:val="Heading3"/>
      </w:pPr>
      <w:r>
        <w:rPr>
          <w:rFonts w:hint="eastAsia"/>
        </w:rPr>
        <w:t xml:space="preserve">日本主帅森保一誓言击败瑞典，力争小组头名出线</w:t>
      </w:r>
    </w:p>
    <w:p>
      <w:pPr>
        <w:pStyle w:val="FirstParagraph"/>
      </w:pPr>
      <w:r>
        <w:rPr>
          <w:rFonts w:hint="eastAsia"/>
        </w:rPr>
        <w:t xml:space="preserve">日本队主帅森保一6月25日（日本时间）在达拉斯的赛前发布会上表示，球队唯一目标就是在2026世界杯F组末轮击败瑞典、以小组头名晋级。“至于我们的目标，就是赢球并以第一名出线，”森保一说。</w:t>
      </w:r>
    </w:p>
    <w:p>
      <w:pPr>
        <w:pStyle w:val="BodyText"/>
      </w:pPr>
      <w:r>
        <w:rPr>
          <w:rFonts w:hint="eastAsia"/>
        </w:rPr>
        <w:t xml:space="preserve">末轮前，日本与荷兰同积4分、净胜球也相同。日本若取胜，加上荷兰击败已遭淘汰的突尼斯，便能以小组第一晋级，从而在32强赛于蒙特雷迎战摩洛哥；小组第二则将在休斯敦对阵五届世界杯冠军巴西。森保一提到，日本本届赛事早些时候曾在蒙特雷训练。</w:t>
      </w:r>
    </w:p>
    <w:p>
      <w:pPr>
        <w:pStyle w:val="BodyText"/>
      </w:pPr>
      <w:r>
        <w:rPr>
          <w:rFonts w:hint="eastAsia"/>
        </w:rPr>
        <w:t xml:space="preserve">森保一评价瑞典是“一支非常强的球队，防守稳固、进攻迅捷”，并点名英超前锋伊萨克（纽卡斯尔）与约克雷斯（阿森纳）是重大威胁，尽管瑞典曾1比5负于荷兰。日本队此前曾四次闯入世界杯淘汰赛，但从未突破16强，最近一次是2022年点球负于克罗地亚出局。日本上一场4比0战胜突尼斯，成为首支在单场世界杯比赛中打入四球的亚洲球队。</w:t>
      </w:r>
    </w:p>
    <w:p>
      <w:pPr>
        <w:pStyle w:val="BodyText"/>
      </w:pPr>
      <w:r>
        <w:rPr>
          <w:b/>
          <w:bCs/>
        </w:rPr>
        <w:t xml:space="preserve">References</w:t>
      </w:r>
    </w:p>
    <w:p>
      <w:pPr>
        <w:pStyle w:val="BodyText"/>
      </w:pPr>
      <w:r>
        <w:t xml:space="preserve">[39] AFP. (2026, June 25). Moriyasu vows Japan will play to win and top group against Sweden. Japan Today. https://japantoday.com/category/2026-fifa-world-cup/moriyasu-vows-japan-will-play-to-win-and-top-group-against-sweden</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2026-06-25T09:49:56Z</dcterms:created>
  <dcterms:modified xsi:type="dcterms:W3CDTF">2026-06-25T09:49:56Z</dcterms:modified>
</cp:coreProperties>
</file>

<file path=docProps/custom.xml><?xml version="1.0" encoding="utf-8"?>
<Properties xmlns="http://schemas.openxmlformats.org/officeDocument/2006/custom-properties" xmlns:vt="http://schemas.openxmlformats.org/officeDocument/2006/docPropsVTypes"/>
</file>