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英国每日热点新闻-2026年5月20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2026年5月20日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4月cpi骤降至2.8能源价格上限调整带来短暂喘息"/>
    <w:p>
      <w:pPr>
        <w:pStyle w:val="Heading3"/>
      </w:pPr>
      <w:r>
        <w:rPr>
          <w:rFonts w:hint="eastAsia"/>
        </w:rPr>
        <w:t xml:space="preserve">英国4月CPI骤降至2.8%，能源价格上限调整带来短暂喘息</w:t>
      </w:r>
    </w:p>
    <w:p>
      <w:pPr>
        <w:pStyle w:val="FirstParagraph"/>
      </w:pPr>
      <w:r>
        <w:rPr>
          <w:rFonts w:hint="eastAsia"/>
        </w:rPr>
        <w:t xml:space="preserve">英国国家统计局(ONS)20日公布，4月消费者物价指数(CPI)同比上涨2.8%，远低于3月的3.3%，也低于市场预期的3.0%，创下自2025年3月以来的最低水平。剔除能源和食品的核心CPI同比涨幅从3.1%回落至2.5%，CPIH则从3.4%降至3.0%。环比来看，CPI单月仍上涨0.7%。</w:t>
      </w:r>
    </w:p>
    <w:p>
      <w:pPr>
        <w:pStyle w:val="BodyText"/>
      </w:pPr>
      <w:r>
        <w:rPr>
          <w:rFonts w:hint="eastAsia"/>
        </w:rPr>
        <w:t xml:space="preserve">降温的核心推手是Ofgem(能源监管机构)自4月1日起将能源价格上限下调7%，使采用直接借记方式支付双燃料账单的家庭年均开支降至1,641英镑，较上一季度减少117英镑。电力价格同比下跌8.4%，是去年同期上涨2.9%以来的彻底翻转。</w:t>
      </w:r>
    </w:p>
    <w:p>
      <w:pPr>
        <w:pStyle w:val="BodyText"/>
      </w:pPr>
      <w:r>
        <w:rPr>
          <w:rFonts w:hint="eastAsia"/>
        </w:rPr>
        <w:t xml:space="preserve">但这份数据更像是夹层中的喘息。受2月28日爆发的伊朗-以色列冲突推升油价影响，4月机动车燃料价格同比上涨23.0%，是自2022年9月乌克兰战争爆发以来的最快涨速。英格兰银行此前在最不利情境下预测，CPI可能在2027年初触及6.2%的高点，远高于2%的目标。</w:t>
      </w:r>
    </w:p>
    <w:p>
      <w:pPr>
        <w:pStyle w:val="BodyText"/>
      </w:pPr>
      <w:r>
        <w:rPr>
          <w:rFonts w:hint="eastAsia"/>
        </w:rPr>
        <w:t xml:space="preserve">“遗憾的是，这次改善注定是短暂的，中东冲突的影响还在累积，机动车燃料价格正以乌克兰战争以来的最快速度上涨。”英国董事协会首席经济学家Anna</w:t>
      </w:r>
      <w:r>
        <w:t xml:space="preserve"> </w:t>
      </w:r>
      <w:r>
        <w:rPr>
          <w:rFonts w:hint="eastAsia"/>
        </w:rPr>
        <w:t xml:space="preserve">Leach对此评论道。市场据此预期英格兰银行仍将维持基准利率在3.75%的水平观望，财政大臣Rachel</w:t>
      </w:r>
      <w:r>
        <w:t xml:space="preserve"> </w:t>
      </w:r>
      <w:r>
        <w:rPr>
          <w:rFonts w:hint="eastAsia"/>
        </w:rPr>
        <w:t xml:space="preserve">Reeves也在重新评估燃油税上调计划是否取消，以避免推高第二轮通胀。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20). Consumer price inflation, UK: April 2026. ONS. https://www.ons.gov.uk/economy/inflationandpriceindices/bulletins/consumerpriceinflation/april2026</w:t>
      </w:r>
      <w:r>
        <w:t xml:space="preserve"> </w:t>
      </w:r>
      <w:r>
        <w:t xml:space="preserve">[2] Reuters. (2026, May 20). UK inflation slows to 2.8% in April. Yahoo Finance. https://finance.yahoo.com/news/uk-inflation-slows-2-8-060650289.html</w:t>
      </w:r>
      <w:r>
        <w:t xml:space="preserve"> </w:t>
      </w:r>
      <w:r>
        <w:t xml:space="preserve">[3] Bloomberg News. (2026, May 20). UK inflation drops sharply in respite from Iran energy shock. Bloomberg. https://www.bloomberg.com/news/articles/2026-05-20/uk-inflation-drops-sharply-in-respite-from-iran-energy-shock</w:t>
      </w:r>
      <w:r>
        <w:t xml:space="preserve"> </w:t>
      </w:r>
      <w:r>
        <w:t xml:space="preserve">[4] CNBC. (2026, May 20). UK inflation rate eases to 2.8% in April, but slowdown is expected to be short-lived. CNBC. https://www.cnbc.com/2026/05/20/uk-april-inflation-cpi-energy-prices.html</w:t>
      </w:r>
    </w:p>
    <w:p>
      <w:r>
        <w:pict>
          <v:rect style="width:0;height:1.5pt" o:hralign="center" o:hrstd="t" o:hr="t"/>
        </w:pict>
      </w:r>
    </w:p>
    <w:bookmarkEnd w:id="9"/>
    <w:bookmarkStart w:id="10" w:name="贝利率mpc四人赴下议院央行直面通胀二次抬头压力"/>
    <w:p>
      <w:pPr>
        <w:pStyle w:val="Heading3"/>
      </w:pPr>
      <w:r>
        <w:rPr>
          <w:rFonts w:hint="eastAsia"/>
        </w:rPr>
        <w:t xml:space="preserve">贝利率MPC四人赴下议院，央行直面通胀二次抬头压力</w:t>
      </w:r>
    </w:p>
    <w:p>
      <w:pPr>
        <w:pStyle w:val="FirstParagraph"/>
      </w:pPr>
      <w:r>
        <w:rPr>
          <w:rFonts w:hint="eastAsia"/>
        </w:rPr>
        <w:t xml:space="preserve">英格兰银行行长Andrew</w:t>
      </w:r>
      <w:r>
        <w:t xml:space="preserve"> </w:t>
      </w:r>
      <w:r>
        <w:rPr>
          <w:rFonts w:hint="eastAsia"/>
        </w:rPr>
        <w:t xml:space="preserve">Bailey携副行长Sarah</w:t>
      </w:r>
      <w:r>
        <w:t xml:space="preserve"> </w:t>
      </w:r>
      <w:r>
        <w:rPr>
          <w:rFonts w:hint="eastAsia"/>
        </w:rPr>
        <w:t xml:space="preserve">Breeden、外部委员Swati</w:t>
      </w:r>
      <w:r>
        <w:t xml:space="preserve"> </w:t>
      </w:r>
      <w:r>
        <w:rPr>
          <w:rFonts w:hint="eastAsia"/>
        </w:rPr>
        <w:t xml:space="preserve">Dhingra和Catherine</w:t>
      </w:r>
      <w:r>
        <w:t xml:space="preserve"> L. </w:t>
      </w:r>
      <w:r>
        <w:rPr>
          <w:rFonts w:hint="eastAsia"/>
        </w:rPr>
        <w:t xml:space="preserve">Mann于5月20日14时15分进入下议院Portcullis</w:t>
      </w:r>
      <w:r>
        <w:t xml:space="preserve"> </w:t>
      </w:r>
      <w:r>
        <w:rPr>
          <w:rFonts w:hint="eastAsia"/>
        </w:rPr>
        <w:t xml:space="preserve">House的Grimond</w:t>
      </w:r>
      <w:r>
        <w:t xml:space="preserve"> </w:t>
      </w:r>
      <w:r>
        <w:rPr>
          <w:rFonts w:hint="eastAsia"/>
        </w:rPr>
        <w:t xml:space="preserve">Room，就4月《货币政策报告》接受财政特别委员会(TSC)质询。这场听证会与ONS当日发布的4月CPI数据(2.8%)恰好同步公布，议员的提问由此从“降通胀”切换到了“二次通胀”。</w:t>
      </w:r>
    </w:p>
    <w:p>
      <w:pPr>
        <w:pStyle w:val="BodyText"/>
      </w:pPr>
      <w:r>
        <w:rPr>
          <w:rFonts w:hint="eastAsia"/>
        </w:rPr>
        <w:t xml:space="preserve">央行当前将基准利率维持在3.75%。4月报告中，MPC在最不利情境下预计CPI将于2027年初触及6.2%，是2%目标的三倍以上。压力源头是2月28日开始的伊朗-以色列冲突——它推高了批发能源价格，也是Bailey此前在2月听证会上“未来可能进一步宽松”语调发生转向的关键变量。</w:t>
      </w:r>
    </w:p>
    <w:p>
      <w:pPr>
        <w:pStyle w:val="BodyText"/>
      </w:pPr>
      <w:r>
        <w:rPr>
          <w:rFonts w:hint="eastAsia"/>
        </w:rPr>
        <w:t xml:space="preserve">国际货币基金组织在5月18日的声明中给出了另一种判断：“维持当前利率水平应足以使通胀在2027年底前回到目标。”IMF的话术含蓄地反对了任何近期降息的预期，而英国一季度GDP同比增长0.6%为央行的“按兵不动”提供了底气。委员会预计将围绕燃料价格的传导、工资增长粘性，以及一旦中东局势再度恶化、央行是否需要重启紧缩等问题展开追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UK Parliament Treasury Committee. (2026, May 20). Treasury Committee — Oral evidence: Bank of England Monetary Policy Reports. UK Parliament. https://committees.parliament.uk/event/27279</w:t>
      </w:r>
      <w:r>
        <w:t xml:space="preserve"> </w:t>
      </w:r>
      <w:r>
        <w:t xml:space="preserve">[6] Bank of England. (2026, May 20). Treasury Select Committee on the April Monetary Policy Report. Bank of England. https://www.bankofengland.co.uk/events/2026/may/tsc-april-monetary-policy-report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王室演说五日辩论收官斯塔默在党内逼宫声中熬过pmqs"/>
    <w:p>
      <w:pPr>
        <w:pStyle w:val="Heading3"/>
      </w:pPr>
      <w:r>
        <w:rPr>
          <w:rFonts w:hint="eastAsia"/>
        </w:rPr>
        <w:t xml:space="preserve">王室演说五日辩论收官，斯塔默在党内逼宫声中熬过PMQs</w:t>
      </w:r>
    </w:p>
    <w:p>
      <w:pPr>
        <w:pStyle w:val="FirstParagraph"/>
      </w:pPr>
      <w:r>
        <w:rPr>
          <w:rFonts w:hint="eastAsia"/>
        </w:rPr>
        <w:t xml:space="preserve">下议院5月20日结束为期五天的“忠诚致辞”辩论，收尾日主题为“国防战备”。这场辩论自查理三世5月13日宣读《王室演说》后启动，国王代政府公布了超过35项立法计划，涵盖《钢铁工业(国有化)法案》、《能源独立法案》、为AI划设监管沙盒的《以监管促增长法案》、《网络安全与韧性法案》以及NHS</w:t>
      </w:r>
      <w:r>
        <w:t xml:space="preserve"> </w:t>
      </w:r>
      <w:r>
        <w:rPr>
          <w:rFonts w:hint="eastAsia"/>
        </w:rPr>
        <w:t xml:space="preserve">England的重组方案。</w:t>
      </w:r>
    </w:p>
    <w:p>
      <w:pPr>
        <w:pStyle w:val="BodyText"/>
      </w:pPr>
      <w:r>
        <w:rPr>
          <w:rFonts w:hint="eastAsia"/>
        </w:rPr>
        <w:t xml:space="preserve">但议程本身已被领导权危机盖过。5月5日地方选举中，工党丢掉约1,500个议会席位，Nigel</w:t>
      </w:r>
      <w:r>
        <w:t xml:space="preserve"> </w:t>
      </w:r>
      <w:r>
        <w:rPr>
          <w:rFonts w:hint="eastAsia"/>
        </w:rPr>
        <w:t xml:space="preserve">Farage领导的Reform</w:t>
      </w:r>
      <w:r>
        <w:t xml:space="preserve"> </w:t>
      </w:r>
      <w:r>
        <w:rPr>
          <w:rFonts w:hint="eastAsia"/>
        </w:rPr>
        <w:t xml:space="preserve">UK则净增1,454席，控制多个地方议会。5月14日，卫生大臣Wes</w:t>
      </w:r>
      <w:r>
        <w:t xml:space="preserve"> </w:t>
      </w:r>
      <w:r>
        <w:rPr>
          <w:rFonts w:hint="eastAsia"/>
        </w:rPr>
        <w:t xml:space="preserve">Streeting辞职，三名初级大臣加四名议会私人秘书相继出走。LabourList的调查显示，党内159名工党议员表态支持斯塔默，97人要求其辞职，147人保持沉默，其中超过80人已公开施压。</w:t>
      </w:r>
    </w:p>
    <w:p>
      <w:pPr>
        <w:pStyle w:val="BodyText"/>
      </w:pPr>
      <w:r>
        <w:rPr>
          <w:rFonts w:hint="eastAsia"/>
        </w:rPr>
        <w:t xml:space="preserve">当日中午的PMQs(首相质询)成为压力测试。保守党领袖Kemi</w:t>
      </w:r>
      <w:r>
        <w:t xml:space="preserve"> </w:t>
      </w:r>
      <w:r>
        <w:rPr>
          <w:rFonts w:hint="eastAsia"/>
        </w:rPr>
        <w:t xml:space="preserve">Badenoch直接称政府“无用”。下议院19日宣读Makerfield议席补选令状，投票定于6月18日前后举行，工党已确认由曼彻斯特市长Andy</w:t>
      </w:r>
      <w:r>
        <w:t xml:space="preserve"> </w:t>
      </w:r>
      <w:r>
        <w:rPr>
          <w:rFonts w:hint="eastAsia"/>
        </w:rPr>
        <w:t xml:space="preserve">Burnham出马参选——选择一位党内重量级人物守住席位，本身就是对斯塔默政权稳定性的一次外部考核。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UK Parliament. (2026, May). Coming up in the Commons: 18–21 May. UK Parliament. https://www.parliament.uk/business/news/2026/may-2026/coming-up-in-the-commons-18-21-may/</w:t>
      </w:r>
      <w:r>
        <w:t xml:space="preserve"> </w:t>
      </w:r>
      <w:r>
        <w:t xml:space="preserve">[8] France 24. (2026, May 13). The key measures in the King’s Speech as Starmer battles to save PM job. France 24. https://www.france24.com/en/europe/20260513-king-charles-to-lay-out-uk-government-agenda-as-starmer-battles-to-save-pm-job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关键矿产小组委员会终轮听证康沃尔锂项目锁定2035供应链布局"/>
    <w:p>
      <w:pPr>
        <w:pStyle w:val="Heading3"/>
      </w:pPr>
      <w:r>
        <w:rPr>
          <w:rFonts w:hint="eastAsia"/>
        </w:rPr>
        <w:t xml:space="preserve">关键矿产小组委员会终轮听证，康沃尔锂项目锁定2035供应链布局</w:t>
      </w:r>
    </w:p>
    <w:p>
      <w:pPr>
        <w:pStyle w:val="FirstParagraph"/>
      </w:pPr>
      <w:r>
        <w:rPr>
          <w:rFonts w:hint="eastAsia"/>
        </w:rPr>
        <w:t xml:space="preserve">下议院商业与贸易委员会下属的“经济安全、武器与出口管制”小组委员会5月20日14时15分在Thatcher</w:t>
      </w:r>
      <w:r>
        <w:t xml:space="preserve"> </w:t>
      </w:r>
      <w:r>
        <w:rPr>
          <w:rFonts w:hint="eastAsia"/>
        </w:rPr>
        <w:t xml:space="preserve">Room召开关键矿产调查的最终一轮证据听证，证人包括矿产贸易商以及康沃尔与英格兰东北部的锂矿运营商。听证结论将提交工业大臣Chris</w:t>
      </w:r>
      <w:r>
        <w:t xml:space="preserve"> McDonald。</w:t>
      </w:r>
    </w:p>
    <w:p>
      <w:pPr>
        <w:pStyle w:val="BodyText"/>
      </w:pPr>
      <w:r>
        <w:rPr>
          <w:rFonts w:hint="eastAsia"/>
        </w:rPr>
        <w:t xml:space="preserve">康沃尔的锂项目是本轮听证的焦点——按规划，该项目将在2035年前实现每年1万吨电池级氢氧化锂产能，约占届时英国需求的10%。这与去年末政府发布的《2035关键矿产战略》目标相互嵌套：该战略提出英国到2035年要让至少10%的关键矿产年需求来自本土生产，单一国家供应占比不超过60%，并设立5,000万英镑的项目基金，叠加National</w:t>
      </w:r>
      <w:r>
        <w:t xml:space="preserve"> Wealth </w:t>
      </w:r>
      <w:r>
        <w:rPr>
          <w:rFonts w:hint="eastAsia"/>
        </w:rPr>
        <w:t xml:space="preserve">Fund与UK</w:t>
      </w:r>
      <w:r>
        <w:t xml:space="preserve"> Export </w:t>
      </w:r>
      <w:r>
        <w:rPr>
          <w:rFonts w:hint="eastAsia"/>
        </w:rPr>
        <w:t xml:space="preserve">Finance的融资支持。康沃尔本地企业Cornish</w:t>
      </w:r>
      <w:r>
        <w:t xml:space="preserve"> </w:t>
      </w:r>
      <w:r>
        <w:rPr>
          <w:rFonts w:hint="eastAsia"/>
        </w:rPr>
        <w:t xml:space="preserve">Lithium此前已从National</w:t>
      </w:r>
      <w:r>
        <w:t xml:space="preserve"> Wealth </w:t>
      </w:r>
      <w:r>
        <w:rPr>
          <w:rFonts w:hint="eastAsia"/>
        </w:rPr>
        <w:t xml:space="preserve">Fund拿到3,100万英镑，用于Trelavour项目和Cross</w:t>
      </w:r>
      <w:r>
        <w:t xml:space="preserve"> </w:t>
      </w:r>
      <w:r>
        <w:rPr>
          <w:rFonts w:hint="eastAsia"/>
        </w:rPr>
        <w:t xml:space="preserve">Lanes地热卤水提锂的端到端电池级布局。</w:t>
      </w:r>
    </w:p>
    <w:p>
      <w:pPr>
        <w:pStyle w:val="BodyText"/>
      </w:pPr>
      <w:r>
        <w:rPr>
          <w:rFonts w:hint="eastAsia"/>
        </w:rPr>
        <w:t xml:space="preserve">听证的时间点同样关键——5月13日《王室演说》中，《以监管促增长法案》和《网络安全与韧性法案》刚把“供应链韧性”摆上立法议程。英国国防供应链涉及6,000至7,000家承包商，关键矿产的断点会传导至整个体系。</w:t>
      </w:r>
    </w:p>
    <w:p>
      <w:pPr>
        <w:pStyle w:val="BodyText"/>
      </w:pPr>
      <w:r>
        <w:rPr>
          <w:rFonts w:hint="eastAsia"/>
        </w:rPr>
        <w:t xml:space="preserve">“从导弹到微芯片再到电动汽车，关键矿产已是现代经济的基础组件。”商业与贸易委员会主席Liam</w:t>
      </w:r>
      <w:r>
        <w:t xml:space="preserve"> </w:t>
      </w:r>
      <w:r>
        <w:rPr>
          <w:rFonts w:hint="eastAsia"/>
        </w:rPr>
        <w:t xml:space="preserve">Byrne议员的这句话，定义了听证的政策坐标。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UK Parliament Business and Trade Sub-Committee. (2026, May 20). Sub-Committee on Economic Security, Arms and Export Controls — Critical Minerals inquiry. UK Parliament. https://committees.parliament.uk/event/27273</w:t>
      </w:r>
      <w:r>
        <w:t xml:space="preserve"> </w:t>
      </w:r>
      <w:r>
        <w:t xml:space="preserve">[10] Department for Business and Trade. (2025). Vision 2035: Critical Minerals Strategy. GOV.UK. https://www.gov.uk/government/publications/uk-critical-minerals-strategy/vision-2035-critical-minerals-strategy</w:t>
      </w:r>
      <w:r>
        <w:t xml:space="preserve"> </w:t>
      </w:r>
      <w:r>
        <w:t xml:space="preserve">[11] Northern Miner. (2025, November). UK sets 2035 critical minerals goals in £50M plan. Northern Miner. https://www.northernminer.com/news/uk-sets-2035-critical-minerals-goals-in-50m-plan/1003884970/</w:t>
      </w:r>
      <w:r>
        <w:t xml:space="preserve"> </w:t>
      </w:r>
      <w:r>
        <w:t xml:space="preserve">[12] National Wealth Fund. (2025, September 26). National Wealth Fund announces £31m commitment to Cornish Lithium to advance projects to next stage. National Wealth Fund. https://www.nationalwealthfund.org.uk/news/national-wealth-fund-announces-ps31m-commitment-cornish-lithium-advance-projects-next-stage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6" w:name="气候变化委员会首发适应版报告警告92住宅2050年将过热"/>
    <w:p>
      <w:pPr>
        <w:pStyle w:val="Heading3"/>
      </w:pPr>
      <w:r>
        <w:rPr>
          <w:rFonts w:hint="eastAsia"/>
        </w:rPr>
        <w:t xml:space="preserve">气候变化委员会首发“适应版”报告，警告92%住宅2050年将过热</w:t>
      </w:r>
    </w:p>
    <w:p>
      <w:pPr>
        <w:pStyle w:val="FirstParagraph"/>
      </w:pPr>
      <w:r>
        <w:rPr>
          <w:rFonts w:hint="eastAsia"/>
        </w:rPr>
        <w:t xml:space="preserve">气候变化委员会(CCC)旗下的适应委员会5月20日发布《一个适应良好的英国》(A</w:t>
      </w:r>
      <w:r>
        <w:t xml:space="preserve"> Well-Adapted </w:t>
      </w:r>
      <w:r>
        <w:rPr>
          <w:rFonts w:hint="eastAsia"/>
        </w:rPr>
        <w:t xml:space="preserve">UK)报告，由Brown女男爵(Baroness</w:t>
      </w:r>
      <w:r>
        <w:t xml:space="preserve"> </w:t>
      </w:r>
      <w:r>
        <w:rPr>
          <w:rFonts w:hint="eastAsia"/>
        </w:rPr>
        <w:t xml:space="preserve">Brown)主持。这是该机构史上首份此类报告，也是英国《第四次气候变化风险评估》的法定输入。</w:t>
      </w:r>
    </w:p>
    <w:p>
      <w:pPr>
        <w:pStyle w:val="BodyText"/>
      </w:pPr>
      <w:r>
        <w:rPr>
          <w:rFonts w:hint="eastAsia"/>
        </w:rPr>
        <w:t xml:space="preserve">报告锁定三大风险——高温、洪涝、干旱。到2050年，92%的英国住宅将面临过热风险；河流洪峰流量最高上升45%；供水缺口可能超过每日50亿升。若在2°C升温情境下不采取行动，到2050年气候损失将占GDP的1%至5%，折合每年600亿至2,600亿英镑。</w:t>
      </w:r>
    </w:p>
    <w:p>
      <w:pPr>
        <w:pStyle w:val="BodyText"/>
      </w:pPr>
      <w:r>
        <w:rPr>
          <w:rFonts w:hint="eastAsia"/>
        </w:rPr>
        <w:t xml:space="preserve">为此，委员会建议每年追加约110亿英镑投资，公私部门各承担约一半。其中防洪投资需提升至每年16亿至22亿英镑；约三分之一的资金用于降温——包括空调、热泵、遮阳，以及为工作场所设立全国最高温度上限；另约三分之一投向防洪基础设施。报告共列出20项目标、39项指标，覆盖14个系统。如执行到位，到2050年代每年可避免高达120亿英镑的气候损失。</w:t>
      </w:r>
    </w:p>
    <w:p>
      <w:pPr>
        <w:pStyle w:val="BodyText"/>
      </w:pPr>
      <w:r>
        <w:rPr>
          <w:rFonts w:hint="eastAsia"/>
        </w:rPr>
        <w:t xml:space="preserve">“我们的生活、土地和家园正在因气候变化承受越来越大的压力，但我们并非无能为力。”Baroness</w:t>
      </w:r>
      <w:r>
        <w:t xml:space="preserve"> </w:t>
      </w:r>
      <w:r>
        <w:rPr>
          <w:rFonts w:hint="eastAsia"/>
        </w:rPr>
        <w:t xml:space="preserve">Brown说。她同时强调：“这是我们的第一次，第一次出具这类报告。”在英国近年频遭热浪、洪涝事件冲击的背景下，“全国最高工作温度上限”的建议已被部分工会和媒体放大为可能进入立法的议题。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Climate Change Committee. (2026, May 20). British way of life under threat from heat, flooding and drought. CCC. https://www.theccc.org.uk/2026/05/20/british-way-of-life-under-threat-from-heat-flooding-drought/</w:t>
      </w:r>
      <w:r>
        <w:t xml:space="preserve"> </w:t>
      </w:r>
      <w:r>
        <w:t xml:space="preserve">[14] Carbon Brief. (2026, May 20). CCC: Investing in</w:t>
      </w:r>
      <w:r>
        <w:t xml:space="preserve"> </w:t>
      </w:r>
      <w:r>
        <w:t xml:space="preserve">‘urgent’</w:t>
      </w:r>
      <w:r>
        <w:t xml:space="preserve"> </w:t>
      </w:r>
      <w:r>
        <w:t xml:space="preserve">UK adaptation action</w:t>
      </w:r>
      <w:r>
        <w:t xml:space="preserve"> </w:t>
      </w:r>
      <w:r>
        <w:t xml:space="preserve">‘cheaper than climate damages’</w:t>
      </w:r>
      <w:r>
        <w:t xml:space="preserve">. Carbon Brief. https://www.carbonbrief.org/ccc-investing-in-urgent-uk-adaptation-action-cheaper-than-climate-damages/</w:t>
      </w:r>
      <w:r>
        <w:t xml:space="preserve"> </w:t>
      </w:r>
      <w:r>
        <w:t xml:space="preserve">[15] LBC. (2026, May 20). UK</w:t>
      </w:r>
      <w:r>
        <w:t xml:space="preserve"> </w:t>
      </w:r>
      <w:r>
        <w:t xml:space="preserve">‘built for climate that no longer exists,’</w:t>
      </w:r>
      <w:r>
        <w:t xml:space="preserve"> </w:t>
      </w:r>
      <w:r>
        <w:t xml:space="preserve">report finds as calls grow for maximum working temperature rules. LBC. https://www.lbc.co.uk/article/uk-climate-worsening-warning-5HjdZPw_2/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2026-05-20T12:36:31Z</dcterms:created>
  <dcterms:modified xsi:type="dcterms:W3CDTF">2026-05-20T12:36:31Z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