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英国每日热点新闻-2026年6月2日"/>
    <w:p>
      <w:pPr>
        <w:pStyle w:val="Heading1"/>
      </w:pPr>
      <w:r>
        <w:rPr>
          <w:rFonts w:hint="eastAsia"/>
        </w:rPr>
        <w:t xml:space="preserve">英国每日热点新闻</w:t>
      </w:r>
      <w:r>
        <w:t xml:space="preserve"> — </w:t>
      </w:r>
      <w:r>
        <w:rPr>
          <w:rFonts w:hint="eastAsia"/>
        </w:rPr>
        <w:t xml:space="preserve">2026年6月2日</w:t>
      </w:r>
    </w:p>
    <w:bookmarkStart w:id="12" w:name="一经济与市场"/>
    <w:p>
      <w:pPr>
        <w:pStyle w:val="Heading2"/>
      </w:pPr>
      <w:r>
        <w:rPr>
          <w:rFonts w:hint="eastAsia"/>
        </w:rPr>
        <w:t xml:space="preserve">一、经济与市场</w:t>
      </w:r>
    </w:p>
    <w:bookmarkStart w:id="9" w:name="一季度英国并购交易骤降29跨境收购成主力"/>
    <w:p>
      <w:pPr>
        <w:pStyle w:val="Heading3"/>
      </w:pPr>
      <w:r>
        <w:rPr>
          <w:rFonts w:hint="eastAsia"/>
        </w:rPr>
        <w:t xml:space="preserve">一季度英国并购交易骤降29%，跨境收购成主力</w:t>
      </w:r>
    </w:p>
    <w:p>
      <w:pPr>
        <w:pStyle w:val="FirstParagraph"/>
      </w:pPr>
      <w:r>
        <w:rPr>
          <w:rFonts w:hint="eastAsia"/>
        </w:rPr>
        <w:t xml:space="preserve">英国国家统计局（ONS）6月2日发布的最新并购公告显示，2026年第一季度完成并购交易共352宗，较2025年第四季度的495宗环比下降29%，创下最近数年最低季度水平之一。统计覆盖范围为1月至3月。</w:t>
      </w:r>
    </w:p>
    <w:p>
      <w:pPr>
        <w:pStyle w:val="BodyText"/>
      </w:pPr>
      <w:r>
        <w:rPr>
          <w:rFonts w:hint="eastAsia"/>
        </w:rPr>
        <w:t xml:space="preserve">从结构看，外资入境收购成为唯一活跃板块：入境收购金额142亿英镑，远高于英国企业海外收购的47亿英镑和国内并购的15亿英镑，凸显英国资产在镑值疲软背景下对境外买家的吸引力。</w:t>
      </w:r>
    </w:p>
    <w:p>
      <w:pPr>
        <w:pStyle w:val="BodyText"/>
      </w:pPr>
      <w:r>
        <w:rPr>
          <w:rFonts w:hint="eastAsia"/>
        </w:rPr>
        <w:t xml:space="preserve">这一降幅延续了2025年以来的下行轨迹。ONS此前数据显示，2025年第三季度完成并购数已较第二季度大降75宗，全年国内并购笔数滑至2017年以来最低[2]。英格兰银行2025年11月的金融稳定报告亦点名“并购及其他高额交易仍然疲弱”[2]。市场普遍将活跃度下滑归因于2024年秋季预算引入的税负调整，卖家在估值修复前选择观望。一季度跨境收购的相对韧性与国内交易的萎缩并存，意味着英国上市公司面临的潜在敌意要约风险高于本轮周期早期判断。</w:t>
      </w:r>
    </w:p>
    <w:p>
      <w:pPr>
        <w:pStyle w:val="BodyText"/>
      </w:pPr>
      <w:r>
        <w:rPr>
          <w:b/>
          <w:bCs/>
        </w:rPr>
        <w:t xml:space="preserve">References</w:t>
      </w:r>
    </w:p>
    <w:p>
      <w:pPr>
        <w:pStyle w:val="BodyText"/>
      </w:pPr>
      <w:r>
        <w:t xml:space="preserve">[1] Office for National Statistics. (2026, June 2). Mergers and acquisitions involving UK companies. Office for National Statistics. https://www.ons.gov.uk/businessindustryandtrade/changestobusiness/mergersandacquisitions/bulletins/mergersandacquisitionsinvolvingukcompanies/latest</w:t>
      </w:r>
      <w:r>
        <w:t xml:space="preserve"> </w:t>
      </w:r>
      <w:r>
        <w:t xml:space="preserve">[2] Office for National Statistics. (2025, December). Mergers and acquisitions involving UK companies: July to September 2025. Office for National Statistics. https://www.ons.gov.uk/businessindustryandtrade/changestobusiness/mergersandacquisitions/bulletins/mergersandacquisitionsinvolvingukcompanies/julytoseptember2025</w:t>
      </w:r>
    </w:p>
    <w:p>
      <w:r>
        <w:pict>
          <v:rect style="width:0;height:1.5pt" o:hralign="center" o:hrstd="t" o:hr="t"/>
        </w:pict>
      </w:r>
    </w:p>
    <w:bookmarkEnd w:id="9"/>
    <w:bookmarkStart w:id="10" w:name="格林暗示降息节奏极为渐进cpi仍高于目标"/>
    <w:p>
      <w:pPr>
        <w:pStyle w:val="Heading3"/>
      </w:pPr>
      <w:r>
        <w:rPr>
          <w:rFonts w:hint="eastAsia"/>
        </w:rPr>
        <w:t xml:space="preserve">格林暗示降息节奏“极为渐进”，CPI仍高于目标</w:t>
      </w:r>
    </w:p>
    <w:p>
      <w:pPr>
        <w:pStyle w:val="FirstParagraph"/>
      </w:pPr>
      <w:r>
        <w:rPr>
          <w:rFonts w:hint="eastAsia"/>
        </w:rPr>
        <w:t xml:space="preserve">英格兰银行货币政策委员会外部成员梅根·格林（Megan</w:t>
      </w:r>
      <w:r>
        <w:t xml:space="preserve"> </w:t>
      </w:r>
      <w:r>
        <w:rPr>
          <w:rFonts w:hint="eastAsia"/>
        </w:rPr>
        <w:t xml:space="preserve">Greene）6月2日伦敦时间下午4时在德比大学商学院发表题为“Here</w:t>
      </w:r>
      <w:r>
        <w:t xml:space="preserve"> we go </w:t>
      </w:r>
      <w:r>
        <w:rPr>
          <w:rFonts w:hint="eastAsia"/>
        </w:rPr>
        <w:t xml:space="preserve">again?”的演讲，重申英国通胀压力尚未消退、利率下行将“极为渐进”。</w:t>
      </w:r>
    </w:p>
    <w:p>
      <w:pPr>
        <w:pStyle w:val="BodyText"/>
      </w:pPr>
      <w:r>
        <w:rPr>
          <w:rFonts w:hint="eastAsia"/>
        </w:rPr>
        <w:t xml:space="preserve">格林指出，5月CPI报3.4%，仍显著高于2%目标，而银行利率自去年12月降至3.75%后已维持四个月。她引用行长贝利（Andrew</w:t>
      </w:r>
      <w:r>
        <w:t xml:space="preserve"> </w:t>
      </w:r>
      <w:r>
        <w:rPr>
          <w:rFonts w:hint="eastAsia"/>
        </w:rPr>
        <w:t xml:space="preserve">Bailey）此前对利率路径的描述“仍然向下”，但强调下行步伐将“极为渐进”，言下之意是市场对今夏再次降息的预期可能过于乐观。</w:t>
      </w:r>
    </w:p>
    <w:p>
      <w:pPr>
        <w:pStyle w:val="BodyText"/>
      </w:pPr>
      <w:r>
        <w:rPr>
          <w:rFonts w:hint="eastAsia"/>
        </w:rPr>
        <w:t xml:space="preserve">格林近一年来在MPC内部偏鹰立场鲜明。2025年12月会议上她投票反对降息至3.75%，2026年2月又支持按兵不动[4]；她的年度报告将通胀“第五年显著高于目标”列为最关切风险[4]。当前3.75%的利率是2024年8月降息周期开启以来的累积低点——其间央行经历过2025年2月、5月、8月和12月四次25基点下调，今年2月则按兵不动[4]。市场将关注6月19日下一次MPC决议是否出现新的鹰鸽分歧。</w:t>
      </w:r>
    </w:p>
    <w:p>
      <w:pPr>
        <w:pStyle w:val="BodyText"/>
      </w:pPr>
      <w:r>
        <w:rPr>
          <w:b/>
          <w:bCs/>
        </w:rPr>
        <w:t xml:space="preserve">References</w:t>
      </w:r>
    </w:p>
    <w:p>
      <w:pPr>
        <w:pStyle w:val="BodyText"/>
      </w:pPr>
      <w:r>
        <w:t xml:space="preserve">[3] Bank of England. (2026, June 2). Here we go again? Speech by Megan Greene at the University of Derby Business School. Bank of England. https://www.bankofengland.co.uk/speech/2026/june/megan-greene-speech-at-university-of-derby-business-school</w:t>
      </w:r>
      <w:r>
        <w:t xml:space="preserve"> </w:t>
      </w:r>
      <w:r>
        <w:t xml:space="preserve">[4] Bank of England. (2026). Megan Greene’s Annual Report 2026. Bank of England. https://www.bankofengland.co.uk/-/media/boe/files/about/people/megan-greene/megan-greene-annual-report-2026</w:t>
      </w:r>
    </w:p>
    <w:p>
      <w:r>
        <w:pict>
          <v:rect style="width:0;height:1.5pt" o:hralign="center" o:hrstd="t" o:hr="t"/>
        </w:pict>
      </w:r>
    </w:p>
    <w:bookmarkEnd w:id="10"/>
    <w:bookmarkStart w:id="11" w:name="英国贸易大臣访新德里推动480亿英镑自贸协定落地"/>
    <w:p>
      <w:pPr>
        <w:pStyle w:val="Heading3"/>
      </w:pPr>
      <w:r>
        <w:rPr>
          <w:rFonts w:hint="eastAsia"/>
        </w:rPr>
        <w:t xml:space="preserve">英国贸易大臣访新德里，推动480亿英镑自贸协定落地</w:t>
      </w:r>
    </w:p>
    <w:p>
      <w:pPr>
        <w:pStyle w:val="FirstParagraph"/>
      </w:pPr>
      <w:r>
        <w:rPr>
          <w:rFonts w:hint="eastAsia"/>
        </w:rPr>
        <w:t xml:space="preserve">英国商业与贸易大臣彼得·凯尔（Peter</w:t>
      </w:r>
      <w:r>
        <w:t xml:space="preserve"> </w:t>
      </w:r>
      <w:r>
        <w:rPr>
          <w:rFonts w:hint="eastAsia"/>
        </w:rPr>
        <w:t xml:space="preserve">Kyle）6月2日抵达新德里，与印方就推进英印自由贸易协定（FTA）落地实施开展磋商。该协定覆盖年规模约480亿英镑的双边贸易，被英方定位为脱欧以来最具经济意义的贸易突破。</w:t>
      </w:r>
    </w:p>
    <w:p>
      <w:pPr>
        <w:pStyle w:val="BodyText"/>
      </w:pPr>
      <w:r>
        <w:rPr>
          <w:rFonts w:hint="eastAsia"/>
        </w:rPr>
        <w:t xml:space="preserve">依据协定条款，英国将对来自印度的99%关税税目实施自由化，印方亦承诺逐步对约90%的英国出口商品降税。英国商业与贸易部测算，协定全面生效后将为英国经济每年带来约255亿英镑的增量。</w:t>
      </w:r>
    </w:p>
    <w:p>
      <w:pPr>
        <w:pStyle w:val="BodyText"/>
      </w:pPr>
      <w:r>
        <w:rPr>
          <w:rFonts w:hint="eastAsia"/>
        </w:rPr>
        <w:t xml:space="preserve">这份协定由首相斯塔默（Keir</w:t>
      </w:r>
      <w:r>
        <w:t xml:space="preserve"> </w:t>
      </w:r>
      <w:r>
        <w:rPr>
          <w:rFonts w:hint="eastAsia"/>
        </w:rPr>
        <w:t xml:space="preserve">Starmer）与印度总理莫迪于2025年7月24日在契克斯庄园正式签署，被英方称为“脱欧后规模最大、最具经济意义的贸易协定”[6]。除关税安排外，双方当日还宣布约60亿英镑的人工智能、航空航天与乳制品领域投资项目[6]。凯尔此访侧重于把协议条款转化为具体的海关、原产地与服务业市场准入安排，是协定从签署进入实施阶段的关键一步。</w:t>
      </w:r>
    </w:p>
    <w:p>
      <w:pPr>
        <w:pStyle w:val="BodyText"/>
      </w:pPr>
      <w:r>
        <w:rPr>
          <w:b/>
          <w:bCs/>
        </w:rPr>
        <w:t xml:space="preserve">References</w:t>
      </w:r>
    </w:p>
    <w:p>
      <w:pPr>
        <w:pStyle w:val="BodyText"/>
      </w:pPr>
      <w:r>
        <w:t xml:space="preserve">[5] Department for Business and Trade. (2026, June 2). UK Trade Secretary in New Delhi to progress next stage of trading relationship. GOV.UK. https://www.gov.uk/government/news/uk-trade-secretary-in-new-delhi-to-progress-next-stage-of-trading-relationship–2</w:t>
      </w:r>
      <w:r>
        <w:t xml:space="preserve"> </w:t>
      </w:r>
      <w:r>
        <w:t xml:space="preserve">[6] Al Jazeera. (2025, July 24). UK and India sign free trade agreement during Modi visit. Al Jazeera. https://www.aljazeera.com/news/2025/7/24/uk-and-india-sign-free-trade-agreement-during-modi-visit</w:t>
      </w:r>
      <w:r>
        <w:t xml:space="preserve"> </w:t>
      </w:r>
      <w:r>
        <w:t xml:space="preserve">[7] ANI News. (2026, June 2). UK Trade Secretary Peter Kyle visits New Delhi to advance FTA implementation. ANI News. https://www.aninews.in/</w:t>
      </w:r>
      <w:r>
        <w:t xml:space="preserve"> </w:t>
      </w:r>
      <w:r>
        <w:t xml:space="preserve">[8] The Daily Guardian. (2026, June 2). Kyle in New Delhi to deepen UK-India trade ties. The Daily Guardian. https://www.dailyguardian.com/</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武装部队法案进入全院委员会审议立法设立国防住房服务局"/>
    <w:p>
      <w:pPr>
        <w:pStyle w:val="Heading3"/>
      </w:pPr>
      <w:r>
        <w:rPr>
          <w:rFonts w:hint="eastAsia"/>
        </w:rPr>
        <w:t xml:space="preserve">武装部队法案进入全院委员会审议，立法设立国防住房服务局</w:t>
      </w:r>
    </w:p>
    <w:p>
      <w:pPr>
        <w:pStyle w:val="FirstParagraph"/>
      </w:pPr>
      <w:r>
        <w:rPr>
          <w:rFonts w:hint="eastAsia"/>
        </w:rPr>
        <w:t xml:space="preserve">下议院6月2日就《武装部队法案》（Armed</w:t>
      </w:r>
      <w:r>
        <w:t xml:space="preserve"> Forces </w:t>
      </w:r>
      <w:r>
        <w:rPr>
          <w:rFonts w:hint="eastAsia"/>
        </w:rPr>
        <w:t xml:space="preserve">Bill）进入全院委员会（Committee</w:t>
      </w:r>
      <w:r>
        <w:t xml:space="preserve"> of the Whole </w:t>
      </w:r>
      <w:r>
        <w:rPr>
          <w:rFonts w:hint="eastAsia"/>
        </w:rPr>
        <w:t xml:space="preserve">House）阶段，核心条款是以立法形式设立国防住房服务局（Defence</w:t>
      </w:r>
      <w:r>
        <w:t xml:space="preserve"> Housing </w:t>
      </w:r>
      <w:r>
        <w:rPr>
          <w:rFonts w:hint="eastAsia"/>
        </w:rPr>
        <w:t xml:space="preserve">Service）并扩大军人公约的法定适用范围。</w:t>
      </w:r>
    </w:p>
    <w:p>
      <w:pPr>
        <w:pStyle w:val="BodyText"/>
      </w:pPr>
      <w:r>
        <w:rPr>
          <w:rFonts w:hint="eastAsia"/>
        </w:rPr>
        <w:t xml:space="preserve">法案在国防住房板块的关键安排，是为去年11月公布的90亿英镑国防住房战略提供法律支撑。新设的国防住房服务局将专责管理军人家庭住房供给与质量，推动现役约九成军人住房的代际更新，并在国防部多余土地上启动多达10万套住宅开发，军人与退伍人员享有优先购置权[10]。</w:t>
      </w:r>
    </w:p>
    <w:p>
      <w:pPr>
        <w:pStyle w:val="BodyText"/>
      </w:pPr>
      <w:r>
        <w:rPr>
          <w:rFonts w:hint="eastAsia"/>
        </w:rPr>
        <w:t xml:space="preserve">法案另一支柱是将《武装部队公约》（Armed</w:t>
      </w:r>
      <w:r>
        <w:t xml:space="preserve"> Forces </w:t>
      </w:r>
      <w:r>
        <w:rPr>
          <w:rFonts w:hint="eastAsia"/>
        </w:rPr>
        <w:t xml:space="preserve">Covenant）的法定义务首次延伸至中央政府、地方政府与权力下放机构，要求社会照护、就业支持等公共服务在政策制定时充分考虑军人及其家属的特殊处境[10]。配套立法《武装部队专员法》已于2024年11月引入议会，旨在为现役人员设立独立投诉渠道[10]。</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[9] House of Commons. (2026, June 2). Armed Forces Bill: Committee of the Whole House — proposed amendments. UK Parliament. https://publications.parliament.uk/pa/bills/cbill/59-02/0003/amend/armedforces_day_cwh_0602.pdf</w:t>
      </w:r>
      <w:r>
        <w:t xml:space="preserve"> </w:t>
      </w:r>
      <w:r>
        <w:t xml:space="preserve">[10] Ministry of Defence. (2026, January 16). New Defence Housing Service to transform housing for forces families as Armed Forces Bill backs those who serve. GOV.UK. https://www.gov.uk/government/news/new-defence-housing-service-to-transform-housing-for-forces-families-as-armed-forces-bill-backs-those-who-serve</w:t>
      </w:r>
    </w:p>
    <w:p>
      <w:r>
        <w:pict>
          <v:rect style="width:0;height:1.5pt" o:hralign="center" o:hrstd="t" o:hr="t"/>
        </w:pict>
      </w:r>
    </w:p>
    <w:bookmarkEnd w:id="13"/>
    <w:bookmarkStart w:id="14" w:name="贝利出席上院经济事务委员会归因能源价格冲击通胀"/>
    <w:p>
      <w:pPr>
        <w:pStyle w:val="Heading3"/>
      </w:pPr>
      <w:r>
        <w:rPr>
          <w:rFonts w:hint="eastAsia"/>
        </w:rPr>
        <w:t xml:space="preserve">贝利出席上院经济事务委员会，归因能源价格冲击通胀</w:t>
      </w:r>
    </w:p>
    <w:p>
      <w:pPr>
        <w:pStyle w:val="FirstParagraph"/>
      </w:pPr>
      <w:r>
        <w:rPr>
          <w:rFonts w:hint="eastAsia"/>
        </w:rPr>
        <w:t xml:space="preserve">英格兰银行行长安德鲁·贝利（Andrew</w:t>
      </w:r>
      <w:r>
        <w:t xml:space="preserve"> </w:t>
      </w:r>
      <w:r>
        <w:rPr>
          <w:rFonts w:hint="eastAsia"/>
        </w:rPr>
        <w:t xml:space="preserve">Bailey）6月2日下午3时出席上议院经济事务委员会（Lords</w:t>
      </w:r>
      <w:r>
        <w:t xml:space="preserve"> Economic Affairs </w:t>
      </w:r>
      <w:r>
        <w:rPr>
          <w:rFonts w:hint="eastAsia"/>
        </w:rPr>
        <w:t xml:space="preserve">Committee），就持续高于目标的通胀与货币政策路径作证。</w:t>
      </w:r>
    </w:p>
    <w:p>
      <w:pPr>
        <w:pStyle w:val="BodyText"/>
      </w:pPr>
      <w:r>
        <w:rPr>
          <w:rFonts w:hint="eastAsia"/>
        </w:rPr>
        <w:t xml:space="preserve">贝利在听证中证实，5月CPI报3.4%，仍高于2%目标；银行利率维持在3.75%。他将能源分项的近期反弹直接归因于霍尔木兹海峡（Strait</w:t>
      </w:r>
      <w:r>
        <w:t xml:space="preserve"> of </w:t>
      </w:r>
      <w:r>
        <w:rPr>
          <w:rFonts w:hint="eastAsia"/>
        </w:rPr>
        <w:t xml:space="preserve">Hormuz）航运受阻所推升的原油与天然气价格冲击，并表示利率前景仍是“仍然向下”（still</w:t>
      </w:r>
      <w:r>
        <w:t xml:space="preserve"> </w:t>
      </w:r>
      <w:r>
        <w:rPr>
          <w:rFonts w:hint="eastAsia"/>
        </w:rPr>
        <w:t xml:space="preserve">downwards），但调整将是“极为渐进”（very</w:t>
      </w:r>
      <w:r>
        <w:t xml:space="preserve"> </w:t>
      </w:r>
      <w:r>
        <w:rPr>
          <w:rFonts w:hint="eastAsia"/>
        </w:rPr>
        <w:t xml:space="preserve">gradual）。</w:t>
      </w:r>
    </w:p>
    <w:p>
      <w:pPr>
        <w:pStyle w:val="BodyText"/>
      </w:pPr>
      <w:r>
        <w:rPr>
          <w:rFonts w:hint="eastAsia"/>
        </w:rPr>
        <w:t xml:space="preserve">这一表态与同日格林在德比的演讲口径一致，意味着英国央行高层对继续降息持有共识，但短期内难以加快节奏。当前3.75%的利率水位是央行自2025年2月开启降息周期以来累计下调100基点的结果，期间共完成4次降息[4]。MPC内部已多次出现5比4的窄幅投票，反映委员会对通胀韧性的判断高度分裂[4]。市场关注贝利与议员的具体问答，是否暗示央行将8月会议作为下一次政策节点。</w:t>
      </w:r>
    </w:p>
    <w:p>
      <w:pPr>
        <w:pStyle w:val="BodyText"/>
      </w:pPr>
      <w:r>
        <w:rPr>
          <w:b/>
          <w:bCs/>
        </w:rPr>
        <w:t xml:space="preserve">References</w:t>
      </w:r>
    </w:p>
    <w:p>
      <w:pPr>
        <w:pStyle w:val="BodyText"/>
      </w:pPr>
      <w:r>
        <w:t xml:space="preserve">[11] Bank of England. (2026, June 2). Oral evidence to the Lords Economic Affairs Committee. Bank of England. https://www.bankofengland.co.uk/events/2026/june/oral-evidence-to-the-lords-economic-affairs-committee</w:t>
      </w:r>
    </w:p>
    <w:p>
      <w:r>
        <w:pict>
          <v:rect style="width:0;height:1.5pt" o:hralign="center" o:hrstd="t" o:hr="t"/>
        </w:pict>
      </w:r>
    </w:p>
    <w:bookmarkEnd w:id="14"/>
    <w:bookmarkEnd w:id="15"/>
    <w:bookmarkStart w:id="17" w:name="三科技与产业"/>
    <w:p>
      <w:pPr>
        <w:pStyle w:val="Heading2"/>
      </w:pPr>
      <w:r>
        <w:rPr>
          <w:rFonts w:hint="eastAsia"/>
        </w:rPr>
        <w:t xml:space="preserve">三、科技与产业</w:t>
      </w:r>
    </w:p>
    <w:bookmarkStart w:id="16" w:name="dsit主预算追加近10亿英镑数字政府与ai成支出核心"/>
    <w:p>
      <w:pPr>
        <w:pStyle w:val="Heading3"/>
      </w:pPr>
      <w:r>
        <w:rPr>
          <w:rFonts w:hint="eastAsia"/>
        </w:rPr>
        <w:t xml:space="preserve">DSIT主预算追加近10亿英镑，数字政府与AI成支出核心</w:t>
      </w:r>
    </w:p>
    <w:p>
      <w:pPr>
        <w:pStyle w:val="FirstParagraph"/>
      </w:pPr>
      <w:r>
        <w:rPr>
          <w:rFonts w:hint="eastAsia"/>
        </w:rPr>
        <w:t xml:space="preserve">科学、创新与技术部（DSIT）2026-27主预算（Main</w:t>
      </w:r>
      <w:r>
        <w:t xml:space="preserve"> </w:t>
      </w:r>
      <w:r>
        <w:rPr>
          <w:rFonts w:hint="eastAsia"/>
        </w:rPr>
        <w:t xml:space="preserve">Estimate）方案为部门带来近10亿英镑增量：相较2025-26补充预算，资源预算增加2.423亿英镑，资本预算增加7.229亿英镑，研发支出在新财年达141亿英镑。Think</w:t>
      </w:r>
      <w:r>
        <w:t xml:space="preserve"> Digital Partners </w:t>
      </w:r>
      <w:r>
        <w:rPr>
          <w:rFonts w:hint="eastAsia"/>
        </w:rPr>
        <w:t xml:space="preserve">6月2日发布的分析认为，预算结构将数字政府与人工智能放在改革议程的核心位置。</w:t>
      </w:r>
    </w:p>
    <w:p>
      <w:pPr>
        <w:pStyle w:val="BodyText"/>
      </w:pPr>
      <w:r>
        <w:rPr>
          <w:rFonts w:hint="eastAsia"/>
        </w:rPr>
        <w:t xml:space="preserve">具体投放上，政府数字服务局（GDS）资源预算增加1.172亿英镑，专项支持“政府数字化蓝图”（Digital</w:t>
      </w:r>
      <w:r>
        <w:t xml:space="preserve"> Blueprint for </w:t>
      </w:r>
      <w:r>
        <w:rPr>
          <w:rFonts w:hint="eastAsia"/>
        </w:rPr>
        <w:t xml:space="preserve">Government）落地；英国宽带交付局（BDUK）资本预算增加1.61亿英镑，用于千兆宽带覆盖推进。DSIT的预算备忘录于2026年5月27日先期发布。</w:t>
      </w:r>
    </w:p>
    <w:p>
      <w:pPr>
        <w:pStyle w:val="BodyText"/>
      </w:pPr>
      <w:r>
        <w:rPr>
          <w:rFonts w:hint="eastAsia"/>
        </w:rPr>
        <w:t xml:space="preserve">该笔预算是2025年综合开支评估（Spending</w:t>
      </w:r>
      <w:r>
        <w:t xml:space="preserve"> Review </w:t>
      </w:r>
      <w:r>
        <w:rPr>
          <w:rFonts w:hint="eastAsia"/>
        </w:rPr>
        <w:t xml:space="preserve">2025）的延续。彼时政府已为《人工智能机遇行动计划》（AI</w:t>
      </w:r>
      <w:r>
        <w:t xml:space="preserve"> Opportunities Action </w:t>
      </w:r>
      <w:r>
        <w:rPr>
          <w:rFonts w:hint="eastAsia"/>
        </w:rPr>
        <w:t xml:space="preserve">Plan）拨款20亿英镑，向国家数据图书馆与人工智能安全研究所分别注资逾1亿英镑与2.4亿英镑，并计划在2030年前将主权算力扩容至少20倍[13]。GDS的1.172亿英镑增量是其2025综合开支评估单笔最大注资，瞄准的是政府跨部门系统整合与公共服务平台化[13]。</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[12] Think Digital Partners. (2026, June 2). DSIT spending plans put digital government and AI at heart of reform agenda. Think Digital Partners. https://www.thinkdigitalpartners.com/news/2026/06/02/dsit-spending-plans-put-digital-government-and-ai-at-heart-of-reform-agenda/</w:t>
      </w:r>
      <w:r>
        <w:t xml:space="preserve"> </w:t>
      </w:r>
      <w:r>
        <w:t xml:space="preserve">[13] Department for Science, Innovation and Technology. (2026, May 27). DSIT Main Estimate memorandum 2026 to 2027. GOV.UK. https://www.gov.uk/government/publications/dsit-main-estimate-memorandum-2026-to-2027/dsit-main-estimate-memorandum-2026-to-2027</w:t>
      </w:r>
    </w:p>
    <w:p>
      <w:r>
        <w:pict>
          <v:rect style="width:0;height:1.5pt" o:hralign="center" o:hrstd="t" o:hr="t"/>
        </w:pict>
      </w:r>
    </w:p>
    <w:bookmarkEnd w:id="16"/>
    <w:bookmarkEnd w:id="17"/>
    <w:bookmarkStart w:id="21" w:name="四社会与民生"/>
    <w:p>
      <w:pPr>
        <w:pStyle w:val="Heading2"/>
      </w:pPr>
      <w:r>
        <w:rPr>
          <w:rFonts w:hint="eastAsia"/>
        </w:rPr>
        <w:t xml:space="preserve">四、社会与民生</w:t>
      </w:r>
    </w:p>
    <w:bookmarkStart w:id="18" w:name="rmt伦敦地铁罢工开启两日停摆或致经济损失2.5亿英镑"/>
    <w:p>
      <w:pPr>
        <w:pStyle w:val="Heading3"/>
      </w:pPr>
      <w:r>
        <w:rPr>
          <w:rFonts w:hint="eastAsia"/>
        </w:rPr>
        <w:t xml:space="preserve">RMT伦敦地铁罢工开启，两日停摆或致经济损失2.5亿英镑</w:t>
      </w:r>
    </w:p>
    <w:p>
      <w:pPr>
        <w:pStyle w:val="FirstParagraph"/>
      </w:pPr>
      <w:r>
        <w:rPr>
          <w:rFonts w:hint="eastAsia"/>
        </w:rPr>
        <w:t xml:space="preserve">伦敦地铁司机所属的全国铁路、海事及运输工人工会（RMT）6月2日发起为期24小时罢工，全部11条地铁线运行严重受阻，第二轮24小时停摆已定于6月4日上演。</w:t>
      </w:r>
    </w:p>
    <w:p>
      <w:pPr>
        <w:pStyle w:val="BodyText"/>
      </w:pPr>
      <w:r>
        <w:rPr>
          <w:rFonts w:hint="eastAsia"/>
        </w:rPr>
        <w:t xml:space="preserve">罢工源于RMT对伦敦交通局（TfL）拟推行的“压缩四日工作周”试点方案的抵制。工会担忧排班时长、调度安排及疲劳风险，认为方案在多数司机的电子投票中已被否决[15]。机车工程师协会（ASLEF）则在更早阶段接受了该弹性方案。RMT原定于2025年6月16日与18日的罢工曾被中止，本轮重启意味着双方协商再度破裂[15]。</w:t>
      </w:r>
    </w:p>
    <w:p>
      <w:pPr>
        <w:pStyle w:val="BodyText"/>
      </w:pPr>
      <w:r>
        <w:rPr>
          <w:rFonts w:hint="eastAsia"/>
        </w:rPr>
        <w:t xml:space="preserve">外界普遍以经济成本衡量影响：相关测算显示，两日停摆将使伦敦经济损失约1.3亿至2.5亿英镑工时产出，餐饮零售门店当日销售额将下滑34%至40%。罢工正值伦敦旅游旺季前夕，对核心商圈与会展业的影响尤为集中。下一轮谈判窗口取决于TfL是否在试点方案上让步。</w:t>
      </w:r>
    </w:p>
    <w:p>
      <w:pPr>
        <w:pStyle w:val="BodyText"/>
      </w:pPr>
      <w:r>
        <w:rPr>
          <w:b/>
          <w:bCs/>
        </w:rPr>
        <w:t xml:space="preserve">References</w:t>
      </w:r>
    </w:p>
    <w:p>
      <w:pPr>
        <w:pStyle w:val="BodyText"/>
      </w:pPr>
      <w:r>
        <w:t xml:space="preserve">[14] HuffPost UK. (2026, June 2). TfL Tube strikes June 2026: Dates, lines and impact. HuffPost UK. https://www.huffingtonpost.co.uk/entry/tfl-tube-strikes-june-dates_uk_6a1d67f2e4b08a03cfb9b61f</w:t>
      </w:r>
      <w:r>
        <w:t xml:space="preserve"> </w:t>
      </w:r>
      <w:r>
        <w:t xml:space="preserve">[15] BritBrief. (2026, June 2). London Tube strikes June 2026: Dates, lines and impact. BritBrief. https://www.britbrief.co.uk/business/economy/london-tube-strikes-june-2026-dates-lines-and-impact.html</w:t>
      </w:r>
    </w:p>
    <w:p>
      <w:r>
        <w:pict>
          <v:rect style="width:0;height:1.5pt" o:hralign="center" o:hrstd="t" o:hr="t"/>
        </w:pict>
      </w:r>
    </w:p>
    <w:bookmarkEnd w:id="18"/>
    <w:bookmarkStart w:id="19" w:name="dwp延长pip给付期限新规6月2日生效剑指积压再评估"/>
    <w:p>
      <w:pPr>
        <w:pStyle w:val="Heading3"/>
      </w:pPr>
      <w:r>
        <w:rPr>
          <w:rFonts w:hint="eastAsia"/>
        </w:rPr>
        <w:t xml:space="preserve">DWP延长PIP给付期限新规6月2日生效，剑指积压再评估</w:t>
      </w:r>
    </w:p>
    <w:p>
      <w:pPr>
        <w:pStyle w:val="FirstParagraph"/>
      </w:pPr>
      <w:r>
        <w:rPr>
          <w:rFonts w:hint="eastAsia"/>
        </w:rPr>
        <w:t xml:space="preserve">允许就业与养老金部（DWP）延长既有“个人独立给付”（PIP）给付期限的新规自6月2日起正式生效，目标是疏解多年累积的再评估积压。</w:t>
      </w:r>
    </w:p>
    <w:p>
      <w:pPr>
        <w:pStyle w:val="BodyText"/>
      </w:pPr>
      <w:r>
        <w:rPr>
          <w:rFonts w:hint="eastAsia"/>
        </w:rPr>
        <w:t xml:space="preserve">新规授权DWP对25岁及以上的现有领取人，在不启动新一轮评估的前提下，行政性延长给付有效期。这一安排可释放医疗评估员产能，转而处理积压自2023年以来快速膨胀的再评估案件。</w:t>
      </w:r>
    </w:p>
    <w:p>
      <w:pPr>
        <w:pStyle w:val="BodyText"/>
      </w:pPr>
      <w:r>
        <w:rPr>
          <w:rFonts w:hint="eastAsia"/>
        </w:rPr>
        <w:t xml:space="preserve">新规是DWP更大范围PIP改革的一环。自2026年4月起，25岁以上新申请者获批后最低给付期延至3年，首次复核通过后将进一步延至5年——彻底告别此前每9个月就可能复核一次的旧机制[17]。改革配套包括：将PIP面对面评估比例从2024年的6%低位提升至30%，部级估算可在2030/31财年前节省19亿英镑财政支出[17]。但残障维权团体担忧延长给付与提高面访比例同步推进，可能令边缘案例承受更严苛的复核压力。</w:t>
      </w:r>
    </w:p>
    <w:p>
      <w:pPr>
        <w:pStyle w:val="BodyText"/>
      </w:pPr>
      <w:r>
        <w:rPr>
          <w:b/>
          <w:bCs/>
        </w:rPr>
        <w:t xml:space="preserve">References</w:t>
      </w:r>
    </w:p>
    <w:p>
      <w:pPr>
        <w:pStyle w:val="BodyText"/>
      </w:pPr>
      <w:r>
        <w:t xml:space="preserve">[16] Benefits and Work. (2026, June 2). DWP to begin lengthening existing PIP awards from June. Benefits and Work. https://www.benefitsandwork.co.uk/news/dwp-to-begin-lengthening-existing-pip-awards-from-june</w:t>
      </w:r>
      <w:r>
        <w:t xml:space="preserve"> </w:t>
      </w:r>
      <w:r>
        <w:t xml:space="preserve">[17] Department for Work and Pensions. (2026, June 2). Personal Independence Payment Award Period Regulations 2026. GOV.UK. https://www.gov.uk/government/publications/personal-independence-payment-award-period-regulations-2026</w:t>
      </w:r>
    </w:p>
    <w:p>
      <w:r>
        <w:pict>
          <v:rect style="width:0;height:1.5pt" o:hralign="center" o:hrstd="t" o:hr="t"/>
        </w:pict>
      </w:r>
    </w:p>
    <w:bookmarkEnd w:id="19"/>
    <w:bookmarkStart w:id="20" w:name="英格兰发布四道洪水警报中部与东南部河流告急"/>
    <w:p>
      <w:pPr>
        <w:pStyle w:val="Heading3"/>
      </w:pPr>
      <w:r>
        <w:rPr>
          <w:rFonts w:hint="eastAsia"/>
        </w:rPr>
        <w:t xml:space="preserve">英格兰发布四道洪水警报，中部与东南部河流告急</w:t>
      </w:r>
    </w:p>
    <w:p>
      <w:pPr>
        <w:pStyle w:val="FirstParagraph"/>
      </w:pPr>
      <w:r>
        <w:rPr>
          <w:rFonts w:hint="eastAsia"/>
        </w:rPr>
        <w:t xml:space="preserve">英国环境署（Environment</w:t>
      </w:r>
      <w:r>
        <w:t xml:space="preserve"> </w:t>
      </w:r>
      <w:r>
        <w:rPr>
          <w:rFonts w:hint="eastAsia"/>
        </w:rPr>
        <w:t xml:space="preserve">Agency）6月2日上午对英格兰发布四道洪水警报，覆盖中部与东南部多条河流：Cole河、Sow河与Penk河、Stour河与Smestow</w:t>
      </w:r>
      <w:r>
        <w:t xml:space="preserve"> </w:t>
      </w:r>
      <w:r>
        <w:rPr>
          <w:rFonts w:hint="eastAsia"/>
        </w:rPr>
        <w:t xml:space="preserve">Brooks（涵盖Black</w:t>
      </w:r>
      <w:r>
        <w:t xml:space="preserve"> </w:t>
      </w:r>
      <w:r>
        <w:rPr>
          <w:rFonts w:hint="eastAsia"/>
        </w:rPr>
        <w:t xml:space="preserve">Country及南斯塔福德郡），以及大伦敦东南部的Shuttle与Cray。</w:t>
      </w:r>
    </w:p>
    <w:p>
      <w:pPr>
        <w:pStyle w:val="BodyText"/>
      </w:pPr>
      <w:r>
        <w:rPr>
          <w:rFonts w:hint="eastAsia"/>
        </w:rPr>
        <w:t xml:space="preserve">警报级别意味着该区域被认定为“预期发生洪水”，居民被要求采取防护行动。环境署的“全国洪水信息服务”实时更新警报状态，市民可通过官方平台查询其住址所在河段的当前等级。</w:t>
      </w:r>
    </w:p>
    <w:p>
      <w:pPr>
        <w:pStyle w:val="BodyText"/>
      </w:pPr>
      <w:r>
        <w:rPr>
          <w:rFonts w:hint="eastAsia"/>
        </w:rPr>
        <w:t xml:space="preserve">英国春末夏初的洪水警报多源于阶段性强降水与饱和土壤的叠加效应，Black</w:t>
      </w:r>
      <w:r>
        <w:t xml:space="preserve"> </w:t>
      </w:r>
      <w:r>
        <w:rPr>
          <w:rFonts w:hint="eastAsia"/>
        </w:rPr>
        <w:t xml:space="preserve">Country地区的Stour-Smestow流域近年来在汛期屡见警报。环境署的预警机制目前以三级架构运作：警示（Flood</w:t>
      </w:r>
      <w:r>
        <w:t xml:space="preserve"> </w:t>
      </w:r>
      <w:r>
        <w:rPr>
          <w:rFonts w:hint="eastAsia"/>
        </w:rPr>
        <w:t xml:space="preserve">Alert）—警报（Flood</w:t>
      </w:r>
      <w:r>
        <w:t xml:space="preserve"> </w:t>
      </w:r>
      <w:r>
        <w:rPr>
          <w:rFonts w:hint="eastAsia"/>
        </w:rPr>
        <w:t xml:space="preserve">Warning）—严重警报（Severe</w:t>
      </w:r>
      <w:r>
        <w:t xml:space="preserve"> Flood </w:t>
      </w:r>
      <w:r>
        <w:rPr>
          <w:rFonts w:hint="eastAsia"/>
        </w:rPr>
        <w:t xml:space="preserve">Warning），本轮发布的四道均属于第二级，尚未触发最严重等级。地方议会与城市排水部门已介入低洼路段管控。</w:t>
      </w:r>
    </w:p>
    <w:p>
      <w:pPr>
        <w:pStyle w:val="BodyText"/>
      </w:pPr>
      <w:r>
        <w:rPr>
          <w:b/>
          <w:bCs/>
        </w:rPr>
        <w:t xml:space="preserve">References</w:t>
      </w:r>
    </w:p>
    <w:p>
      <w:pPr>
        <w:pStyle w:val="BodyText"/>
      </w:pPr>
      <w:r>
        <w:t xml:space="preserve">[18] HuffPost UK. (2026, June 2). All flood warnings today UK. HuffPost UK. https://www.huffingtonpost.co.uk/entry/all-flood-warnings-today-uk_uk_6a1e88eae4b032392fa5e139</w:t>
      </w:r>
      <w:r>
        <w:t xml:space="preserve"> </w:t>
      </w:r>
      <w:r>
        <w:t xml:space="preserve">[19] Environment Agency. (2026, June 2). Check for flooding — current flood warnings. GOV.UK. https://check-for-flooding.service.gov.uk/</w:t>
      </w:r>
    </w:p>
    <w:p>
      <w:r>
        <w:pict>
          <v:rect style="width:0;height:1.5pt" o:hralign="center" o:hrstd="t" o:hr="t"/>
        </w:pict>
      </w:r>
    </w:p>
    <w:bookmarkEnd w:id="20"/>
    <w:bookmarkEnd w:id="21"/>
    <w:bookmarkStart w:id="24" w:name="五企业ipo与并购"/>
    <w:p>
      <w:pPr>
        <w:pStyle w:val="Heading2"/>
      </w:pPr>
      <w:r>
        <w:rPr>
          <w:rFonts w:hint="eastAsia"/>
        </w:rPr>
        <w:t xml:space="preserve">五、企业IPO与并购</w:t>
      </w:r>
    </w:p>
    <w:bookmarkStart w:id="22" w:name="castlelake披露考虑要约easyjet6月26日为收购规则期限"/>
    <w:p>
      <w:pPr>
        <w:pStyle w:val="Heading3"/>
      </w:pPr>
      <w:r>
        <w:rPr>
          <w:rFonts w:hint="eastAsia"/>
        </w:rPr>
        <w:t xml:space="preserve">Castlelake披露考虑要约easyJet，6月26日为收购规则期限</w:t>
      </w:r>
    </w:p>
    <w:p>
      <w:pPr>
        <w:pStyle w:val="FirstParagraph"/>
      </w:pPr>
      <w:r>
        <w:rPr>
          <w:rFonts w:hint="eastAsia"/>
        </w:rPr>
        <w:t xml:space="preserve">美国私人信贷机构Castlelake（旗下管理规模约360亿美元，Brookfield控股）就收购easyJet</w:t>
      </w:r>
      <w:r>
        <w:t xml:space="preserve"> </w:t>
      </w:r>
      <w:r>
        <w:rPr>
          <w:rFonts w:hint="eastAsia"/>
        </w:rPr>
        <w:t xml:space="preserve">plc（伦交所代码：EZJ）发出可能要约披露。Castlelake于5月29日首次披露，6月1日提交《披露表》，按照《英国收购法典》第2.6条规定，必须在2026年6月26日17时前宣布正式要约或宣告放弃。</w:t>
      </w:r>
    </w:p>
    <w:p>
      <w:pPr>
        <w:pStyle w:val="BodyText"/>
      </w:pPr>
      <w:r>
        <w:rPr>
          <w:rFonts w:hint="eastAsia"/>
        </w:rPr>
        <w:t xml:space="preserve">依据《收购法典》机制，任何正式要约的报价不得低于403.23便士，对应easyJet整体估值约30.6亿英镑。Castlelake目前持有easyJet</w:t>
      </w:r>
      <w:r>
        <w:t xml:space="preserve"> </w:t>
      </w:r>
      <w:r>
        <w:rPr>
          <w:rFonts w:hint="eastAsia"/>
        </w:rPr>
        <w:t xml:space="preserve">1624万股，约占总股本2.14%，创始人斯泰利奥斯·哈吉-伊奥安努（Stelios</w:t>
      </w:r>
      <w:r>
        <w:t xml:space="preserve"> </w:t>
      </w:r>
      <w:r>
        <w:rPr>
          <w:rFonts w:hint="eastAsia"/>
        </w:rPr>
        <w:t xml:space="preserve">Haji-Ioannou）仍掌握约15%。easyJet截至2026年3月的半年期预期亏损额为5.4亿至5.6亿英镑，与高油价及汇率波动密切相关。</w:t>
      </w:r>
    </w:p>
    <w:p>
      <w:pPr>
        <w:pStyle w:val="BodyText"/>
      </w:pPr>
      <w:r>
        <w:rPr>
          <w:rFonts w:hint="eastAsia"/>
        </w:rPr>
        <w:t xml:space="preserve">easyJet董事会6月1日发表立场声明，称尚未与Castlelake进行任何“实质讨论”（“not</w:t>
      </w:r>
      <w:r>
        <w:t xml:space="preserve"> had any </w:t>
      </w:r>
      <w:r>
        <w:rPr>
          <w:rFonts w:hint="eastAsia"/>
        </w:rPr>
        <w:t xml:space="preserve">discussions”），并将此次接触定性为“高度机会主义”（“highly</w:t>
      </w:r>
      <w:r>
        <w:t xml:space="preserve"> </w:t>
      </w:r>
      <w:r>
        <w:rPr>
          <w:rFonts w:hint="eastAsia"/>
        </w:rPr>
        <w:t xml:space="preserve">opportunistic”），同时重申对独立战略的信心[21]。</w:t>
      </w:r>
    </w:p>
    <w:p>
      <w:pPr>
        <w:pStyle w:val="BodyText"/>
      </w:pPr>
      <w:r>
        <w:rPr>
          <w:rFonts w:hint="eastAsia"/>
        </w:rPr>
        <w:t xml:space="preserve">任何成功要约需要绕开斯泰利奥斯家族这一难关。家族每年从easyJet获取约2500万英镑的品牌授权费，分析人士普遍认为，相较于纯粹的溢价收益，家族对长期品牌许可现金流的偏好可能成为交易障碍[22]。Castlelake自身的航空业背景包括其曾在2023年通过财团形式入股北欧航空（SAS）32%股份，2024年又将该股权售予Air</w:t>
      </w:r>
      <w:r>
        <w:t xml:space="preserve"> </w:t>
      </w:r>
      <w:r>
        <w:rPr>
          <w:rFonts w:hint="eastAsia"/>
        </w:rPr>
        <w:t xml:space="preserve">France-KLM——这一履历令市场对其退出机制的设想出现分化[22]。</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[20] Investegate. (2026, June 2). easyJet plc — Further statement re possible offer. Investegate. https://www.investegate.co.uk/announcement/rns/easyjet–ezj/further-statement-re-possible-offer/9593437</w:t>
      </w:r>
      <w:r>
        <w:t xml:space="preserve"> </w:t>
      </w:r>
      <w:r>
        <w:t xml:space="preserve">[21] Bloomberg. (2026, June 1). easyJet board says no talks yet on offer, confident in strategy. Bloomberg. https://www.bloomberg.com/news/articles/2026-06-01/easyjet-board-says-no-talks-yet-on-offer-confident-in-strategy</w:t>
      </w:r>
      <w:r>
        <w:t xml:space="preserve"> </w:t>
      </w:r>
      <w:r>
        <w:t xml:space="preserve">[22] City AM. (2026, June 1). easyJet attracts takeover interest from US private credit firm. City AM. https://www.cityam.com/easyjet-attracts-takeover-interest-from-us-private-credit-firm/</w:t>
      </w:r>
      <w:r>
        <w:t xml:space="preserve"> </w:t>
      </w:r>
      <w:r>
        <w:t xml:space="preserve">[23] Skift. (2026, June 1). easyJet’s latest suitor: Can Castlelake succeed where others failed? Skift. https://skift.com/2026/06/01/easyjets-latest-suitor-can-castlelake-succeed-where-others-failed/</w:t>
      </w:r>
    </w:p>
    <w:p>
      <w:r>
        <w:pict>
          <v:rect style="width:0;height:1.5pt" o:hralign="center" o:hrstd="t" o:hr="t"/>
        </w:pict>
      </w:r>
    </w:p>
    <w:bookmarkEnd w:id="22"/>
    <w:bookmarkStart w:id="23" w:name="ingredion拟37亿美元收购泰莱集团6月11日为正式要约期限"/>
    <w:p>
      <w:pPr>
        <w:pStyle w:val="Heading3"/>
      </w:pPr>
      <w:r>
        <w:rPr>
          <w:rFonts w:hint="eastAsia"/>
        </w:rPr>
        <w:t xml:space="preserve">Ingredion拟37亿美元收购泰莱集团，6月11日为正式要约期限</w:t>
      </w:r>
    </w:p>
    <w:p>
      <w:pPr>
        <w:pStyle w:val="FirstParagraph"/>
      </w:pPr>
      <w:r>
        <w:rPr>
          <w:rFonts w:hint="eastAsia"/>
        </w:rPr>
        <w:t xml:space="preserve">美国Ingredion</w:t>
      </w:r>
      <w:r>
        <w:t xml:space="preserve"> </w:t>
      </w:r>
      <w:r>
        <w:rPr>
          <w:rFonts w:hint="eastAsia"/>
        </w:rPr>
        <w:t xml:space="preserve">Incorporated（纽交所代码：INGR）就以现金收购英国食品配料巨头泰莱集团（Tate</w:t>
      </w:r>
      <w:r>
        <w:t xml:space="preserve"> &amp; Lyle </w:t>
      </w:r>
      <w:r>
        <w:rPr>
          <w:rFonts w:hint="eastAsia"/>
        </w:rPr>
        <w:t xml:space="preserve">plc，伦交所代码：TATE）发出可能要约。依据《英国收购法典》第2.6条，Ingredion必须在2026年6月11日17时前依第2.7条宣布正式收购意向或放弃。</w:t>
      </w:r>
    </w:p>
    <w:p>
      <w:pPr>
        <w:pStyle w:val="BodyText"/>
      </w:pPr>
      <w:r>
        <w:rPr>
          <w:rFonts w:hint="eastAsia"/>
        </w:rPr>
        <w:t xml:space="preserve">要约结构为每股595便士现金，外加2026年3月财年最高每股13便士末期股息，合计每股最高615便士，整体对价约37亿美元。Tate</w:t>
      </w:r>
      <w:r>
        <w:t xml:space="preserve"> &amp; </w:t>
      </w:r>
      <w:r>
        <w:rPr>
          <w:rFonts w:hint="eastAsia"/>
        </w:rPr>
        <w:t xml:space="preserve">Lyle股价在5月中旬要约消息公开当日大涨27%至37%，反映市场对接近30%以上溢价的认可。合并后实体在食品配料领域的市值将逾100亿美元。</w:t>
      </w:r>
    </w:p>
    <w:p>
      <w:pPr>
        <w:pStyle w:val="BodyText"/>
      </w:pPr>
      <w:r>
        <w:rPr>
          <w:rFonts w:hint="eastAsia"/>
        </w:rPr>
        <w:t xml:space="preserve">这一报价相较泰莱集团5月13日的374.80便士收盘价构成约64%溢价[26]。两家公司在淀粉、特种甜味剂与功能性配料领域产品线高度互补，合并将打造一个能与杜邦营养与生物科学、嘉吉等抗衡的全球性配料平台。值得一提的是，泰莱集团历史上曾在2010年被ADM间接持股；Ingredion此前对其的兴趣据报已酝酿多年，此次为首次进入正式收购规则程序[26]。</w:t>
      </w:r>
    </w:p>
    <w:p>
      <w:pPr>
        <w:pStyle w:val="BodyText"/>
      </w:pPr>
      <w:r>
        <w:rPr>
          <w:b/>
          <w:bCs/>
        </w:rPr>
        <w:t xml:space="preserve">References</w:t>
      </w:r>
    </w:p>
    <w:p>
      <w:pPr>
        <w:pStyle w:val="BodyText"/>
      </w:pPr>
      <w:r>
        <w:t xml:space="preserve">[24] Food Navigator USA. (2026, May 15). Ingredion’s $3.7 billion Tate &amp; Lyle takeover bid explained. Food Navigator USA. https://www.foodnavigator-usa.com/Article/2026/05/15/ingredions-37-billion-tate-lyle-takeover-bid-explained/</w:t>
      </w:r>
      <w:r>
        <w:t xml:space="preserve"> </w:t>
      </w:r>
      <w:r>
        <w:t xml:space="preserve">[25] Tate &amp; Lyle plc. (2026, May). Statement regarding possible offer for Tate &amp; Lyle. Tate &amp; Lyle plc. https://www.tateandlyle.com/news/statement-regarding-possible-offer-tate-lyle</w:t>
      </w:r>
      <w:r>
        <w:t xml:space="preserve"> </w:t>
      </w:r>
      <w:r>
        <w:t xml:space="preserve">[26] Morningstar. (2026, May). Tate &amp; Lyle mulls takeover approach from US peer Ingredion. Morningstar. https://www.morningstar.com/news/alliance-news/1778763602753546500/tate-lyle-mulls-takeover-approach-from-us-peer-ingredion</w:t>
      </w:r>
    </w:p>
    <w:p>
      <w:r>
        <w:pict>
          <v:rect style="width:0;height:1.5pt" o:hralign="center" o:hrstd="t" o:hr="t"/>
        </w:pict>
      </w:r>
    </w:p>
    <w:bookmarkEnd w:id="23"/>
    <w:bookmarkEnd w:id="24"/>
    <w:bookmarkStart w:id="27" w:name="六其他重要事件"/>
    <w:p>
      <w:pPr>
        <w:pStyle w:val="Heading2"/>
      </w:pPr>
      <w:r>
        <w:rPr>
          <w:rFonts w:hint="eastAsia"/>
        </w:rPr>
        <w:t xml:space="preserve">六、其他重要事件</w:t>
      </w:r>
    </w:p>
    <w:bookmarkStart w:id="25" w:name="大都会警察温布利专项行动收网32人西北伦敦邻里犯罪降6.4"/>
    <w:p>
      <w:pPr>
        <w:pStyle w:val="Heading3"/>
      </w:pPr>
      <w:r>
        <w:rPr>
          <w:rFonts w:hint="eastAsia"/>
        </w:rPr>
        <w:t xml:space="preserve">大都会警察温布利专项行动收网32人，西北伦敦邻里犯罪降6.4%</w:t>
      </w:r>
    </w:p>
    <w:p>
      <w:pPr>
        <w:pStyle w:val="FirstParagraph"/>
      </w:pPr>
      <w:r>
        <w:rPr>
          <w:rFonts w:hint="eastAsia"/>
        </w:rPr>
        <w:t xml:space="preserve">伦敦大都会警察（Metropolitan</w:t>
      </w:r>
      <w:r>
        <w:t xml:space="preserve"> </w:t>
      </w:r>
      <w:r>
        <w:rPr>
          <w:rFonts w:hint="eastAsia"/>
        </w:rPr>
        <w:t xml:space="preserve">Police）6月2日公布5月26日至31日为期一周的温布利专项打击行动战果：共逮捕32人，涉嫌罪名包括毒品供应、持械、入店行窃及抢劫。</w:t>
      </w:r>
    </w:p>
    <w:p>
      <w:pPr>
        <w:pStyle w:val="BodyText"/>
      </w:pPr>
      <w:r>
        <w:rPr>
          <w:rFonts w:hint="eastAsia"/>
        </w:rPr>
        <w:t xml:space="preserve">行动同期查扣车辆64台（涵盖电动自行车、电动滑板车与轻便摩托车），缴获刀具5把；另有7家零售门店因违规向未成年人售酒未通过执照检查。</w:t>
      </w:r>
    </w:p>
    <w:p>
      <w:pPr>
        <w:pStyle w:val="BodyText"/>
      </w:pPr>
      <w:r>
        <w:rPr>
          <w:rFonts w:hint="eastAsia"/>
        </w:rPr>
        <w:t xml:space="preserve">警方援引数据称，过去一年西北伦敦邻里犯罪整体下降6.4%，布伦特区入店行窃同比下降10%。负责指挥的Yu</w:t>
      </w:r>
      <w:r>
        <w:t xml:space="preserve"> </w:t>
      </w:r>
      <w:r>
        <w:rPr>
          <w:rFonts w:hint="eastAsia"/>
        </w:rPr>
        <w:t xml:space="preserve">Zhang督察将上述趋势归因于持续性、可见度高的街面警务，强调高密度巡逻配合执照合规检查是当下温布利地区治理的核心抓手。专项打击以温布利球场周边为重点片区，旨在为即将到来的夏季大型赛事季节奠定治安基础。</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[27] Metropolitan Police. (2026, June 2). Week-long Wembley crime crackdown results in dozens of arrests. Metropolitan Police. https://news.met.police.uk/news/week-long-wembley-crime-crackdown-results-in-dozens-of-arrests-509962</w:t>
      </w:r>
    </w:p>
    <w:p>
      <w:r>
        <w:pict>
          <v:rect style="width:0;height:1.5pt" o:hralign="center" o:hrstd="t" o:hr="t"/>
        </w:pict>
      </w:r>
    </w:p>
    <w:bookmarkEnd w:id="25"/>
    <w:bookmarkStart w:id="26" w:name="格拉斯哥2026英联邦运动会开幕式门票预售启动最高195英镑"/>
    <w:p>
      <w:pPr>
        <w:pStyle w:val="Heading3"/>
      </w:pPr>
      <w:r>
        <w:rPr>
          <w:rFonts w:hint="eastAsia"/>
        </w:rPr>
        <w:t xml:space="preserve">格拉斯哥2026英联邦运动会开幕式门票预售启动，最高195英镑</w:t>
      </w:r>
    </w:p>
    <w:p>
      <w:pPr>
        <w:pStyle w:val="FirstParagraph"/>
      </w:pPr>
      <w:r>
        <w:rPr>
          <w:rFonts w:hint="eastAsia"/>
        </w:rPr>
        <w:t xml:space="preserve">格拉斯哥2026英联邦运动会开幕式门票6月2日中午12时正式开启预售，赛事抽签的中签者已于6月1日通过邮件收到通知，第二轮抽签购票将于6月5日中午12时开放。</w:t>
      </w:r>
    </w:p>
    <w:p>
      <w:pPr>
        <w:pStyle w:val="BodyText"/>
      </w:pPr>
      <w:r>
        <w:rPr>
          <w:rFonts w:hint="eastAsia"/>
        </w:rPr>
        <w:t xml:space="preserve">票价区间方面，成人座位最低45英镑（D区），最高195英镑（A区）；优惠票34英镑至146英镑不等。开幕式将于7月23日在格拉斯哥OVO</w:t>
      </w:r>
      <w:r>
        <w:t xml:space="preserve"> </w:t>
      </w:r>
      <w:r>
        <w:rPr>
          <w:rFonts w:hint="eastAsia"/>
        </w:rPr>
        <w:t xml:space="preserve">Hydro举行，赛事一直延续至8月2日。</w:t>
      </w:r>
    </w:p>
    <w:p>
      <w:pPr>
        <w:pStyle w:val="BodyText"/>
      </w:pPr>
      <w:r>
        <w:rPr>
          <w:rFonts w:hint="eastAsia"/>
        </w:rPr>
        <w:t xml:space="preserve">这是格拉斯哥继2014年后再度承办英联邦运动会，其入主源于一段非常规接力：原定主办的澳大利亚维多利亚州2023年7月宣布退出，理由是预算从估算的35亿澳元飙升至60亿至70亿澳元[29]。苏格兰政府于2024年9月接手，承诺以“精简版”格局承办——比赛项目压缩至10项，仅启用4个现有场馆，赛事运营依靠维多利亚州支付的2亿澳元违约补偿与赞助资金而非额外公共开支[29]。OVO</w:t>
      </w:r>
      <w:r>
        <w:t xml:space="preserve"> </w:t>
      </w:r>
      <w:r>
        <w:rPr>
          <w:rFonts w:hint="eastAsia"/>
        </w:rPr>
        <w:t xml:space="preserve">Hydro作为开幕式主场，将取代传统体育场馆的开幕模式，反映本届运动会以现有设施集约化运营为核心理念。</w:t>
      </w:r>
    </w:p>
    <w:p>
      <w:pPr>
        <w:pStyle w:val="BodyText"/>
      </w:pPr>
      <w:r>
        <w:rPr>
          <w:b/>
          <w:bCs/>
        </w:rPr>
        <w:t xml:space="preserve">References</w:t>
      </w:r>
    </w:p>
    <w:p>
      <w:pPr>
        <w:pStyle w:val="BodyText"/>
      </w:pPr>
      <w:r>
        <w:t xml:space="preserve">[28] Scotsman. (2026, June 2). Glasgow 2026 Commonwealth opening ceremony: Ticket draw, ticket prices. The Scotsman. https://www.scotsman.com/whats-on/glasgow-2026-commonwealth-opening-ceremony-ticket-draw-ticket-prices-8550739</w:t>
      </w:r>
      <w:r>
        <w:t xml:space="preserve"> </w:t>
      </w:r>
      <w:r>
        <w:t xml:space="preserve">[29] Glasgow 2026. (2026, June 2). Glasgow 2026 Commonwealth Games — Opening ceremony tickets. Glasgow 2026. https://www.glasgow2026.com/</w:t>
      </w:r>
      <w:r>
        <w:t xml:space="preserve"> </w:t>
      </w:r>
      <w:r>
        <w:t xml:space="preserve">[30] STV News. (2026, June 2). Ticket prices for opening ceremony of Commonwealth Games in Glasgow revealed. STV News. https://news.stv.tv/west-central/ticket-prices-for-opening-ceremony-of-commonwealth-games-in-glasgow-revealed</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2026-06-02T12:49:01Z</dcterms:created>
  <dcterms:modified xsi:type="dcterms:W3CDTF">2026-06-02T12:49:01Z</dcterms:modified>
</cp:coreProperties>
</file>

<file path=docProps/custom.xml><?xml version="1.0" encoding="utf-8"?>
<Properties xmlns="http://schemas.openxmlformats.org/officeDocument/2006/custom-properties" xmlns:vt="http://schemas.openxmlformats.org/officeDocument/2006/docPropsVTypes"/>
</file>