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韩国每日热点新闻-2026年6月26日"/>
    <w:p>
      <w:pPr>
        <w:pStyle w:val="Heading1"/>
      </w:pPr>
      <w:r>
        <w:rPr>
          <w:rFonts w:hint="eastAsia"/>
        </w:rPr>
        <w:t xml:space="preserve">韩国每日热点新闻</w:t>
      </w:r>
      <w:r>
        <w:t xml:space="preserve"> — </w:t>
      </w:r>
      <w:r>
        <w:rPr>
          <w:rFonts w:hint="eastAsia"/>
        </w:rPr>
        <w:t xml:space="preserve">2026年6月26日</w:t>
      </w:r>
    </w:p>
    <w:bookmarkStart w:id="13" w:name="一经济与市场"/>
    <w:p>
      <w:pPr>
        <w:pStyle w:val="Heading2"/>
      </w:pPr>
      <w:r>
        <w:rPr>
          <w:rFonts w:hint="eastAsia"/>
        </w:rPr>
        <w:t xml:space="preserve">一、经济与市场</w:t>
      </w:r>
    </w:p>
    <w:bookmarkStart w:id="9" w:name="韩国投入1万亿韩元稳物价下半年下调油价上限并冻结公用事业费率"/>
    <w:p>
      <w:pPr>
        <w:pStyle w:val="Heading3"/>
      </w:pPr>
      <w:r>
        <w:rPr>
          <w:rFonts w:hint="eastAsia"/>
        </w:rPr>
        <w:t xml:space="preserve">韩国投入1万亿韩元稳物价，下半年下调油价上限并冻结公用事业费率</w:t>
      </w:r>
    </w:p>
    <w:p>
      <w:pPr>
        <w:pStyle w:val="FirstParagraph"/>
      </w:pPr>
      <w:r>
        <w:rPr>
          <w:rFonts w:hint="eastAsia"/>
        </w:rPr>
        <w:t xml:space="preserve">韩国政府将投入1万亿韩元（6.47亿美元）财政资金应对高企的生活成本，财政部长兼副总理具润哲（Koo</w:t>
      </w:r>
      <w:r>
        <w:t xml:space="preserve"> </w:t>
      </w:r>
      <w:r>
        <w:rPr>
          <w:rFonts w:hint="eastAsia"/>
        </w:rPr>
        <w:t xml:space="preserve">Yun-cheol）周五在紧急经济会议上宣布了这一方案。他表示，将动用全部可用手段，力争把下半年消费者通胀压在3%以下。</w:t>
      </w:r>
    </w:p>
    <w:p>
      <w:pPr>
        <w:pStyle w:val="BodyText"/>
      </w:pPr>
      <w:r>
        <w:rPr>
          <w:rFonts w:hint="eastAsia"/>
        </w:rPr>
        <w:t xml:space="preserve">核心是把今年3月中旬因中东局势动荡而临时引入的燃油价格上限机制延续下去。政府将把第七轮成品油价格上限从第六轮水平下调，第六轮上限分别为汽油每升1934韩元、柴油1923韩元、煤油1530韩元。公用事业费率则在下半年冻结。具润哲称：“政府将密切关注中东局势及韩国经济走向，分阶段调整目前实施的紧急措施。”</w:t>
      </w:r>
    </w:p>
    <w:p>
      <w:pPr>
        <w:pStyle w:val="BodyText"/>
      </w:pPr>
      <w:r>
        <w:rPr>
          <w:rFonts w:hint="eastAsia"/>
        </w:rPr>
        <w:t xml:space="preserve">食品端的措施更为直接。政府将把鲜鸡蛋进口量扩大六倍以上，新增2亿枚；7月派代表团赴挪威，直接进口2000公吨鲭鱼；并在7月至8月推出史上最大规模的农、畜、水产品折扣活动。面向小商户的贷款支持从1.5万亿韩元翻倍至3万亿韩元，能源券额度上调14.7万韩元。方案还包括下半年培训1000名AI专才。</w:t>
      </w:r>
    </w:p>
    <w:p>
      <w:pPr>
        <w:pStyle w:val="BodyText"/>
      </w:pPr>
      <w:r>
        <w:rPr>
          <w:rFonts w:hint="eastAsia"/>
        </w:rPr>
        <w:t xml:space="preserve">具润哲承诺：“我们将投入1万亿韩元财政资金支持受高油价冲击的小商户，并动员一切可用手段，竭尽全力把下半年消费者通胀控制在3%以下。”这套组合拳出台之际，韩元持续走弱推高进口成本——韩元兑美元汇率本周已逼近1550关口，为2009年3月以来最弱水平，进口能源与食品价格因此承压。</w:t>
      </w:r>
    </w:p>
    <w:p>
      <w:pPr>
        <w:pStyle w:val="BodyText"/>
      </w:pPr>
      <w:r>
        <w:rPr>
          <w:b/>
          <w:bCs/>
        </w:rPr>
        <w:t xml:space="preserve">References</w:t>
      </w:r>
    </w:p>
    <w:p>
      <w:pPr>
        <w:pStyle w:val="BodyText"/>
      </w:pPr>
      <w:r>
        <w:t xml:space="preserve">[1] Choi, J.-w. (2026, June 26). Korea deploys 1 trillion won to ease living costs. The Korea Herald. https://www.koreaherald.com/article/10789513</w:t>
      </w:r>
      <w:r>
        <w:t xml:space="preserve"> </w:t>
      </w:r>
      <w:r>
        <w:t xml:space="preserve">[2] The Korea Times. (2026, June 26). Govt to lower cap on fuel prices, freeze utility rates in H2. The Korea Times. https://www.koreatimes.co.kr/southkorea/20260626/govt-to-lower-cap-on-fuel-prices-freeze-utility-rates-in-h2</w:t>
      </w:r>
      <w:r>
        <w:t xml:space="preserve"> </w:t>
      </w:r>
      <w:r>
        <w:t xml:space="preserve">[3] Reuters. (2026, June 26). South Korea to lower fuel price caps, finance minister says. TradingView. https://www.tradingview.com/news/reuters.com,2026:newsml_L1N42Y002:0-south-korea-to-lower-fuel-price-caps-finance-minister-says/</w:t>
      </w:r>
    </w:p>
    <w:p>
      <w:r>
        <w:pict>
          <v:rect style="width:0;height:1.5pt" o:hralign="center" o:hrstd="t" o:hr="t"/>
        </w:pict>
      </w:r>
    </w:p>
    <w:bookmarkEnd w:id="9"/>
    <w:bookmarkStart w:id="10" w:name="kospi盘中暴跌逾8触发熔断收盘重挫5.81"/>
    <w:p>
      <w:pPr>
        <w:pStyle w:val="Heading3"/>
      </w:pPr>
      <w:r>
        <w:rPr>
          <w:rFonts w:hint="eastAsia"/>
        </w:rPr>
        <w:t xml:space="preserve">KOSPI盘中暴跌逾8%触发熔断，收盘重挫5.81%</w:t>
      </w:r>
    </w:p>
    <w:p>
      <w:pPr>
        <w:pStyle w:val="FirstParagraph"/>
      </w:pPr>
      <w:r>
        <w:rPr>
          <w:rFonts w:hint="eastAsia"/>
        </w:rPr>
        <w:t xml:space="preserve">韩国交易所周五约中午12时10分对KOSPI启动熔断机制，此前指数跌幅一度超过8%，全部KOSPI上市股票、期货与期权交易随之暂停20分钟。暂停时，KOSPI已下跌731.97点（8.19%）至8198.33点。这是韩国交易所2026年第五次熔断。</w:t>
      </w:r>
    </w:p>
    <w:p>
      <w:pPr>
        <w:pStyle w:val="BodyText"/>
      </w:pPr>
      <w:r>
        <w:rPr>
          <w:rFonts w:hint="eastAsia"/>
        </w:rPr>
        <w:t xml:space="preserve">KOSPI最终收跌519.09点（5.81%），报8411.21点；KOSDAQ下挫4.10%，收于851.37点。当日成交量5.089亿股，成交额51.5万亿韩元（335亿美元），下跌个股以777比111远超上涨个股。早盘11时12分，KOSPI</w:t>
      </w:r>
      <w:r>
        <w:t xml:space="preserve"> </w:t>
      </w:r>
      <w:r>
        <w:rPr>
          <w:rFonts w:hint="eastAsia"/>
        </w:rPr>
        <w:t xml:space="preserve">200期货已下跌5%，触发卖方熔断（sidecar），交易暂停5分钟——这是2026年第14次熔断。</w:t>
      </w:r>
    </w:p>
    <w:p>
      <w:pPr>
        <w:pStyle w:val="BodyText"/>
      </w:pPr>
      <w:r>
        <w:rPr>
          <w:rFonts w:hint="eastAsia"/>
        </w:rPr>
        <w:t xml:space="preserve">抛售集中在半导体权重股。三星电子下跌5.3%至33.95万韩元，SK海力士重挫8.36%至267万韩元，SK</w:t>
      </w:r>
      <w:r>
        <w:t xml:space="preserve"> </w:t>
      </w:r>
      <w:r>
        <w:rPr>
          <w:rFonts w:hint="eastAsia"/>
        </w:rPr>
        <w:t xml:space="preserve">Square下跌9.43%至172万韩元。当日资金面呈现散户与机构、外资对立：个人投资者净买入8.2万亿韩元，外资净卖出4.6万亿韩元，机构净卖出3.8万亿韩元。</w:t>
      </w:r>
    </w:p>
    <w:p>
      <w:pPr>
        <w:pStyle w:val="BodyText"/>
      </w:pPr>
      <w:r>
        <w:rPr>
          <w:rFonts w:hint="eastAsia"/>
        </w:rPr>
        <w:t xml:space="preserve">这场震荡发生在韩国股市史无前例的大涨之后。KOSPI今年累计涨幅一度超过80%，是全球表现最好的股指之一，本周刚首次站上9000点；SK海力士股价年内飙升约250%，并于6月22日市值首次超越三星电子登顶KOSPI。三星电子与SK海力士5月合计占KOSPI权重超过42%，集中度风险也随之放大。证券分析师韩智英（Kiwoom</w:t>
      </w:r>
      <w:r>
        <w:t xml:space="preserve"> </w:t>
      </w:r>
      <w:r>
        <w:rPr>
          <w:rFonts w:hint="eastAsia"/>
        </w:rPr>
        <w:t xml:space="preserve">Securities）指出：“今天的急跌大部分可以用市场过度集中于半导体股、以及由此引发的资金流动剧烈波动来解释。”她补充说：“投资者担心存储芯片过于昂贵会抬高终端产品价格，进而削弱对存储芯片的需求。”</w:t>
      </w:r>
    </w:p>
    <w:p>
      <w:pPr>
        <w:pStyle w:val="BodyText"/>
      </w:pPr>
      <w:r>
        <w:rPr>
          <w:b/>
          <w:bCs/>
        </w:rPr>
        <w:t xml:space="preserve">References</w:t>
      </w:r>
    </w:p>
    <w:p>
      <w:pPr>
        <w:pStyle w:val="BodyText"/>
      </w:pPr>
      <w:r>
        <w:t xml:space="preserve">[4] Choi, Y.-j. (2026, June 26). Kospi triggers circuit breaker after plunging more than 8%. The Korea Herald. https://www.koreaherald.com/article/10789600</w:t>
      </w:r>
      <w:r>
        <w:t xml:space="preserve"> </w:t>
      </w:r>
      <w:r>
        <w:t xml:space="preserve">[5] The Korea Herald. (2026, June 26). Korean stocks plunge amid semiconductor sell-off. The Korea Herald. https://www.koreaherald.com/article/10789692</w:t>
      </w:r>
      <w:r>
        <w:t xml:space="preserve"> </w:t>
      </w:r>
      <w:r>
        <w:t xml:space="preserve">[6] The Korea Times. (2026, June 26). Bourse operator issues circuit breaker for Kospi on sharp fall. The Korea Times. https://www.koreatimes.co.kr/economy/20260626/bourse-operator-issues-circuit-breaker-for-kospi-on-sharp-fall</w:t>
      </w:r>
      <w:r>
        <w:t xml:space="preserve"> </w:t>
      </w:r>
      <w:r>
        <w:t xml:space="preserve">[7] Korea JoongAng Daily. (2026, June 26). Korean stocks plunge, triggering automatic trading brake. Korea JoongAng Daily. https://www.koreajoongangdaily.com/business/korean-stocks-plunge-triggering-automatic-trading-brake/12742327</w:t>
      </w:r>
      <w:r>
        <w:t xml:space="preserve"> </w:t>
      </w:r>
      <w:r>
        <w:t xml:space="preserve">[8] KED Global. (2026, June 25). Chip rally lifts Kospi, prompting target upgrades as market divide deepens. KED Global. https://www.kedglobal.com/korean-stock-market/newsView/ked202606250008</w:t>
      </w:r>
    </w:p>
    <w:p>
      <w:r>
        <w:pict>
          <v:rect style="width:0;height:1.5pt" o:hralign="center" o:hrstd="t" o:hr="t"/>
        </w:pict>
      </w:r>
    </w:p>
    <w:bookmarkEnd w:id="10"/>
    <w:bookmarkStart w:id="11" w:name="外资5月净抛售韩股47万亿韩元创纪录"/>
    <w:p>
      <w:pPr>
        <w:pStyle w:val="Heading3"/>
      </w:pPr>
      <w:r>
        <w:rPr>
          <w:rFonts w:hint="eastAsia"/>
        </w:rPr>
        <w:t xml:space="preserve">外资5月净抛售韩股47万亿韩元创纪录</w:t>
      </w:r>
    </w:p>
    <w:p>
      <w:pPr>
        <w:pStyle w:val="FirstParagraph"/>
      </w:pPr>
      <w:r>
        <w:rPr>
          <w:rFonts w:hint="eastAsia"/>
        </w:rPr>
        <w:t xml:space="preserve">外资5月在KOSPI净卖出49万亿韩元，同时在KOSDAQ净买入2万亿韩元，合计净流出47万亿韩元（306亿美元），创单月净流出纪录。今年前五个月，外资累计净卖出已达114.224万亿韩元，是2025年全年11.077万亿韩元的十倍以上。</w:t>
      </w:r>
    </w:p>
    <w:p>
      <w:pPr>
        <w:pStyle w:val="BodyText"/>
      </w:pPr>
      <w:r>
        <w:rPr>
          <w:rFonts w:hint="eastAsia"/>
        </w:rPr>
        <w:t xml:space="preserve">按地区看，美洲投资者领跌，净卖出33.2万亿韩元，其中美国投资者为最大卖方，达28.9万亿韩元；欧洲投资者净卖出7.4万亿韩元。但抛售并未压低外资持股比例——受股价大涨推动，外资持有的上市股票市值较上月增加730.9万亿韩元，外资在韩股总市值中的占比反而升至35.3%的历史新高。美国投资者持仓也从2025年底的546万亿韩元翻倍至1188万亿韩元。债市方向相反：外资连续第二个月增持韩债，5月购入8.8万亿韩元。</w:t>
      </w:r>
    </w:p>
    <w:p>
      <w:pPr>
        <w:pStyle w:val="BodyText"/>
      </w:pPr>
      <w:r>
        <w:rPr>
          <w:rFonts w:hint="eastAsia"/>
        </w:rPr>
        <w:t xml:space="preserve">这股抛售潮正是韩元疲软的关键推手。2026年4月与5月，外资净卖出韩股带来的资本外流成为压制韩元的主因——即便韩国股市持续走牛，韩元也未能升值，因为对外投资的资金外流规模更大。韩国居民正以快于贸易盈余的速度向海外配置资产，结构性资金外流持续拖累本币，使韩元实际汇率跌至17年来低位。</w:t>
      </w:r>
    </w:p>
    <w:p>
      <w:pPr>
        <w:pStyle w:val="BodyText"/>
      </w:pPr>
      <w:r>
        <w:rPr>
          <w:b/>
          <w:bCs/>
        </w:rPr>
        <w:t xml:space="preserve">References</w:t>
      </w:r>
    </w:p>
    <w:p>
      <w:pPr>
        <w:pStyle w:val="BodyText"/>
      </w:pPr>
      <w:r>
        <w:t xml:space="preserve">[9] Choi, Y.-j. (2026, June 26). Foreign investors dump record 47 trillion won in Korean stocks in May. The Korea Herald. https://www.koreaherald.com/article/10789796</w:t>
      </w:r>
      <w:r>
        <w:t xml:space="preserve"> </w:t>
      </w:r>
      <w:r>
        <w:t xml:space="preserve">[10] Korea Economic Institute of America. (2026, June). Why South Korea’s currency is weak despite strong exports. Korea Economic Institute of America. https://keia.org/analysis/why-south-koreas-currency-is-weak-despite-strong-exports/</w:t>
      </w:r>
    </w:p>
    <w:p>
      <w:r>
        <w:pict>
          <v:rect style="width:0;height:1.5pt" o:hralign="center" o:hrstd="t" o:hr="t"/>
        </w:pict>
      </w:r>
    </w:p>
    <w:bookmarkEnd w:id="11"/>
    <w:bookmarkStart w:id="12" w:name="若kospi突破9000点国民年金恐被迫抛售最高74万亿韩元股票"/>
    <w:p>
      <w:pPr>
        <w:pStyle w:val="Heading3"/>
      </w:pPr>
      <w:r>
        <w:rPr>
          <w:rFonts w:hint="eastAsia"/>
        </w:rPr>
        <w:t xml:space="preserve">若KOSPI突破9000点，国民年金恐被迫抛售最高74万亿韩元股票</w:t>
      </w:r>
    </w:p>
    <w:p>
      <w:pPr>
        <w:pStyle w:val="FirstParagraph"/>
      </w:pPr>
      <w:r>
        <w:rPr>
          <w:rFonts w:hint="eastAsia"/>
        </w:rPr>
        <w:t xml:space="preserve">韩国国民年金公团（National</w:t>
      </w:r>
      <w:r>
        <w:t xml:space="preserve"> Pension </w:t>
      </w:r>
      <w:r>
        <w:rPr>
          <w:rFonts w:hint="eastAsia"/>
        </w:rPr>
        <w:t xml:space="preserve">Service）若KOSPI升破9000点，可能被迫抛售最高74万亿韩元（479亿美元）国内股票；若指数触及1万点，抛售规模或达121万亿韩元。机制源于资产再平衡规则：当国内股票权重突破容忍区间上限时，必须强制减仓。</w:t>
      </w:r>
    </w:p>
    <w:p>
      <w:pPr>
        <w:pStyle w:val="BodyText"/>
      </w:pPr>
      <w:r>
        <w:rPr>
          <w:rFonts w:hint="eastAsia"/>
        </w:rPr>
        <w:t xml:space="preserve">5月28日，国民年金管理委员会将国内股票的目标配置比例从14.9%上调至20.8%，容忍区间从±3个百分点扩大至±6个百分点，并将再平衡执行窗口从10个交易日延长至20个交易日，再平衡截止日推迟至6月底。即便如此，按申永证券（Shinyoung</w:t>
      </w:r>
      <w:r>
        <w:t xml:space="preserve"> </w:t>
      </w:r>
      <w:r>
        <w:rPr>
          <w:rFonts w:hint="eastAsia"/>
        </w:rPr>
        <w:t xml:space="preserve">Securities）分析师赵镕九（Cho</w:t>
      </w:r>
      <w:r>
        <w:t xml:space="preserve"> </w:t>
      </w:r>
      <w:r>
        <w:rPr>
          <w:rFonts w:hint="eastAsia"/>
        </w:rPr>
        <w:t xml:space="preserve">Yong-gu）的测算，当KOSPI处于8500点时国内股票权重已达29.6%，到9000点将升至30.8%，触发强制再平衡。临近截止日，国民年金已连续四个交易日抛售约9.2亿美元股票。</w:t>
      </w:r>
    </w:p>
    <w:p>
      <w:pPr>
        <w:pStyle w:val="BodyText"/>
      </w:pPr>
      <w:r>
        <w:rPr>
          <w:rFonts w:hint="eastAsia"/>
        </w:rPr>
        <w:t xml:space="preserve">这一机制叠加韩股本周首次站上9000点，意味着作为全球最大养老基金之一的国民年金，正从市场长期净买方转为潜在的巨量卖方，恰逢KOSPI在半导体行情中冲高回落、波动加剧之时。</w:t>
      </w:r>
    </w:p>
    <w:p>
      <w:pPr>
        <w:pStyle w:val="BodyText"/>
      </w:pPr>
      <w:r>
        <w:rPr>
          <w:b/>
          <w:bCs/>
        </w:rPr>
        <w:t xml:space="preserve">References</w:t>
      </w:r>
    </w:p>
    <w:p>
      <w:pPr>
        <w:pStyle w:val="BodyText"/>
      </w:pPr>
      <w:r>
        <w:t xml:space="preserve">[11] Choi, Y.-j. (2026, June 26). National Pension Service could sell up to 74 trillion won in stocks if Kospi tops 9,000. The Korea Herald. https://www.koreaherald.com/article/10789594</w:t>
      </w:r>
      <w:r>
        <w:t xml:space="preserve"> </w:t>
      </w:r>
      <w:r>
        <w:t xml:space="preserve">[12] Seoul Economic Daily. (2026, May 7). KOSPI hits record 7,490 as Samsung, SK hynix surge. Seoul Economic Daily. https://en.sedaily.com/finance/2026/05/07/kospi-hits-record-7490-as-samsung-sk-hynix-surge</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前第一夫人金建希因斡旋受贿被判七年监禁"/>
    <w:p>
      <w:pPr>
        <w:pStyle w:val="Heading3"/>
      </w:pPr>
      <w:r>
        <w:rPr>
          <w:rFonts w:hint="eastAsia"/>
        </w:rPr>
        <w:t xml:space="preserve">前第一夫人金建希因斡旋受贿被判七年监禁</w:t>
      </w:r>
    </w:p>
    <w:p>
      <w:pPr>
        <w:pStyle w:val="FirstParagraph"/>
      </w:pPr>
      <w:r>
        <w:rPr>
          <w:rFonts w:hint="eastAsia"/>
        </w:rPr>
        <w:t xml:space="preserve">首尔中央地方法院周五判处前第一夫人、被罢免总统尹锡悦之妻金建希（Kim</w:t>
      </w:r>
      <w:r>
        <w:t xml:space="preserve"> Keon </w:t>
      </w:r>
      <w:r>
        <w:rPr>
          <w:rFonts w:hint="eastAsia"/>
        </w:rPr>
        <w:t xml:space="preserve">Hee）七年监禁。法院认定，金建希在2022年3月至5月间，明知而收受瑞喜建设（Suh</w:t>
      </w:r>
      <w:r>
        <w:t xml:space="preserve"> Hee </w:t>
      </w:r>
      <w:r>
        <w:rPr>
          <w:rFonts w:hint="eastAsia"/>
        </w:rPr>
        <w:t xml:space="preserve">Construction）会长李奉宽（Lee</w:t>
      </w:r>
      <w:r>
        <w:t xml:space="preserve"> </w:t>
      </w:r>
      <w:r>
        <w:rPr>
          <w:rFonts w:hint="eastAsia"/>
        </w:rPr>
        <w:t xml:space="preserve">Bong-kwan）赠送的约1.038亿韩元（约6.8万美元）奢侈珠宝，作为为其女婿谋取政府职位的回报。</w:t>
      </w:r>
    </w:p>
    <w:p>
      <w:pPr>
        <w:pStyle w:val="BodyText"/>
      </w:pPr>
      <w:r>
        <w:rPr>
          <w:rFonts w:hint="eastAsia"/>
        </w:rPr>
        <w:t xml:space="preserve">涉案礼品包括一条价值5560万韩元的梵克雅宝（Van</w:t>
      </w:r>
      <w:r>
        <w:t xml:space="preserve"> Cleef &amp; </w:t>
      </w:r>
      <w:r>
        <w:rPr>
          <w:rFonts w:hint="eastAsia"/>
        </w:rPr>
        <w:t xml:space="preserve">Arpels）项链、蒂芙尼（Tiffany</w:t>
      </w:r>
      <w:r>
        <w:t xml:space="preserve"> &amp; </w:t>
      </w:r>
      <w:r>
        <w:rPr>
          <w:rFonts w:hint="eastAsia"/>
        </w:rPr>
        <w:t xml:space="preserve">Co.）胸针、格拉夫（Graff）耳环，以及一只价值265万韩元的金龟摆件。作为对价，李奉宽的亲属李培镕（Lee</w:t>
      </w:r>
      <w:r>
        <w:t xml:space="preserve"> </w:t>
      </w:r>
      <w:r>
        <w:rPr>
          <w:rFonts w:hint="eastAsia"/>
        </w:rPr>
        <w:t xml:space="preserve">Bae-yong）获任国家教育委员会职务。法院依据《特定犯罪加重处罚法》认定其斡旋受贿罪名成立，称：“被告必须已认识到，这些礼品超出了一般社交礼节，是基于对等回报的预期而赠送的。”检方此前求刑七年六个月。</w:t>
      </w:r>
    </w:p>
    <w:p>
      <w:pPr>
        <w:pStyle w:val="BodyText"/>
      </w:pPr>
      <w:r>
        <w:rPr>
          <w:rFonts w:hint="eastAsia"/>
        </w:rPr>
        <w:t xml:space="preserve">这是金建希一系列司法案件中最新的一环。今年1月,她曾因受贿被判20个月监禁，4月二审在股价操纵罪上被改判加重至4年监禁并处罚金。特别检察官此前对金建希及其亲信展开为期180天的调查，最终在31起案件中逮捕20人、起诉76人，涉及约14.6亿韩元犯罪所得，并就尹锡悦政府“高层”是否施压检方放过金建希一事立案侦查。</w:t>
      </w:r>
    </w:p>
    <w:p>
      <w:pPr>
        <w:pStyle w:val="BodyText"/>
      </w:pPr>
      <w:r>
        <w:rPr>
          <w:b/>
          <w:bCs/>
        </w:rPr>
        <w:t xml:space="preserve">References</w:t>
      </w:r>
    </w:p>
    <w:p>
      <w:pPr>
        <w:pStyle w:val="BodyText"/>
      </w:pPr>
      <w:r>
        <w:t xml:space="preserve">[13] Choi, J.-y. (2026, June 26). Former first lady Kim Keon Hee sentenced to 7 years in prison. The Korea Herald. https://www.koreaherald.com/article/10789757</w:t>
      </w:r>
      <w:r>
        <w:t xml:space="preserve"> </w:t>
      </w:r>
      <w:r>
        <w:t xml:space="preserve">[14] The Korea Times. (2026, June 26). Ex-first lady sentenced to 7 years in prison for taking gifts for job appointments. The Korea Times. https://www.koreatimes.co.kr/southkorea/law-crime/20260626/ex-first-lady-sentenced-to-7-years-in-prison-for-taking-gifts-for-job-appointments</w:t>
      </w:r>
    </w:p>
    <w:p>
      <w:r>
        <w:pict>
          <v:rect style="width:0;height:1.5pt" o:hralign="center" o:hrstd="t" o:hr="t"/>
        </w:pict>
      </w:r>
    </w:p>
    <w:bookmarkEnd w:id="14"/>
    <w:bookmarkStart w:id="15" w:name="朝鲜金正恩在朝鲜战争爆发76周年之际督导武器试验"/>
    <w:p>
      <w:pPr>
        <w:pStyle w:val="Heading3"/>
      </w:pPr>
      <w:r>
        <w:rPr>
          <w:rFonts w:hint="eastAsia"/>
        </w:rPr>
        <w:t xml:space="preserve">朝鲜金正恩在朝鲜战争爆发76周年之际督导武器试验</w:t>
      </w:r>
    </w:p>
    <w:p>
      <w:pPr>
        <w:pStyle w:val="FirstParagraph"/>
      </w:pPr>
      <w:r>
        <w:rPr>
          <w:rFonts w:hint="eastAsia"/>
        </w:rPr>
        <w:t xml:space="preserve">朝鲜领导人金正恩督导了一款新型240毫米口径24管多管火箭炮系统以及配备增程弹的155毫米榴弹炮的试验，时值1950至1953年朝鲜战争爆发76周年。据韩国联合参谋本部通报，朝方共发射约10发火箭弹。</w:t>
      </w:r>
    </w:p>
    <w:p>
      <w:pPr>
        <w:pStyle w:val="BodyText"/>
      </w:pPr>
      <w:r>
        <w:rPr>
          <w:rFonts w:hint="eastAsia"/>
        </w:rPr>
        <w:t xml:space="preserve">试验突出了射程的提升。升级版多管火箭炮的射程延伸至90公里，155毫米榴弹炮的增程弹打到65公里——这一射程足以覆盖首尔及周边人口稠密、设施密集的首都圈，被韩国军方评估为针对韩国的武器。金正恩称：“让敌人持续感到不安与恐惧，正是行使战争威慑力的一个重要方面。”</w:t>
      </w:r>
    </w:p>
    <w:p>
      <w:pPr>
        <w:pStyle w:val="BodyText"/>
      </w:pPr>
      <w:r>
        <w:rPr>
          <w:rFonts w:hint="eastAsia"/>
        </w:rPr>
        <w:t xml:space="preserve">韩国军方未就此次试验对外发布通报，并将所涉武器评估为多管火箭炮而非短程弹道导弹。这与近期朝鲜频繁的军备动作一脉相承——本月稍早，朝鲜还下水一艘新型军舰，金正恩对外释放打造“核动力海军”的信号。</w:t>
      </w:r>
    </w:p>
    <w:p>
      <w:pPr>
        <w:pStyle w:val="BodyText"/>
      </w:pPr>
      <w:r>
        <w:rPr>
          <w:b/>
          <w:bCs/>
        </w:rPr>
        <w:t xml:space="preserve">References</w:t>
      </w:r>
    </w:p>
    <w:p>
      <w:pPr>
        <w:pStyle w:val="BodyText"/>
      </w:pPr>
      <w:r>
        <w:t xml:space="preserve">[15] The Korea Herald (Yonhap). (2026, June 26). N. Korea’s Kim oversees tests of key weapons seen as aimed at S. Korea. The Korea Herald. https://www.koreaherald.com/article/10788918</w:t>
      </w:r>
      <w:r>
        <w:t xml:space="preserve"> </w:t>
      </w:r>
      <w:r>
        <w:t xml:space="preserve">[16] The Korea Times (Yonhap). (2026, June 26). N. Korea’s Kim oversees tests of key weapons seen as aimed at S. Korea. The Korea Times. https://www.koreatimes.co.kr/foreignaffairs/northkorea/20260626/n-koreas-kim-oversees-tests-of-key-weapons-seen-as-aimed-at-s-korea</w:t>
      </w:r>
    </w:p>
    <w:p>
      <w:r>
        <w:pict>
          <v:rect style="width:0;height:1.5pt" o:hralign="center" o:hrstd="t" o:hr="t"/>
        </w:pict>
      </w:r>
    </w:p>
    <w:bookmarkEnd w:id="15"/>
    <w:bookmarkStart w:id="16" w:name="韩日防长将于首尔举行会谈"/>
    <w:p>
      <w:pPr>
        <w:pStyle w:val="Heading3"/>
      </w:pPr>
      <w:r>
        <w:rPr>
          <w:rFonts w:hint="eastAsia"/>
        </w:rPr>
        <w:t xml:space="preserve">韩日防长将于首尔举行会谈</w:t>
      </w:r>
    </w:p>
    <w:p>
      <w:pPr>
        <w:pStyle w:val="FirstParagraph"/>
      </w:pPr>
      <w:r>
        <w:rPr>
          <w:rFonts w:hint="eastAsia"/>
        </w:rPr>
        <w:t xml:space="preserve">韩国国防部长安圭百（Ahn</w:t>
      </w:r>
      <w:r>
        <w:t xml:space="preserve"> </w:t>
      </w:r>
      <w:r>
        <w:rPr>
          <w:rFonts w:hint="eastAsia"/>
        </w:rPr>
        <w:t xml:space="preserve">Gyu-back）将于周日在首尔会见日本防卫大臣小泉进次郎（Shinjiro</w:t>
      </w:r>
      <w:r>
        <w:t xml:space="preserve"> </w:t>
      </w:r>
      <w:r>
        <w:rPr>
          <w:rFonts w:hint="eastAsia"/>
        </w:rPr>
        <w:t xml:space="preserve">Koizumi），后者从周六起对韩国进行为期两天的访问。这是两人继5月30日在新加坡香格里拉对话会晤、以及安圭百1月访问横须贺之后的再度会面。</w:t>
      </w:r>
    </w:p>
    <w:p>
      <w:pPr>
        <w:pStyle w:val="BodyText"/>
      </w:pPr>
      <w:r>
        <w:rPr>
          <w:rFonts w:hint="eastAsia"/>
        </w:rPr>
        <w:t xml:space="preserve">会谈焦点是日方提出的《物资劳务相互提供协定》（Acquisition</w:t>
      </w:r>
      <w:r>
        <w:t xml:space="preserve"> and Cross-Servicing Agreement, </w:t>
      </w:r>
      <w:r>
        <w:rPr>
          <w:rFonts w:hint="eastAsia"/>
        </w:rPr>
        <w:t xml:space="preserve">ACSA）——一项双边军事后勤支援协定，可在紧急状况或联合行动时简化弹药、燃料、食品等军需物资的交换。韩方态度审慎。安圭百在香格里拉对话上首次承认双方正讨论该协定，但强调“这一议题需要两国国民的理解与认同，我们仍认为应保持谨慎”；国防部官员更直言此事“为时尚早，我们并未在审议”。</w:t>
      </w:r>
    </w:p>
    <w:p>
      <w:pPr>
        <w:pStyle w:val="BodyText"/>
      </w:pPr>
      <w:r>
        <w:rPr>
          <w:rFonts w:hint="eastAsia"/>
        </w:rPr>
        <w:t xml:space="preserve">两国本月刚恢复了中断九年的双边海上搜救演习（SAREX）。不过总统李在明（Lee</w:t>
      </w:r>
      <w:r>
        <w:t xml:space="preserve"> Jae </w:t>
      </w:r>
      <w:r>
        <w:rPr>
          <w:rFonts w:hint="eastAsia"/>
        </w:rPr>
        <w:t xml:space="preserve">Myung）表示，除非日本以诚恳道歉直面1910至1945年殖民统治韩国的历史宿怨，否则深化军事合作仍将面临制约。</w:t>
      </w:r>
    </w:p>
    <w:p>
      <w:pPr>
        <w:pStyle w:val="BodyText"/>
      </w:pPr>
      <w:r>
        <w:rPr>
          <w:b/>
          <w:bCs/>
        </w:rPr>
        <w:t xml:space="preserve">References</w:t>
      </w:r>
    </w:p>
    <w:p>
      <w:pPr>
        <w:pStyle w:val="BodyText"/>
      </w:pPr>
      <w:r>
        <w:t xml:space="preserve">[17] Ji, D.-g. (2026, June 26). South Korean, Japanese defence ministers to hold talks in Seoul. The Korea Herald. https://www.koreaherald.com/article/10789194</w:t>
      </w:r>
      <w:r>
        <w:t xml:space="preserve"> </w:t>
      </w:r>
      <w:r>
        <w:t xml:space="preserve">[18] The Korea Herald. (2026, June 26). Will military logistics pact become next step in South Korea-Japan defense ties? The Korea Herald. https://www.koreaherald.com/article/10789000</w:t>
      </w:r>
      <w:r>
        <w:t xml:space="preserve"> </w:t>
      </w:r>
      <w:r>
        <w:t xml:space="preserve">[19] The Korea Times. (2026, May 31). S. Korea discussed bilateral military logistics support pact with Japan: defense minister. The Korea Times. https://www.koreatimes.co.kr/southkorea/defense/20260531/s-korea-discussed-bilateral-military-logistics-support-pact-with-japan-defense-minister</w:t>
      </w:r>
    </w:p>
    <w:p>
      <w:r>
        <w:pict>
          <v:rect style="width:0;height:1.5pt" o:hralign="center" o:hrstd="t" o:hr="t"/>
        </w:pict>
      </w:r>
    </w:p>
    <w:bookmarkEnd w:id="16"/>
    <w:bookmarkStart w:id="17" w:name="李在明在华盛顿和平论坛呼吁重启朝美对话与韩朝对话"/>
    <w:p>
      <w:pPr>
        <w:pStyle w:val="Heading3"/>
      </w:pPr>
      <w:r>
        <w:rPr>
          <w:rFonts w:hint="eastAsia"/>
        </w:rPr>
        <w:t xml:space="preserve">李在明在华盛顿和平论坛呼吁重启朝美对话与韩朝对话</w:t>
      </w:r>
    </w:p>
    <w:p>
      <w:pPr>
        <w:pStyle w:val="FirstParagraph"/>
      </w:pPr>
      <w:r>
        <w:rPr>
          <w:rFonts w:hint="eastAsia"/>
        </w:rPr>
        <w:t xml:space="preserve">总统李在明向在华盛顿举行、由韩裔美国人公共行动委员会（Korean</w:t>
      </w:r>
      <w:r>
        <w:t xml:space="preserve"> American Public Action </w:t>
      </w:r>
      <w:r>
        <w:rPr>
          <w:rFonts w:hint="eastAsia"/>
        </w:rPr>
        <w:t xml:space="preserve">Committee）主办的和平论坛递交书面致辞，呼吁重启朝美及韩朝对话。他表示：“要实现朝鲜半岛和平，必须恢复信任。为此，韩朝对话与朝美对话必须重新开启。”</w:t>
      </w:r>
    </w:p>
    <w:p>
      <w:pPr>
        <w:pStyle w:val="BodyText"/>
      </w:pPr>
      <w:r>
        <w:rPr>
          <w:rFonts w:hint="eastAsia"/>
        </w:rPr>
        <w:t xml:space="preserve">李在明强调安全的根本在于消弭冲突的根源：“一种无需冲突的状态——换言之，和平的确立——才是最好的安全政策。”这一表态延续了其执政以来的对朝思路：他主张优先推动朝美对话而非韩朝直接谈判，并向美国总统特朗普阐述了“分阶段”无核化策略，提出按短期、中期、长期逐步推进，而非要求朝鲜立即弃核。</w:t>
      </w:r>
    </w:p>
    <w:p>
      <w:pPr>
        <w:pStyle w:val="BodyText"/>
      </w:pPr>
      <w:r>
        <w:rPr>
          <w:rFonts w:hint="eastAsia"/>
        </w:rPr>
        <w:t xml:space="preserve">不过对话前景并不明朗。特朗普近期表达了再度会见金正恩的意愿，称两人关系“非常好”；但金正恩已明确表示，除非美国放弃“对无核化的执念”，否则不会重返谈判桌，平壤迄今对首尔的对话呼吁反应冷淡。</w:t>
      </w:r>
    </w:p>
    <w:p>
      <w:pPr>
        <w:pStyle w:val="BodyText"/>
      </w:pPr>
      <w:r>
        <w:rPr>
          <w:b/>
          <w:bCs/>
        </w:rPr>
        <w:t xml:space="preserve">References</w:t>
      </w:r>
    </w:p>
    <w:p>
      <w:pPr>
        <w:pStyle w:val="BodyText"/>
      </w:pPr>
      <w:r>
        <w:t xml:space="preserve">[20] The Korea Herald (Yonhap). (2026, June 26). President Lee calls for resumption of US-North Korea and inter-Korean dialogue. The Korea Herald. https://www.koreaherald.com/article/10788923</w:t>
      </w:r>
      <w:r>
        <w:t xml:space="preserve"> </w:t>
      </w:r>
      <w:r>
        <w:t xml:space="preserve">[21] Brookings. (2026, June). The art of the alliance: 3 takeaways from the Trump-Lee summit. Brookings. https://www.brookings.edu/articles/the-art-of-the-alliance-3-takeaways-from-the-trump-lee-summit/</w:t>
      </w:r>
    </w:p>
    <w:p>
      <w:r>
        <w:pict>
          <v:rect style="width:0;height:1.5pt" o:hralign="center" o:hrstd="t" o:hr="t"/>
        </w:pict>
      </w:r>
    </w:p>
    <w:bookmarkEnd w:id="17"/>
    <w:bookmarkStart w:id="18" w:name="韩国将加速列装k-lucas自杀式无人机并培训50万无人机部队"/>
    <w:p>
      <w:pPr>
        <w:pStyle w:val="Heading3"/>
      </w:pPr>
      <w:r>
        <w:rPr>
          <w:rFonts w:hint="eastAsia"/>
        </w:rPr>
        <w:t xml:space="preserve">韩国将加速列装K-Lucas自杀式无人机并培训50万无人机部队</w:t>
      </w:r>
    </w:p>
    <w:p>
      <w:pPr>
        <w:pStyle w:val="FirstParagraph"/>
      </w:pPr>
      <w:r>
        <w:rPr>
          <w:rFonts w:hint="eastAsia"/>
        </w:rPr>
        <w:t xml:space="preserve">国防部长安圭百周五宣布，韩国将加速列装名为K-Lucas的远程巡飞弹，并在所有军种培训50万名“无人机战士”。政府计划在2030年前采购超过2万架低成本无人机，涵盖短程侦察无人机与小型巡飞弹，并发展AI驱动的无人机蜂群等下一代能力。</w:t>
      </w:r>
    </w:p>
    <w:p>
      <w:pPr>
        <w:pStyle w:val="BodyText"/>
      </w:pPr>
      <w:r>
        <w:rPr>
          <w:rFonts w:hint="eastAsia"/>
        </w:rPr>
        <w:t xml:space="preserve">K-Lucas是一款远程巡飞弹，逆向工程自伊朗的“沙赫德-136”（Shahed-136）无人机——这款廉价自杀式无人机在近年多场冲突中被大量使用。现有的无人机作战司令部（Drone</w:t>
      </w:r>
      <w:r>
        <w:t xml:space="preserve"> Operations </w:t>
      </w:r>
      <w:r>
        <w:rPr>
          <w:rFonts w:hint="eastAsia"/>
        </w:rPr>
        <w:t xml:space="preserve">Command）将改编为国防无人机本部（National</w:t>
      </w:r>
      <w:r>
        <w:t xml:space="preserve"> Defence Drone </w:t>
      </w:r>
      <w:r>
        <w:rPr>
          <w:rFonts w:hint="eastAsia"/>
        </w:rPr>
        <w:t xml:space="preserve">Headquarters）。</w:t>
      </w:r>
    </w:p>
    <w:p>
      <w:pPr>
        <w:pStyle w:val="BodyText"/>
      </w:pPr>
      <w:r>
        <w:rPr>
          <w:rFonts w:hint="eastAsia"/>
        </w:rPr>
        <w:t xml:space="preserve">安圭百称：“低成本无人机正被大规模部署，正在从根本上改变战争形态。朝鲜也在持续提升其多样化的无人机作战能力。”就在同日，朝鲜公开了射程延伸至90公里的升级版多管火箭炮试验，凸显半岛两侧在低成本无人化武器上的同步竞速。</w:t>
      </w:r>
    </w:p>
    <w:p>
      <w:pPr>
        <w:pStyle w:val="BodyText"/>
      </w:pPr>
      <w:r>
        <w:rPr>
          <w:b/>
          <w:bCs/>
        </w:rPr>
        <w:t xml:space="preserve">References</w:t>
      </w:r>
    </w:p>
    <w:p>
      <w:pPr>
        <w:pStyle w:val="BodyText"/>
      </w:pPr>
      <w:r>
        <w:t xml:space="preserve">[22] The Korea Herald. (2026, June 26). S. Korea to push to field</w:t>
      </w:r>
      <w:r>
        <w:t xml:space="preserve"> </w:t>
      </w:r>
      <w:r>
        <w:t xml:space="preserve">‘K-Lucas’</w:t>
      </w:r>
      <w:r>
        <w:t xml:space="preserve"> </w:t>
      </w:r>
      <w:r>
        <w:t xml:space="preserve">suicide drones to bolster unmanned weapons system. The Korea Herald. https://www.koreaherald.com/article/10789064</w:t>
      </w:r>
      <w:r>
        <w:t xml:space="preserve"> </w:t>
      </w:r>
      <w:r>
        <w:t xml:space="preserve">[23] The Korea Herald. (2026, June 26). S. Korea to acquire 20,000 low-cost drones, fast-track</w:t>
      </w:r>
      <w:r>
        <w:t xml:space="preserve"> </w:t>
      </w:r>
      <w:r>
        <w:t xml:space="preserve">‘K-Lucas’</w:t>
      </w:r>
      <w:r>
        <w:t xml:space="preserve"> </w:t>
      </w:r>
      <w:r>
        <w:t xml:space="preserve">suicide drones. The Korea Herald. https://www.koreaherald.com/article/10789467</w:t>
      </w:r>
    </w:p>
    <w:p>
      <w:r>
        <w:pict>
          <v:rect style="width:0;height:1.5pt" o:hralign="center" o:hrstd="t" o:hr="t"/>
        </w:pict>
      </w:r>
    </w:p>
    <w:bookmarkEnd w:id="18"/>
    <w:bookmarkEnd w:id="19"/>
    <w:bookmarkStart w:id="23" w:name="三科技与产业"/>
    <w:p>
      <w:pPr>
        <w:pStyle w:val="Heading2"/>
      </w:pPr>
      <w:r>
        <w:rPr>
          <w:rFonts w:hint="eastAsia"/>
        </w:rPr>
        <w:t xml:space="preserve">三、科技与产业</w:t>
      </w:r>
    </w:p>
    <w:bookmarkStart w:id="20" w:name="三星集团拟投资1000万亿韩元向首都圈外扩张芯片与ai产能"/>
    <w:p>
      <w:pPr>
        <w:pStyle w:val="Heading3"/>
      </w:pPr>
      <w:r>
        <w:rPr>
          <w:rFonts w:hint="eastAsia"/>
        </w:rPr>
        <w:t xml:space="preserve">三星集团拟投资1000万亿韩元向首都圈外扩张芯片与AI产能</w:t>
      </w:r>
    </w:p>
    <w:p>
      <w:pPr>
        <w:pStyle w:val="FirstParagraph"/>
      </w:pPr>
      <w:r>
        <w:rPr>
          <w:rFonts w:hint="eastAsia"/>
        </w:rPr>
        <w:t xml:space="preserve">三星集团正制定一项未来十年高达1000万亿韩元（6460亿美元）的本土长期投资计划，其中超过350万亿韩元投向半导体与AI生态，并可能划拨300万亿韩元在西南部新建芯片工厂。这一总额甚至超过韩国2026年全年728万亿韩元的政府预算。</w:t>
      </w:r>
    </w:p>
    <w:p>
      <w:pPr>
        <w:pStyle w:val="BodyText"/>
      </w:pPr>
      <w:r>
        <w:rPr>
          <w:rFonts w:hint="eastAsia"/>
        </w:rPr>
        <w:t xml:space="preserve">三星电子会长李在镕（Lee</w:t>
      </w:r>
      <w:r>
        <w:t xml:space="preserve"> </w:t>
      </w:r>
      <w:r>
        <w:rPr>
          <w:rFonts w:hint="eastAsia"/>
        </w:rPr>
        <w:t xml:space="preserve">Jae-yong）与SK海力士首席执行官郭鲁正（Kwak</w:t>
      </w:r>
      <w:r>
        <w:t xml:space="preserve"> </w:t>
      </w:r>
      <w:r>
        <w:rPr>
          <w:rFonts w:hint="eastAsia"/>
        </w:rPr>
        <w:t xml:space="preserve">Noh-jung）将于6月29日（周一）在总统李在明主持的总统府简报会上公布计划。投资重点之所以转向首都圈以外，是因为平泽、龙仁等现有半导体集群在大型输电网络与新增供电能力上已接近饱和，新增产能必须另觅区位。总统府政策室长金容范（Kim</w:t>
      </w:r>
      <w:r>
        <w:t xml:space="preserve"> </w:t>
      </w:r>
      <w:r>
        <w:rPr>
          <w:rFonts w:hint="eastAsia"/>
        </w:rPr>
        <w:t xml:space="preserve">Yong-beom）坦言：“这些数字太过庞大，关于它们是否属实必将引发激烈争论。”</w:t>
      </w:r>
    </w:p>
    <w:p>
      <w:pPr>
        <w:pStyle w:val="BodyText"/>
      </w:pPr>
      <w:r>
        <w:rPr>
          <w:rFonts w:hint="eastAsia"/>
        </w:rPr>
        <w:t xml:space="preserve">这场巨额投资的底气来自半导体超级周期。SK海力士股价年内飙升约250%，6月22日市值首次超越三星电子登顶KOSPI；两家公司5月合计占KOSPI权重逾42%，并双双跻身万亿美元市值行列。计划据报将一并覆盖AI数据中心、电池与显示面板等领域。</w:t>
      </w:r>
    </w:p>
    <w:p>
      <w:pPr>
        <w:pStyle w:val="BodyText"/>
      </w:pPr>
      <w:r>
        <w:rPr>
          <w:b/>
          <w:bCs/>
        </w:rPr>
        <w:t xml:space="preserve">References</w:t>
      </w:r>
    </w:p>
    <w:p>
      <w:pPr>
        <w:pStyle w:val="BodyText"/>
      </w:pPr>
      <w:r>
        <w:t xml:space="preserve">[24] Jie, Y.-e. (2026, June 26). Samsung weighs W1,000tr chip, AI push beyond Seoul. The Korea Herald. https://www.koreaherald.com/article/10789340</w:t>
      </w:r>
      <w:r>
        <w:t xml:space="preserve"> </w:t>
      </w:r>
      <w:r>
        <w:t xml:space="preserve">[25] Bloomberg. (2026, June 26). Samsung and SK Hynix prepare huge spending increase, reports say. Bloomberg. https://www.bloomberg.com/news/articles/2026-06-26/samsung-and-sk-hynix-prepare-huge-spending-increase-reports-say</w:t>
      </w:r>
      <w:r>
        <w:t xml:space="preserve"> </w:t>
      </w:r>
      <w:r>
        <w:t xml:space="preserve">[26] Digitimes. (2026, June 26). Samsung mulls investment in South Korea data, production regions. Digitimes. https://www.digitimes.com/news/a20260626VL207/samsung-south-korea-data-investment-production-region.html</w:t>
      </w:r>
      <w:r>
        <w:t xml:space="preserve"> </w:t>
      </w:r>
      <w:r>
        <w:t xml:space="preserve">[27] KED Global. (2026, June 22). S. Korea’s stock market crowns new king: How SK Hynix rewrote Kospi history. KED Global. https://www.kedglobal.com/korean-chipmakers/newsView/ked202606220007</w:t>
      </w:r>
    </w:p>
    <w:p>
      <w:r>
        <w:pict>
          <v:rect style="width:0;height:1.5pt" o:hralign="center" o:hrstd="t" o:hr="t"/>
        </w:pict>
      </w:r>
    </w:p>
    <w:bookmarkEnd w:id="20"/>
    <w:bookmarkStart w:id="21" w:name="sk电讯向sk海力士美国ai子公司投资7380亿韩元"/>
    <w:p>
      <w:pPr>
        <w:pStyle w:val="Heading3"/>
      </w:pPr>
      <w:r>
        <w:rPr>
          <w:rFonts w:hint="eastAsia"/>
        </w:rPr>
        <w:t xml:space="preserve">SK电讯向SK海力士美国AI子公司投资7380亿韩元</w:t>
      </w:r>
    </w:p>
    <w:p>
      <w:pPr>
        <w:pStyle w:val="FirstParagraph"/>
      </w:pPr>
      <w:r>
        <w:rPr>
          <w:rFonts w:hint="eastAsia"/>
        </w:rPr>
        <w:t xml:space="preserve">SK电讯（SK</w:t>
      </w:r>
      <w:r>
        <w:t xml:space="preserve"> </w:t>
      </w:r>
      <w:r>
        <w:rPr>
          <w:rFonts w:hint="eastAsia"/>
        </w:rPr>
        <w:t xml:space="preserve">Telecom）将向SK</w:t>
      </w:r>
      <w:r>
        <w:t xml:space="preserve"> hynix NAND Product </w:t>
      </w:r>
      <w:r>
        <w:rPr>
          <w:rFonts w:hint="eastAsia"/>
        </w:rPr>
        <w:t xml:space="preserve">Solutions投资7384亿韩元（4.77亿美元），后者是SK海力士与Solidigm于2026年1月在美国合资设立的实体。SK电讯将通过认购1198股新股、取得0.9%的股权，并以资本召集（capital-call）安排在四年承诺期内分批出资。</w:t>
      </w:r>
    </w:p>
    <w:p>
      <w:pPr>
        <w:pStyle w:val="BodyText"/>
      </w:pPr>
      <w:r>
        <w:rPr>
          <w:rFonts w:hint="eastAsia"/>
        </w:rPr>
        <w:t xml:space="preserve">此举是SK集团内部协同加码美国AI布局的一环。SK海力士已向该实体承诺投入100亿美元；今年3月，SK</w:t>
      </w:r>
      <w:r>
        <w:t xml:space="preserve"> </w:t>
      </w:r>
      <w:r>
        <w:rPr>
          <w:rFonts w:hint="eastAsia"/>
        </w:rPr>
        <w:t xml:space="preserve">Inc.出资2.5亿美元、SK</w:t>
      </w:r>
      <w:r>
        <w:t xml:space="preserve"> </w:t>
      </w:r>
      <w:r>
        <w:rPr>
          <w:rFonts w:hint="eastAsia"/>
        </w:rPr>
        <w:t xml:space="preserve">Innovation出资3.8亿美元，加上本次投资，SK集团各关联公司对该实体的总承诺已超过11亿美元。这笔投资落地之际，SK海力士正受惠于AI服务器对高带宽存储（HBM）芯片的旺盛需求，股价年内飙升约250%，5月底市值一度突破1万亿美元。SK电讯方面表示：“SK集团在AI数据中心价值链上具备全方位能力，我们预期关联公司之间的联合投资将帮助我们发掘业务机会。”</w:t>
      </w:r>
    </w:p>
    <w:p>
      <w:pPr>
        <w:pStyle w:val="BodyText"/>
      </w:pPr>
      <w:r>
        <w:rPr>
          <w:b/>
          <w:bCs/>
        </w:rPr>
        <w:t xml:space="preserve">References</w:t>
      </w:r>
    </w:p>
    <w:p>
      <w:pPr>
        <w:pStyle w:val="BodyText"/>
      </w:pPr>
      <w:r>
        <w:t xml:space="preserve">[28] Jie, Y.-e. (2026, June 26). SK Telecom invests 738 billion won in SK Hynix’s US AI unit. The Korea Herald. https://www.koreaherald.com/article/10789055</w:t>
      </w:r>
      <w:r>
        <w:t xml:space="preserve"> </w:t>
      </w:r>
      <w:r>
        <w:t xml:space="preserve">[29] CNBC. (2026, May 27). SK Hynix shares surge to hit $1 trillion valuation. CNBC. https://www.cnbc.com/2026/05/27/sk-hynix-shares-ai-chip-rally-1-trillion.html</w:t>
      </w:r>
    </w:p>
    <w:p>
      <w:r>
        <w:pict>
          <v:rect style="width:0;height:1.5pt" o:hralign="center" o:hrstd="t" o:hr="t"/>
        </w:pict>
      </w:r>
    </w:p>
    <w:bookmarkEnd w:id="21"/>
    <w:bookmarkStart w:id="22" w:name="Xc8e1039a6a2483c59c49ef037d2a04f2c0d8f75"/>
    <w:p>
      <w:pPr>
        <w:pStyle w:val="Heading3"/>
      </w:pPr>
      <w:r>
        <w:rPr>
          <w:rFonts w:hint="eastAsia"/>
        </w:rPr>
        <w:t xml:space="preserve">李在明定下2030年目标，打造对标Palantir与Anduril的韩国安防科技巨头</w:t>
      </w:r>
    </w:p>
    <w:p>
      <w:pPr>
        <w:pStyle w:val="FirstParagraph"/>
      </w:pPr>
      <w:r>
        <w:rPr>
          <w:rFonts w:hint="eastAsia"/>
        </w:rPr>
        <w:t xml:space="preserve">总统李在明设定2030年目标：培育五家估值超过1万亿韩元（6.5亿美元）的安防科技企业，以及50家年销售额超过1000亿韩元的公司。李在明以估值达480万亿韩元的美国Palantir、以及估值26万亿韩元的德国Helsing为标杆，并提出设立韩国版的“In-Q-Tel”（中情局支持的风险投资机构）。</w:t>
      </w:r>
    </w:p>
    <w:p>
      <w:pPr>
        <w:pStyle w:val="BodyText"/>
      </w:pPr>
      <w:r>
        <w:rPr>
          <w:rFonts w:hint="eastAsia"/>
        </w:rPr>
        <w:t xml:space="preserve">配套举措包括建立快速采购制度，使国防技术可在一年内完成初步列装，并将军方创新测试单位从1个扩充至9个，同时培训50万名具备无人机操作能力的部队。李在明表示：“正如美国的Palantir和Anduril从年轻创业者的信念与热情，成长为引领世界的安防创新企业，我们将不遗余力地支持韩国创新企业。”作为标杆的Palantir，正是凭借为政府与军方提供数据分析平台、在AI浪潮中崛起为市值数千亿美元的国防科技龙头。</w:t>
      </w:r>
    </w:p>
    <w:p>
      <w:pPr>
        <w:pStyle w:val="BodyText"/>
      </w:pPr>
      <w:r>
        <w:rPr>
          <w:b/>
          <w:bCs/>
        </w:rPr>
        <w:t xml:space="preserve">References</w:t>
      </w:r>
    </w:p>
    <w:p>
      <w:pPr>
        <w:pStyle w:val="BodyText"/>
      </w:pPr>
      <w:r>
        <w:t xml:space="preserve">[30] Ji, D.-g. (2026, June 26). President Lee sets 2030 goal to build Korean security-tech giants rivalling Palantir and Anduril. The Korea Herald. https://www.koreaherald.com/article/10789732</w:t>
      </w:r>
      <w:r>
        <w:t xml:space="preserve"> </w:t>
      </w:r>
      <w:r>
        <w:t xml:space="preserve">[31] CNBC. (2026, May 12). TSMC, Samsung, SK Hynix’s growth on Taiwan and South Korean markets. CNBC. https://www.cnbc.com/2026/05/12/tsmc-samsung-sk-hynixs-south-korea-taiwan-stocks-ai-chipmakers-concentration-risk.html</w:t>
      </w:r>
    </w:p>
    <w:p>
      <w:r>
        <w:pict>
          <v:rect style="width:0;height:1.5pt" o:hralign="center" o:hrstd="t" o:hr="t"/>
        </w:pict>
      </w:r>
    </w:p>
    <w:bookmarkEnd w:id="22"/>
    <w:bookmarkEnd w:id="23"/>
    <w:bookmarkStart w:id="27" w:name="四社会与民生"/>
    <w:p>
      <w:pPr>
        <w:pStyle w:val="Heading2"/>
      </w:pPr>
      <w:r>
        <w:rPr>
          <w:rFonts w:hint="eastAsia"/>
        </w:rPr>
        <w:t xml:space="preserve">四、社会与民生</w:t>
      </w:r>
    </w:p>
    <w:bookmarkStart w:id="24" w:name="首尔地铁7月1日起禁止电动滑板车与大容量锂电池进站"/>
    <w:p>
      <w:pPr>
        <w:pStyle w:val="Heading3"/>
      </w:pPr>
      <w:r>
        <w:rPr>
          <w:rFonts w:hint="eastAsia"/>
        </w:rPr>
        <w:t xml:space="preserve">首尔地铁7月1日起禁止电动滑板车与大容量锂电池进站</w:t>
      </w:r>
    </w:p>
    <w:p>
      <w:pPr>
        <w:pStyle w:val="FirstParagraph"/>
      </w:pPr>
      <w:r>
        <w:rPr>
          <w:rFonts w:hint="eastAsia"/>
        </w:rPr>
        <w:t xml:space="preserve">自2026年7月1日起，首尔地铁乘客将被禁止携带锂电池驱动的个人移动设备，以及容量超过160瓦时（约相当于43000毫安时移动电源）的锂电池进站。日常使用的10000至20000毫安时充电宝仍可携带。</w:t>
      </w:r>
    </w:p>
    <w:p>
      <w:pPr>
        <w:pStyle w:val="BodyText"/>
      </w:pPr>
      <w:r>
        <w:rPr>
          <w:rFonts w:hint="eastAsia"/>
        </w:rPr>
        <w:t xml:space="preserve">禁令源于不断累积的安全隐患。2026年韩国已发生四起与电池相关的事故，2025年9月合井站（Hapjeong</w:t>
      </w:r>
      <w:r>
        <w:t xml:space="preserve"> </w:t>
      </w:r>
      <w:r>
        <w:rPr>
          <w:rFonts w:hint="eastAsia"/>
        </w:rPr>
        <w:t xml:space="preserve">Station）的一场火灾更加剧了安全担忧。首尔地铁社长金泰均（Kim</w:t>
      </w:r>
      <w:r>
        <w:t xml:space="preserve"> </w:t>
      </w:r>
      <w:r>
        <w:rPr>
          <w:rFonts w:hint="eastAsia"/>
        </w:rPr>
        <w:t xml:space="preserve">Tae-kyun）解释：“锂电池已成为日常生活不可或缺的一部分，但涉及锂电池的火灾比普通火灾更难扑灭、风险也更大。”</w:t>
      </w:r>
    </w:p>
    <w:p>
      <w:pPr>
        <w:pStyle w:val="BodyText"/>
      </w:pPr>
      <w:r>
        <w:rPr>
          <w:b/>
          <w:bCs/>
        </w:rPr>
        <w:t xml:space="preserve">References</w:t>
      </w:r>
    </w:p>
    <w:p>
      <w:pPr>
        <w:pStyle w:val="BodyText"/>
      </w:pPr>
      <w:r>
        <w:t xml:space="preserve">[32] Choi, J.-y. (2026, June 26). Seoul Metro to ban e-scooters and large lithium batteries from subway from July 1. The Korea Herald. https://www.koreaherald.com/article/10789553</w:t>
      </w:r>
    </w:p>
    <w:p>
      <w:r>
        <w:pict>
          <v:rect style="width:0;height:1.5pt" o:hralign="center" o:hrstd="t" o:hr="t"/>
        </w:pict>
      </w:r>
    </w:p>
    <w:bookmarkEnd w:id="24"/>
    <w:bookmarkStart w:id="25" w:name="韩国成立跨部门工作组打击ai犯罪"/>
    <w:p>
      <w:pPr>
        <w:pStyle w:val="Heading3"/>
      </w:pPr>
      <w:r>
        <w:rPr>
          <w:rFonts w:hint="eastAsia"/>
        </w:rPr>
        <w:t xml:space="preserve">韩国成立跨部门工作组打击AI犯罪</w:t>
      </w:r>
    </w:p>
    <w:p>
      <w:pPr>
        <w:pStyle w:val="FirstParagraph"/>
      </w:pPr>
      <w:r>
        <w:rPr>
          <w:rFonts w:hint="eastAsia"/>
        </w:rPr>
        <w:t xml:space="preserve">韩国媒体通信委员会（Korea</w:t>
      </w:r>
      <w:r>
        <w:t xml:space="preserve"> Media and Communications </w:t>
      </w:r>
      <w:r>
        <w:rPr>
          <w:rFonts w:hint="eastAsia"/>
        </w:rPr>
        <w:t xml:space="preserve">Commission）周五召集首次跨部门协商会议，成立打击AI犯罪的工作组，参与方包括科学技术信息通信部、外交部、法务部、女性家庭部以及警察厅。委员会指出：“AI相关犯罪日益横跨多个领域，包括在线平台、电信、金融与执法。”</w:t>
      </w:r>
    </w:p>
    <w:p>
      <w:pPr>
        <w:pStyle w:val="BodyText"/>
      </w:pPr>
      <w:r>
        <w:rPr>
          <w:rFonts w:hint="eastAsia"/>
        </w:rPr>
        <w:t xml:space="preserve">工作组直指深度伪造（deepfake）性犯罪的高发态势。过去一年共录得1553起此类案件，求助者中女性与女童占比高达97%。这与2024年8月爆发的深度伪造性影像丑闻一脉相承——当时大量男生在Telegram上创建群组，散布以同班女生、女教师乃至家庭成员为对象的AI生成色情内容，受害者遍及全国500多所学校。此后韩国国会通过立法，将观看或持有性剥削深度伪造内容入刑，最高可判三年监禁。</w:t>
      </w:r>
    </w:p>
    <w:p>
      <w:pPr>
        <w:pStyle w:val="BodyText"/>
      </w:pPr>
      <w:r>
        <w:rPr>
          <w:b/>
          <w:bCs/>
        </w:rPr>
        <w:t xml:space="preserve">References</w:t>
      </w:r>
    </w:p>
    <w:p>
      <w:pPr>
        <w:pStyle w:val="BodyText"/>
      </w:pPr>
      <w:r>
        <w:t xml:space="preserve">[33] Korea JoongAng Daily (Yonhap). (2026, June 26). Govt launches interagency consultative body to combat AI-powered crimes. Korea JoongAng Daily. https://www.koreajoongangdaily.com/korea/govt-launches-interagency-consultative-body-to-combat-aipowered-crimes/12742705</w:t>
      </w:r>
      <w:r>
        <w:t xml:space="preserve"> </w:t>
      </w:r>
      <w:r>
        <w:t xml:space="preserve">[34] NPR. (2024, September 6). South Korea investigates Telegram over alleged sexual deepfakes. NPR. https://www.npr.org/2024/09/06/nx-s1-5101891/south-korea-deepfake</w:t>
      </w:r>
    </w:p>
    <w:p>
      <w:r>
        <w:pict>
          <v:rect style="width:0;height:1.5pt" o:hralign="center" o:hrstd="t" o:hr="t"/>
        </w:pict>
      </w:r>
    </w:p>
    <w:bookmarkEnd w:id="25"/>
    <w:bookmarkStart w:id="26" w:name="法院将于7月对sk集团会长崔泰源与前妻1.38万亿韩元财产分割案作出裁决"/>
    <w:p>
      <w:pPr>
        <w:pStyle w:val="Heading3"/>
      </w:pPr>
      <w:r>
        <w:rPr>
          <w:rFonts w:hint="eastAsia"/>
        </w:rPr>
        <w:t xml:space="preserve">法院将于7月对SK集团会长崔泰源与前妻1.38万亿韩元财产分割案作出裁决</w:t>
      </w:r>
    </w:p>
    <w:p>
      <w:pPr>
        <w:pStyle w:val="FirstParagraph"/>
      </w:pPr>
      <w:r>
        <w:rPr>
          <w:rFonts w:hint="eastAsia"/>
        </w:rPr>
        <w:t xml:space="preserve">首尔高等法院（Seoul</w:t>
      </w:r>
      <w:r>
        <w:t xml:space="preserve"> High </w:t>
      </w:r>
      <w:r>
        <w:rPr>
          <w:rFonts w:hint="eastAsia"/>
        </w:rPr>
        <w:t xml:space="preserve">Court）将于7月24日就SK集团会长崔泰源（Chey</w:t>
      </w:r>
      <w:r>
        <w:t xml:space="preserve"> </w:t>
      </w:r>
      <w:r>
        <w:rPr>
          <w:rFonts w:hint="eastAsia"/>
        </w:rPr>
        <w:t xml:space="preserve">Tae-won）与前妻卢素英（Roh</w:t>
      </w:r>
      <w:r>
        <w:t xml:space="preserve"> </w:t>
      </w:r>
      <w:r>
        <w:rPr>
          <w:rFonts w:hint="eastAsia"/>
        </w:rPr>
        <w:t xml:space="preserve">Soh-yeong）的财产分割纠纷作出裁决，崔、卢双方将到庭。本案被韩媒称为“世纪离婚案”。</w:t>
      </w:r>
    </w:p>
    <w:p>
      <w:pPr>
        <w:pStyle w:val="BodyText"/>
      </w:pPr>
      <w:r>
        <w:rPr>
          <w:rFonts w:hint="eastAsia"/>
        </w:rPr>
        <w:t xml:space="preserve">争议核心是崔泰源持有的SK股份。崔泰源持有SK</w:t>
      </w:r>
      <w:r>
        <w:t xml:space="preserve"> </w:t>
      </w:r>
      <w:r>
        <w:rPr>
          <w:rFonts w:hint="eastAsia"/>
        </w:rPr>
        <w:t xml:space="preserve">17.9%的股份，股价从2024年4月的每股16万韩元飙升至目前的逾80万韩元，使分割标的的价值大幅膨胀。2024年5月，首尔高等法院曾判崔泰源向卢素英支付约1.38万亿韩元；但最高法院去年10月将案件发回重审，并驳回了二审对一笔所谓“秘密资金”的认定，理由是该资金即便存在也属非法、不应纳入财产分割。两人1988年结婚、育有三个子女，崔泰源于2015年提起离婚。此前双方曾进入调解，但因包括SK</w:t>
      </w:r>
      <w:r>
        <w:t xml:space="preserve"> </w:t>
      </w:r>
      <w:r>
        <w:rPr>
          <w:rFonts w:hint="eastAsia"/>
        </w:rPr>
        <w:t xml:space="preserve">Inc.股票是否应纳入分割在内的分歧无法弥合，本月恢复了审理程序。</w:t>
      </w:r>
    </w:p>
    <w:p>
      <w:pPr>
        <w:pStyle w:val="BodyText"/>
      </w:pPr>
      <w:r>
        <w:rPr>
          <w:b/>
          <w:bCs/>
        </w:rPr>
        <w:t xml:space="preserve">References</w:t>
      </w:r>
    </w:p>
    <w:p>
      <w:pPr>
        <w:pStyle w:val="BodyText"/>
      </w:pPr>
      <w:r>
        <w:t xml:space="preserve">[35] Korea JoongAng Daily (Yonhap). (2026, June 26). Court to rule on SK Group chief, ex-wife’s asset division case next month. Korea JoongAng Daily. https://www.koreajoongangdaily.com/korea/court-to-rule-on-sk-group-chief-exwifes-asset-division-case-next-month/12742350</w:t>
      </w:r>
      <w:r>
        <w:t xml:space="preserve"> </w:t>
      </w:r>
      <w:r>
        <w:t xml:space="preserve">[36] The Korea Herald. (2026, June 26). Court to rule on SK Group chief, ex-wife’s asset division case next month. The Korea Herald. https://www.koreaherald.com/article/10789421</w:t>
      </w:r>
    </w:p>
    <w:p>
      <w:r>
        <w:pict>
          <v:rect style="width:0;height:1.5pt" o:hralign="center" o:hrstd="t" o:hr="t"/>
        </w:pict>
      </w:r>
    </w:p>
    <w:bookmarkEnd w:id="26"/>
    <w:bookmarkEnd w:id="27"/>
    <w:bookmarkStart w:id="29" w:name="五企业ipo与并购"/>
    <w:p>
      <w:pPr>
        <w:pStyle w:val="Heading2"/>
      </w:pPr>
      <w:r>
        <w:rPr>
          <w:rFonts w:hint="eastAsia"/>
        </w:rPr>
        <w:t xml:space="preserve">五、企业IPO与并购</w:t>
      </w:r>
    </w:p>
    <w:bookmarkStart w:id="28" w:name="sk海力士拟294亿美元纳斯达克adr上市被视为韩元潜在支撑"/>
    <w:p>
      <w:pPr>
        <w:pStyle w:val="Heading3"/>
      </w:pPr>
      <w:r>
        <w:rPr>
          <w:rFonts w:hint="eastAsia"/>
        </w:rPr>
        <w:t xml:space="preserve">SK海力士拟294亿美元纳斯达克ADR上市，被视为韩元潜在支撑</w:t>
      </w:r>
    </w:p>
    <w:p>
      <w:pPr>
        <w:pStyle w:val="FirstParagraph"/>
      </w:pPr>
      <w:r>
        <w:rPr>
          <w:rFonts w:hint="eastAsia"/>
        </w:rPr>
        <w:t xml:space="preserve">SK海力士计划在纳斯达克发行美国存托凭证（ADR），最高募资294亿美元，将发行1779万股新股（约占已发行股本的2.5%），对应价值45.45万亿韩元。ADR交易将于7月10日启动，认购与结算定于7月14日，承销团包括美银证券（BofA</w:t>
      </w:r>
      <w:r>
        <w:t xml:space="preserve"> </w:t>
      </w:r>
      <w:r>
        <w:rPr>
          <w:rFonts w:hint="eastAsia"/>
        </w:rPr>
        <w:t xml:space="preserve">Securities）、花旗环球金融（Citigroup</w:t>
      </w:r>
      <w:r>
        <w:t xml:space="preserve"> Global </w:t>
      </w:r>
      <w:r>
        <w:rPr>
          <w:rFonts w:hint="eastAsia"/>
        </w:rPr>
        <w:t xml:space="preserve">Markets）、高盛（Goldman</w:t>
      </w:r>
      <w:r>
        <w:t xml:space="preserve"> </w:t>
      </w:r>
      <w:r>
        <w:rPr>
          <w:rFonts w:hint="eastAsia"/>
        </w:rPr>
        <w:t xml:space="preserve">Sachs）与摩根大通证券（JP</w:t>
      </w:r>
      <w:r>
        <w:t xml:space="preserve"> Morgan </w:t>
      </w:r>
      <w:r>
        <w:rPr>
          <w:rFonts w:hint="eastAsia"/>
        </w:rPr>
        <w:t xml:space="preserve">Securities）。</w:t>
      </w:r>
    </w:p>
    <w:p>
      <w:pPr>
        <w:pStyle w:val="BodyText"/>
      </w:pPr>
      <w:r>
        <w:rPr>
          <w:rFonts w:hint="eastAsia"/>
        </w:rPr>
        <w:t xml:space="preserve">这笔上市恰逢韩元持续疲软。韩元兑美元汇率周四收于1542.7，周五一度触及1550，为2009年3月以来最弱收盘水平。Hana</w:t>
      </w:r>
      <w:r>
        <w:t xml:space="preserve"> </w:t>
      </w:r>
      <w:r>
        <w:rPr>
          <w:rFonts w:hint="eastAsia"/>
        </w:rPr>
        <w:t xml:space="preserve">Bank高级研究员徐正勋（Seo</w:t>
      </w:r>
      <w:r>
        <w:t xml:space="preserve"> </w:t>
      </w:r>
      <w:r>
        <w:rPr>
          <w:rFonts w:hint="eastAsia"/>
        </w:rPr>
        <w:t xml:space="preserve">Jeong-hoon）认为：“如果通过ADR发行募集的资金全部汇回韩国，将对韩元构成支撑。”募集资金将用于龙仁半导体集群Y1工厂、以及用于HBM的清州P&amp;T7先进封装工厂，并向ASML采购EUV光刻机。</w:t>
      </w:r>
    </w:p>
    <w:p>
      <w:pPr>
        <w:pStyle w:val="BodyText"/>
      </w:pPr>
      <w:r>
        <w:rPr>
          <w:b/>
          <w:bCs/>
        </w:rPr>
        <w:t xml:space="preserve">References</w:t>
      </w:r>
    </w:p>
    <w:p>
      <w:pPr>
        <w:pStyle w:val="BodyText"/>
      </w:pPr>
      <w:r>
        <w:t xml:space="preserve">[37] Jun, J.-h. (2026, June 26). SK Hynix Nasdaq ADR listing seen as potential support for won amid prolonged weakness. The Korea Times. https://www.koreatimes.co.kr/economy/others/20260626/sk-hynix-nasdaq-adr-listing-seen-as-potential-support-for-won-amid-prolonged-weakness</w:t>
      </w:r>
      <w:r>
        <w:t xml:space="preserve"> </w:t>
      </w:r>
      <w:r>
        <w:t xml:space="preserve">[38] CNBC. (2026, June 24). SK Hynix Nasdaq ADR listing, South Korea. CNBC. https://www.cnbc.com/2026/06/24/sk-hynix-nasdaq-adr-listing-south-korea.html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Start w:id="32" w:name="六其他重要事件"/>
    <w:p>
      <w:pPr>
        <w:pStyle w:val="Heading2"/>
      </w:pPr>
      <w:r>
        <w:rPr>
          <w:rFonts w:hint="eastAsia"/>
        </w:rPr>
        <w:t xml:space="preserve">六、其他重要事件</w:t>
      </w:r>
    </w:p>
    <w:bookmarkStart w:id="30" w:name="美伊停火后再有8艘韩国运营船舶驶离霍尔木兹海峡"/>
    <w:p>
      <w:pPr>
        <w:pStyle w:val="Heading3"/>
      </w:pPr>
      <w:r>
        <w:rPr>
          <w:rFonts w:hint="eastAsia"/>
        </w:rPr>
        <w:t xml:space="preserve">美伊停火后，再有8艘韩国运营船舶驶离霍尔木兹海峡</w:t>
      </w:r>
    </w:p>
    <w:p>
      <w:pPr>
        <w:pStyle w:val="FirstParagraph"/>
      </w:pPr>
      <w:r>
        <w:rPr>
          <w:rFonts w:hint="eastAsia"/>
        </w:rPr>
        <w:t xml:space="preserve">继美国与伊朗6月17日签署停火协议后，又有8艘由韩国运营的船舶于周五驶离霍尔木兹海峡，海峡内韩国相关船舶减至5艘。韩国海洋水产部确认，离峡船舶上有37名韩国船员，仍有47名韩国船员留在波斯湾，其中30人在悬挂外国旗的船上。</w:t>
      </w:r>
    </w:p>
    <w:p>
      <w:pPr>
        <w:pStyle w:val="BodyText"/>
      </w:pPr>
      <w:r>
        <w:rPr>
          <w:rFonts w:hint="eastAsia"/>
        </w:rPr>
        <w:t xml:space="preserve">停火协议设有过境便利安排：德黑兰同意在协议签署后60天内，允许船舶免费通过霍尔木兹海峡。这一海峡此前承载着全球约两成石油运输。据报道，6月21日单日有1600万桶石油经霍尔木兹海峡通行，创下单日纪录，甚至超过战前水平——海运正逐步恢复，韩国相关船舶的撤离也随之推进。</w:t>
      </w:r>
    </w:p>
    <w:p>
      <w:pPr>
        <w:pStyle w:val="BodyText"/>
      </w:pPr>
      <w:r>
        <w:rPr>
          <w:b/>
          <w:bCs/>
        </w:rPr>
        <w:t xml:space="preserve">References</w:t>
      </w:r>
    </w:p>
    <w:p>
      <w:pPr>
        <w:pStyle w:val="BodyText"/>
      </w:pPr>
      <w:r>
        <w:t xml:space="preserve">[39] The Korea Herald (Yonhap). (2026, June 26). 8 more South Korean-operated vessels exit Strait of Hormuz following US-Iran ceasefire. The Korea Herald. https://www.koreaherald.com/article/10789649</w:t>
      </w:r>
    </w:p>
    <w:p>
      <w:r>
        <w:pict>
          <v:rect style="width:0;height:1.5pt" o:hralign="center" o:hrstd="t" o:hr="t"/>
        </w:pict>
      </w:r>
    </w:p>
    <w:bookmarkEnd w:id="30"/>
    <w:bookmarkStart w:id="31" w:name="印度外长苏杰生在济州论坛提出五步计划"/>
    <w:p>
      <w:pPr>
        <w:pStyle w:val="Heading3"/>
      </w:pPr>
      <w:r>
        <w:rPr>
          <w:rFonts w:hint="eastAsia"/>
        </w:rPr>
        <w:t xml:space="preserve">印度外长苏杰生在济州论坛提出五步计划</w:t>
      </w:r>
    </w:p>
    <w:p>
      <w:pPr>
        <w:pStyle w:val="FirstParagraph"/>
      </w:pPr>
      <w:r>
        <w:rPr>
          <w:rFonts w:hint="eastAsia"/>
        </w:rPr>
        <w:t xml:space="preserve">印度外长苏布拉马尼亚姆·苏杰生（Subrahmanyam</w:t>
      </w:r>
      <w:r>
        <w:t xml:space="preserve"> </w:t>
      </w:r>
      <w:r>
        <w:rPr>
          <w:rFonts w:hint="eastAsia"/>
        </w:rPr>
        <w:t xml:space="preserve">Jaishankar）在第21届济州和平与繁荣论坛上提出应对全球碎片化的五步计划：为国际经济去风险并实现生产与供应链多元化、在有影响力的大国之间凝聚新共识与更紧密合作、援引《联合国海洋法公约》（UNCLOS）维护国际法与国际机制、以更多机遇赋能全球南方、推进改革后的多边主义。</w:t>
      </w:r>
    </w:p>
    <w:p>
      <w:pPr>
        <w:pStyle w:val="BodyText"/>
      </w:pPr>
      <w:r>
        <w:rPr>
          <w:rFonts w:hint="eastAsia"/>
        </w:rPr>
        <w:t xml:space="preserve">苏杰生周三与韩国外长赵显（Cho</w:t>
      </w:r>
      <w:r>
        <w:t xml:space="preserve"> </w:t>
      </w:r>
      <w:r>
        <w:rPr>
          <w:rFonts w:hint="eastAsia"/>
        </w:rPr>
        <w:t xml:space="preserve">Hyun）会面，提出以“从船舶到芯片”（ships</w:t>
      </w:r>
      <w:r>
        <w:t xml:space="preserve"> to </w:t>
      </w:r>
      <w:r>
        <w:rPr>
          <w:rFonts w:hint="eastAsia"/>
        </w:rPr>
        <w:t xml:space="preserve">chips）为框架深化印韩合作，强调两国在造船、数字技术、医疗、基础设施与国防等领域互补性显著，并称“韧性与冗余是关键”。本届论坛于6月24至26日在济州岛举行，召开了70多场分会，吸引约60个国家的与会者。</w:t>
      </w:r>
    </w:p>
    <w:p>
      <w:pPr>
        <w:pStyle w:val="BodyText"/>
      </w:pPr>
      <w:r>
        <w:rPr>
          <w:b/>
          <w:bCs/>
        </w:rPr>
        <w:t xml:space="preserve">References</w:t>
      </w:r>
    </w:p>
    <w:p>
      <w:pPr>
        <w:pStyle w:val="BodyText"/>
      </w:pPr>
      <w:r>
        <w:t xml:space="preserve">[40] Kumar, S. (2026, June 26). Indian Foreign Minister Jaishankar proposes five-step plan at Jeju Forum. The Korea Herald. https://www.koreaherald.com/article/10789328</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2026-06-26T08:50:10Z</dcterms:created>
  <dcterms:modified xsi:type="dcterms:W3CDTF">2026-06-26T08:50:10Z</dcterms:modified>
</cp:coreProperties>
</file>

<file path=docProps/custom.xml><?xml version="1.0" encoding="utf-8"?>
<Properties xmlns="http://schemas.openxmlformats.org/officeDocument/2006/custom-properties" xmlns:vt="http://schemas.openxmlformats.org/officeDocument/2006/docPropsVTypes"/>
</file>