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329dc4bac3bb0ca7738663abc375e17f16b049"/>
    <w:p>
      <w:pPr>
        <w:pStyle w:val="Heading1"/>
      </w:pPr>
      <w:r>
        <w:t xml:space="preserve">Japan Daily News Intelligence — June 26, 2026</w:t>
      </w:r>
    </w:p>
    <w:bookmarkStart w:id="12" w:name="economy-markets"/>
    <w:p>
      <w:pPr>
        <w:pStyle w:val="Heading2"/>
      </w:pPr>
      <w:r>
        <w:t xml:space="preserve">1. Economy &amp; Markets</w:t>
      </w:r>
    </w:p>
    <w:bookmarkStart w:id="9" w:name="Xbb9f17697f597735113e107087053c907c6c6b0"/>
    <w:p>
      <w:pPr>
        <w:pStyle w:val="Heading3"/>
      </w:pPr>
      <w:r>
        <w:t xml:space="preserve">Tokyo June Core CPI Rises 1.6% as Underlying Gauge Nears BOJ Two Percent Target</w:t>
      </w:r>
    </w:p>
    <w:p>
      <w:pPr>
        <w:pStyle w:val="FirstParagraph"/>
      </w:pPr>
      <w:r>
        <w:t xml:space="preserve">Core consumer prices in Tokyo rose 1.6% year-on-year in June, matching the median forecast of economists polled before the release, according to data the Statistics Bureau of Japan published Friday. The figure — covering oil products but stripping out volatile fresh food — marked the first acceleration in Tokyo’s core CPI in eight months. Headline inflation climbed to 1.7% from 1.4% in May.</w:t>
      </w:r>
    </w:p>
    <w:p>
      <w:pPr>
        <w:pStyle w:val="BodyText"/>
      </w:pPr>
      <w:r>
        <w:t xml:space="preserve">The number the Bank of Japan watches most closely told a stronger story. The measure that excludes both fresh food and fuel, treated as a gauge of underlying price trend, rose 1.9% in June, up from 1.6% in May and now within touching distance of the central bank’s 2% target. Tokyo’s CPI lands roughly three weeks ahead of the nationwide reading, making it a leading indicator; the full Japan figure is due in July.</w:t>
      </w:r>
    </w:p>
    <w:p>
      <w:pPr>
        <w:pStyle w:val="BodyText"/>
      </w:pPr>
      <w:r>
        <w:t xml:space="preserve">The data feeds directly into the BoJ’s next move. The Policy Board raised its benchmark rate by 25 basis points to 1.0% on June 16 — the highest since 1995 — in a 7–1 vote, with board member Asada dissenting. Energy import costs lifted by Middle East tensions have been passing through to business-to-business and then consumer prices, while government subsidies that shielded households have begun to narrow. The board holds its quarterly review in late July.</w:t>
      </w:r>
    </w:p>
    <w:p>
      <w:pPr>
        <w:pStyle w:val="BodyText"/>
      </w:pPr>
      <w:r>
        <w:rPr>
          <w:b/>
          <w:bCs/>
        </w:rPr>
        <w:t xml:space="preserve">References</w:t>
      </w:r>
    </w:p>
    <w:p>
      <w:pPr>
        <w:pStyle w:val="BodyText"/>
      </w:pPr>
      <w:r>
        <w:t xml:space="preserve">[1] Reuters. (2026, June 26). Tokyo June core CPI rises 1.6% year-on-year. Yahoo Finance. https://finance.yahoo.com/economy/articles/tokyo-june-core-cpi-rises-234033058.html</w:t>
      </w:r>
      <w:r>
        <w:t xml:space="preserve"> </w:t>
      </w:r>
      <w:r>
        <w:t xml:space="preserve">[2] The Japan Times. (2026, June 26). Tokyo inflation picks up in June. The Japan Times. https://www.japantimes.co.jp/business/2026/06/26/economy/tokyo-inflation-picks-up-june/</w:t>
      </w:r>
      <w:r>
        <w:t xml:space="preserve"> </w:t>
      </w:r>
      <w:r>
        <w:t xml:space="preserve">[3] Statistics Bureau of Japan. (2026, June 26). Consumer Price Index, Ku-area of Tokyo. Statistics Bureau of Japan. https://www.stat.go.jp/english/data/cpi/1582.html</w:t>
      </w:r>
    </w:p>
    <w:p>
      <w:r>
        <w:pict>
          <v:rect style="width:0;height:1.5pt" o:hralign="center" o:hrstd="t" o:hr="t"/>
        </w:pict>
      </w:r>
    </w:p>
    <w:bookmarkEnd w:id="9"/>
    <w:bookmarkStart w:id="10" w:name="Xb6bda92859d53c0ab3c465391e1425a6bd28ac3"/>
    <w:p>
      <w:pPr>
        <w:pStyle w:val="Heading3"/>
      </w:pPr>
      <w:r>
        <w:t xml:space="preserve">Nikkei Closes 4% Lower as SoftBank Plunges on Report of OpenAI IPO Delay</w:t>
      </w:r>
    </w:p>
    <w:p>
      <w:pPr>
        <w:pStyle w:val="FirstParagraph"/>
      </w:pPr>
      <w:r>
        <w:t xml:space="preserve">SoftBank Group sank 12.28% to 6,211 yen on Friday, erasing an 8% gain banked earlier in the week and dragging the Nikkei 225 down 3.7% to close at 69,704.88. The slide reversed most of Thursday’s 4.6% record-setting advance, sparked after The New York Times reported that OpenAI is weighing a delay of its initial public offering to 2027. SoftBank’s investment in the ChatGPT maker is slated to reach roughly $65 billion by October, and Chairman and CEO Masayoshi Son has staked the group’s fortunes on the bet — IPO-windfall expectations had briefly pushed SoftBank’s market capitalisation above Toyota’s.</w:t>
      </w:r>
    </w:p>
    <w:p>
      <w:pPr>
        <w:pStyle w:val="BodyText"/>
      </w:pPr>
      <w:r>
        <w:t xml:space="preserve">The damage concentrated in the AI cohort. Advantest fell 9.89%, Kioxia dropped 9% and Tokyo Electron declined 3.42%, tracking a fourth straight losing session on the Nasdaq amid concerns over AI infrastructure costs. The broader market held up better: the Topix slipped just 1.18% to 3,968.96, with roughly 55% of its more than 1,500 constituents rising and 41% falling. Renesas Electronics gained 6% and Toyota Motor added 0.9%.</w:t>
      </w:r>
    </w:p>
    <w:p>
      <w:pPr>
        <w:pStyle w:val="BodyText"/>
      </w:pPr>
      <w:r>
        <w:t xml:space="preserve">“The AI-boom has brought an industry revolution, not just a temporary trend,”</w:t>
      </w:r>
      <w:r>
        <w:t xml:space="preserve"> </w:t>
      </w:r>
      <w:r>
        <w:t xml:space="preserve">said Chizuru Morishita, an analyst at NLI Research Institute.</w:t>
      </w:r>
    </w:p>
    <w:p>
      <w:pPr>
        <w:pStyle w:val="BodyText"/>
      </w:pPr>
      <w:r>
        <w:rPr>
          <w:b/>
          <w:bCs/>
        </w:rPr>
        <w:t xml:space="preserve">References</w:t>
      </w:r>
    </w:p>
    <w:p>
      <w:pPr>
        <w:pStyle w:val="BodyText"/>
      </w:pPr>
      <w:r>
        <w:t xml:space="preserve">[4] Reuters. (2026, June 26). Japan’s Nikkei falls as SoftBank tanks on reports of OpenAI’s IPO delay. The Star. https://www.thestar.com.my/business/business-news/2026/06/26/japan039s-nikkei-falls-as-softbank-tanks-on-reports-of-openai039s-ipo-delay</w:t>
      </w:r>
      <w:r>
        <w:t xml:space="preserve"> </w:t>
      </w:r>
      <w:r>
        <w:t xml:space="preserve">[5] Nagumo, J. (2026, June 26). SoftBank shares slipped over 12% on concerns of OpenAI IPO delay. Nikkei Asia. https://asia.nikkei.com/business/markets/softbank-shares-slipped-over-12-on-concerns-of-openai-ipo-delay</w:t>
      </w:r>
      <w:r>
        <w:t xml:space="preserve"> </w:t>
      </w:r>
      <w:r>
        <w:t xml:space="preserve">[6] Reuters. (2026, June 26). Japan’s Nikkei ends 4% lower as SoftBank tanks on OpenAI IPO delay report. TradingView. https://www.tradingview.com/news/reuters.com,2026:newsml_L1N42Y05L:0-japan-s-nikkei-ends-4-lower-as-softbank-tanks-on-openai-ipo-delay-report/</w:t>
      </w:r>
    </w:p>
    <w:p>
      <w:r>
        <w:pict>
          <v:rect style="width:0;height:1.5pt" o:hralign="center" o:hrstd="t" o:hr="t"/>
        </w:pict>
      </w:r>
    </w:p>
    <w:bookmarkEnd w:id="10"/>
    <w:bookmarkStart w:id="11" w:name="Xc7482004d668dfd110ca06ba33ba9fd0eb70c99"/>
    <w:p>
      <w:pPr>
        <w:pStyle w:val="Heading3"/>
      </w:pPr>
      <w:r>
        <w:t xml:space="preserve">METI Survey Finds SMEs Passing On 52.4% of Cost Increases to Buyers</w:t>
      </w:r>
    </w:p>
    <w:p>
      <w:pPr>
        <w:pStyle w:val="FirstParagraph"/>
      </w:pPr>
      <w:r>
        <w:t xml:space="preserve">Just over half of rising costs — a pass-through rate of 52.4% — are now reaching buyers, Japan’s Ministry of Economy, Trade and Industry reported Friday in a follow-up survey on the Price Negotiation Promotion Month campaign run in March. The rate rose about three percentage points from the previous survey. The share of firms that succeeded in raising prices after a proposal came from the order-placing side also climbed roughly three points, to 31.5 percent.</w:t>
      </w:r>
    </w:p>
    <w:p>
      <w:pPr>
        <w:pStyle w:val="BodyText"/>
      </w:pPr>
      <w:r>
        <w:t xml:space="preserve">The cost type matters. Companies passed on 55.7 percent of raw-material increases, 50.0 percent of labour costs and 48.9 percent of energy costs — the harder-to-justify categories lagging. Nearly a fifth of respondents said they could not raise any prices at all despite facing higher costs, leaving them to absorb the squeeze.</w:t>
      </w:r>
    </w:p>
    <w:p>
      <w:pPr>
        <w:pStyle w:val="BodyText"/>
      </w:pPr>
      <w:r>
        <w:t xml:space="preserve">The survey is a barometer for whether this year’s wage gains hold. The 2026 shunto spring negotiations delivered an average increase of 5.08 percent, above the 5 percent target set by the labour federation Rengo for a third straight year. Prime Minister Takaichi’s administration is pressing to ensure those raises translate into durable cost pass-through rather than thinner margins. METI will run the campaign again in September.</w:t>
      </w:r>
    </w:p>
    <w:p>
      <w:pPr>
        <w:pStyle w:val="BodyText"/>
      </w:pPr>
      <w:r>
        <w:rPr>
          <w:b/>
          <w:bCs/>
        </w:rPr>
        <w:t xml:space="preserve">References</w:t>
      </w:r>
    </w:p>
    <w:p>
      <w:pPr>
        <w:pStyle w:val="BodyText"/>
      </w:pPr>
      <w:r>
        <w:t xml:space="preserve">[7] Ministry of Economy, Trade and Industry. (2026, June 26). Follow-up survey on Price Negotiation Promotion Month. METI. https://www.meti.go.jp/press/2026/06/20260626003/20260626003.html</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137049c14296aeafc5c7bc23c6309ac9475ddf4"/>
    <w:p>
      <w:pPr>
        <w:pStyle w:val="Heading3"/>
      </w:pPr>
      <w:r>
        <w:t xml:space="preserve">Three Japanese Opposition Leaders Agree to Open Formal Merger Talks</w:t>
      </w:r>
    </w:p>
    <w:p>
      <w:pPr>
        <w:pStyle w:val="FirstParagraph"/>
      </w:pPr>
      <w:r>
        <w:t xml:space="preserve">The leaders of Japan’s three main opposition parties — the Centrist Reform Alliance (CRA), the Constitutional Democratic Party of Japan (CDP) and Komeito — met Friday and agreed to set up a formal body to discuss a possible three-way merger. CRA Chief Junya Ogawa floated the initiative on June 19, and the CDP signed on to participate despite internal misgivings. Secretaries-general begin talks next week on aligning organisation, policy and election cooperation.</w:t>
      </w:r>
    </w:p>
    <w:p>
      <w:pPr>
        <w:pStyle w:val="BodyText"/>
      </w:pPr>
      <w:r>
        <w:t xml:space="preserve">The two camps set different clocks.</w:t>
      </w:r>
      <w:r>
        <w:t xml:space="preserve"> </w:t>
      </w:r>
      <w:r>
        <w:t xml:space="preserve">“We should aim to agree on a certain direction by the end of this Diet session and form a bloc of centrist forces,”</w:t>
      </w:r>
      <w:r>
        <w:t xml:space="preserve"> </w:t>
      </w:r>
      <w:r>
        <w:t xml:space="preserve">said Komeito Head Toshiko Takeya. CDP Leader Shunichi Mizuoka was more guarded:</w:t>
      </w:r>
      <w:r>
        <w:t xml:space="preserve"> </w:t>
      </w:r>
      <w:r>
        <w:t xml:space="preserve">“We would like to discuss the matter thoroughly, so we should not set a goal before the start of the talks.”</w:t>
      </w:r>
      <w:r>
        <w:t xml:space="preserve"> </w:t>
      </w:r>
      <w:r>
        <w:t xml:space="preserve">The ordinary Diet session ends July 17.</w:t>
      </w:r>
    </w:p>
    <w:p>
      <w:pPr>
        <w:pStyle w:val="BodyText"/>
      </w:pPr>
      <w:r>
        <w:t xml:space="preserve">The arithmetic explains the urgency. In February’s general election the ruling Liberal Democratic Party won a two-thirds supermajority of 316 seats, and together with coalition partner the Japan Innovation Party (JIP) commands 352 of the 465 lower-house seats. With Prime Minister Sanae Takaichi’s bloc that dominant, opposition consolidation is a long-game manoeuvre ahead of the upper-house election due in mid-2028.</w:t>
      </w:r>
    </w:p>
    <w:p>
      <w:pPr>
        <w:pStyle w:val="BodyText"/>
      </w:pPr>
      <w:r>
        <w:rPr>
          <w:b/>
          <w:bCs/>
        </w:rPr>
        <w:t xml:space="preserve">References</w:t>
      </w:r>
    </w:p>
    <w:p>
      <w:pPr>
        <w:pStyle w:val="BodyText"/>
      </w:pPr>
      <w:r>
        <w:t xml:space="preserve">[8] Jiji Press. (2026, June 26). 3 opposition party leaders agree to launch merger talks. Nippon.com. https://www.nippon.com/en/news/yjj2026062600310/</w:t>
      </w:r>
      <w:r>
        <w:t xml:space="preserve"> </w:t>
      </w:r>
      <w:r>
        <w:t xml:space="preserve">[9] Japan Today. (2026, June 26). Japan’s new opposition party named Centrist Reform Alliance. Japan Today. https://japantoday.com/category/politics/japan’s-new-opposition-party-named-centrist-reform-alliance</w:t>
      </w:r>
    </w:p>
    <w:p>
      <w:r>
        <w:pict>
          <v:rect style="width:0;height:1.5pt" o:hralign="center" o:hrstd="t" o:hr="t"/>
        </w:pict>
      </w:r>
    </w:p>
    <w:bookmarkEnd w:id="13"/>
    <w:bookmarkStart w:id="14" w:name="X51fa88371c99af8bc83854c58aa0c0c5439312c"/>
    <w:p>
      <w:pPr>
        <w:pStyle w:val="Heading3"/>
      </w:pPr>
      <w:r>
        <w:t xml:space="preserve">Japan’s Parliament Collects All Parties’ Views on Imperial Succession Law</w:t>
      </w:r>
    </w:p>
    <w:p>
      <w:pPr>
        <w:pStyle w:val="FirstParagraph"/>
      </w:pPr>
      <w:r>
        <w:t xml:space="preserve">Japan’s parliament received the views of every party Friday on amending the Imperial House Law to shore up the number of imperial family members, with the speakers of both chambers having compiled a draft in June describing the</w:t>
      </w:r>
      <w:r>
        <w:t xml:space="preserve"> </w:t>
      </w:r>
      <w:r>
        <w:t xml:space="preserve">“collective will of the legislature.”</w:t>
      </w:r>
      <w:r>
        <w:t xml:space="preserve"> </w:t>
      </w:r>
      <w:r>
        <w:t xml:space="preserve">The push is timed to the current Diet session, which closes July 17. As of June 2026 only three people stand in the line of succession to Emperor Naruhito: Crown Prince Akishino, Prince Hisahito and Prince Hitachi — the household’s long-term future resting heavily on 19-year-old Prince Hisahito, the sole young man in the family.</w:t>
      </w:r>
    </w:p>
    <w:p>
      <w:pPr>
        <w:pStyle w:val="BodyText"/>
      </w:pPr>
      <w:r>
        <w:t xml:space="preserve">The parties split along familiar lines. The LDP and coalition partner JIP prioritise reinstating former male members of the imperial line through adoption. The CDP and the Japanese Communist Party favour letting female members keep their imperial status on marriage and back female-line succession. The CRA endorsed the adoption proposal for former male members while also supporting female members retaining their titles upon marriage.</w:t>
      </w:r>
    </w:p>
    <w:p>
      <w:pPr>
        <w:pStyle w:val="BodyText"/>
      </w:pPr>
      <w:r>
        <w:t xml:space="preserve">Prime Minister Sanae Takaichi opposes changing the male-only succession rule, but would accept allowing women to retain imperial titles after they marry — drawing on a 2021 experts’ report that separated measures to secure family numbers from eligibility for the throne itself.</w:t>
      </w:r>
    </w:p>
    <w:p>
      <w:pPr>
        <w:pStyle w:val="BodyText"/>
      </w:pPr>
      <w:r>
        <w:rPr>
          <w:b/>
          <w:bCs/>
        </w:rPr>
        <w:t xml:space="preserve">References</w:t>
      </w:r>
    </w:p>
    <w:p>
      <w:pPr>
        <w:pStyle w:val="BodyText"/>
      </w:pPr>
      <w:r>
        <w:t xml:space="preserve">[10] Kyodo. (2026, June 26). Japan parliament gets all parties’ views on imperial family law. Japan Today. https://japantoday.com/category/politics/japan-parliament-gets-all-parties’-views-on-imperial-family-law</w:t>
      </w:r>
      <w:r>
        <w:t xml:space="preserve"> </w:t>
      </w:r>
      <w:r>
        <w:t xml:space="preserve">[11] Nippon.com. (2026, June 26). The debate over Japan’s imperial succession. Nippon.com. https://www.nippon.com/en/in-depth/d01197/</w:t>
      </w:r>
      <w:r>
        <w:t xml:space="preserve"> </w:t>
      </w:r>
      <w:r>
        <w:t xml:space="preserve">[12] The Japan Times. (2026, February 28). Takaichi backs male-only imperial succession. The Japan Times. https://www.japantimes.co.jp/news/2026/02/28/japan/politics/takaichi-males-imperial-succession/</w:t>
      </w:r>
    </w:p>
    <w:p>
      <w:r>
        <w:pict>
          <v:rect style="width:0;height:1.5pt" o:hralign="center" o:hrstd="t" o:hr="t"/>
        </w:pict>
      </w:r>
    </w:p>
    <w:bookmarkEnd w:id="14"/>
    <w:bookmarkStart w:id="15" w:name="Xb4eaada4a80b03b0e5cbe784a6bca7be95f1b1f"/>
    <w:p>
      <w:pPr>
        <w:pStyle w:val="Heading3"/>
      </w:pPr>
      <w:r>
        <w:t xml:space="preserve">Defense Minister Koizumi to Visit Seoul This Weekend for Security Talks</w:t>
      </w:r>
    </w:p>
    <w:p>
      <w:pPr>
        <w:pStyle w:val="FirstParagraph"/>
      </w:pPr>
      <w:r>
        <w:t xml:space="preserve">Japanese Defense Minister Shinjiro Koizumi said Friday he will travel to Seoul on Saturday and Sunday to meet South Korean Defense Minister Ahn Gyu-back, their sixth encounter counting virtual discussions. The headline item is formalising a routine refuelling-assistance programme under which Japan’s Self-Defense Forces support South Korea’s Black Eagles aerobatic demonstration team — an arrangement that started on an initial basis in January 2026. Koizumi also plans to inspect the Black Eagles in person.</w:t>
      </w:r>
    </w:p>
    <w:p>
      <w:pPr>
        <w:pStyle w:val="BodyText"/>
      </w:pPr>
      <w:r>
        <w:t xml:space="preserve">“Cooperation between Japan and South Korea as well as among Japan, the United States and South Korea is becoming increasingly important amid an increasingly severe security environment,”</w:t>
      </w:r>
      <w:r>
        <w:t xml:space="preserve"> </w:t>
      </w:r>
      <w:r>
        <w:t xml:space="preserve">Koizumi said, framing the trip around trilateral coordination with Washington that is also on the agenda.</w:t>
      </w:r>
    </w:p>
    <w:p>
      <w:pPr>
        <w:pStyle w:val="BodyText"/>
      </w:pPr>
      <w:r>
        <w:t xml:space="preserve">The visit reflects a defence relationship that has tightened under Prime Minister Takaichi. Japan’s defence budget is on track to reach 1.9% of GDP in fiscal 2026 under a five-year build-up plan, a sharp climb from the long-standing 1% ceiling.</w:t>
      </w:r>
    </w:p>
    <w:p>
      <w:pPr>
        <w:pStyle w:val="BodyText"/>
      </w:pPr>
      <w:r>
        <w:rPr>
          <w:b/>
          <w:bCs/>
        </w:rPr>
        <w:t xml:space="preserve">References</w:t>
      </w:r>
    </w:p>
    <w:p>
      <w:pPr>
        <w:pStyle w:val="BodyText"/>
      </w:pPr>
      <w:r>
        <w:t xml:space="preserve">[13] Jiji Press. (2026, June 26). Japan’s Koizumi to visit South Korea this weekend. Nippon.com. https://www.nippon.com/en/news/yjj2026062600422/japan’s-koizumi-to-visit-south-korea-this-weekend.html</w:t>
      </w:r>
      <w:r>
        <w:t xml:space="preserve"> </w:t>
      </w:r>
      <w:r>
        <w:t xml:space="preserve">[14] The Korea Times. (2026, June 26). Defense ministers of Korea, Japan to hold talks in Seoul over weekend. The Korea Times. https://www.koreatimes.co.kr/foreignaffairs/20260626/defense-ministers-of-korea-japan-to-hold-talks-in-seoul-over-weekend</w:t>
      </w:r>
      <w:r>
        <w:t xml:space="preserve"> </w:t>
      </w:r>
      <w:r>
        <w:t xml:space="preserve">[15] Asia Economy. (2026, June 26). Defense ministers of Korea and Japan to hold weekend talks. Asiae. https://www.asiae.co.kr/en/article/defense-diplomacy/2026062609273683218</w:t>
      </w:r>
    </w:p>
    <w:p>
      <w:r>
        <w:pict>
          <v:rect style="width:0;height:1.5pt" o:hralign="center" o:hrstd="t" o:hr="t"/>
        </w:pict>
      </w:r>
    </w:p>
    <w:bookmarkEnd w:id="15"/>
    <w:bookmarkEnd w:id="16"/>
    <w:bookmarkStart w:id="18" w:name="technology-industry"/>
    <w:p>
      <w:pPr>
        <w:pStyle w:val="Heading2"/>
      </w:pPr>
      <w:r>
        <w:t xml:space="preserve">3. Technology &amp; Industry</w:t>
      </w:r>
    </w:p>
    <w:bookmarkStart w:id="17" w:name="X0eb1c2b9c2bf0369822a3d08ecd4960ee630926"/>
    <w:p>
      <w:pPr>
        <w:pStyle w:val="Heading3"/>
      </w:pPr>
      <w:r>
        <w:t xml:space="preserve">AI Infrastructure Cost Fears Hammer Japan’s Chip Cohort, SoftBank Leads Regional Rout</w:t>
      </w:r>
    </w:p>
    <w:p>
      <w:pPr>
        <w:pStyle w:val="FirstParagraph"/>
      </w:pPr>
      <w:r>
        <w:t xml:space="preserve">Japan’s semiconductor names fell hard Friday as investors reassessed how durable, and how costly, the AI investment cycle has become. Advantest dropped more than 10%, Kioxia Holdings shed about 9% and Tokyo Electron fell more than 3%, after the Nasdaq Composite slid for a fourth straight session overnight on AI-infrastructure cost concerns. SoftBank led Asian losses, plunging more than 13% to 6,211 yen after The New York Times reported OpenAI — in which SoftBank has committed about $65 billion — was weighing an IPO delay to 2027.</w:t>
      </w:r>
    </w:p>
    <w:p>
      <w:pPr>
        <w:pStyle w:val="BodyText"/>
      </w:pPr>
      <w:r>
        <w:t xml:space="preserve">The selloff has a concrete cost trigger. Apple raised MacBook and iPad prices by up to $300 on June 25, citing an unprecedented surge in memory and storage chip prices driven by AI data-centre demand — a sign that AI-driven component inflation is now reaching consumer hardware. That hit chipmakers across the region, with South Korea’s KOSPI falling sharply.</w:t>
      </w:r>
    </w:p>
    <w:p>
      <w:pPr>
        <w:pStyle w:val="BodyText"/>
      </w:pPr>
      <w:r>
        <w:t xml:space="preserve">The reversal was abrupt. The week of June 23–26 saw a 4.6% Thursday gain in the Nikkei — fuelled by Micron Technology’s strong earnings outlook — give way to a 3.7–4% Friday decline, the chip cohort whipsawed in both directions by the same AI-capex debate.</w:t>
      </w:r>
    </w:p>
    <w:p>
      <w:pPr>
        <w:pStyle w:val="BodyText"/>
      </w:pPr>
      <w:r>
        <w:rPr>
          <w:b/>
          <w:bCs/>
        </w:rPr>
        <w:t xml:space="preserve">References</w:t>
      </w:r>
    </w:p>
    <w:p>
      <w:pPr>
        <w:pStyle w:val="BodyText"/>
      </w:pPr>
      <w:r>
        <w:t xml:space="preserve">[16] CNBC. (2026, June 26). SoftBank plunges 13%, SK Hynix slides 10% as Asia tech rout tracks U.S. declines. CNBC. https://www.cnbc.com/2026/06/26/global-tech-stocks-ai-infrastructure-costs-selloff-softbank-apple.html</w:t>
      </w:r>
      <w:r>
        <w:t xml:space="preserve"> </w:t>
      </w:r>
      <w:r>
        <w:t xml:space="preserve">[17] Reuters. (2026, June 26). Japan’s Nikkei falls as SoftBank tanks on reports of OpenAI’s IPO delay. TradingView. https://www.tradingview.com/news/reuters.com,2026:newsml_L4N42Y05O:0-japan-s-nikkei-falls-as-softbank-tanks-on-reports-of-openai-s-ipo-delay/</w:t>
      </w:r>
    </w:p>
    <w:p>
      <w:r>
        <w:pict>
          <v:rect style="width:0;height:1.5pt" o:hralign="center" o:hrstd="t" o:hr="t"/>
        </w:pict>
      </w:r>
    </w:p>
    <w:p>
      <w:pPr>
        <w:pStyle w:val="FirstParagraph"/>
      </w:pPr>
      <w:r>
        <w:rPr>
          <w:i/>
          <w:iCs/>
        </w:rPr>
        <w:t xml:space="preserve">Note: only 1 story met T1-T4 standards for this category today.</w:t>
      </w:r>
    </w:p>
    <w:bookmarkEnd w:id="17"/>
    <w:bookmarkEnd w:id="18"/>
    <w:bookmarkStart w:id="20" w:name="society-livelihood"/>
    <w:p>
      <w:pPr>
        <w:pStyle w:val="Heading2"/>
      </w:pPr>
      <w:r>
        <w:t xml:space="preserve">4. Society &amp; Livelihood</w:t>
      </w:r>
    </w:p>
    <w:bookmarkStart w:id="19" w:name="Xb10fd88986f58adfda32676264939a410792390"/>
    <w:p>
      <w:pPr>
        <w:pStyle w:val="Heading3"/>
      </w:pPr>
      <w:r>
        <w:t xml:space="preserve">Typhoon Mekkhala Skirts Okinawa as 120-Plus Flights Are Cancelled and Rail Halts Spread</w:t>
      </w:r>
    </w:p>
    <w:p>
      <w:pPr>
        <w:pStyle w:val="FirstParagraph"/>
      </w:pPr>
      <w:r>
        <w:t xml:space="preserve">Typhoon Mekkhala, the seventh typhoon of 2026, passed about 120 kilometres north of Okinawa’s Kumejima Island as of 9 a.m. JST Friday, tracking north-northeast at 20 kilometres per hour. The Japan Meteorological Agency warned of landslides, low-lying flooding and swollen rivers. A second system, Typhoon Higos — the eighth of the year — was moving north over the sea south of Okinawa, and the two were expected to interact in a rare Fujiwhara effect and potentially merge south of Honshu by late June 26 or June 27.</w:t>
      </w:r>
    </w:p>
    <w:p>
      <w:pPr>
        <w:pStyle w:val="BodyText"/>
      </w:pPr>
      <w:r>
        <w:t xml:space="preserve">The disruption was already nationwide. Flight cancellations topped 120 on June 26 alone: All Nippon Airways scrapped 52 flights, mostly around Naha and Ishigaki, affecting roughly 10,570 passengers, while Japan Airlines cancelled 70 flights across Okinawa, Kagoshima and Amami, hitting about 4,500 travellers. On the rails, JR East suspended the Sobu Line between Sakura and Choshi all day; the Sunrise Seto and Sunrise Izumo overnight sleepers were cancelled outright; and JR West cut services around Okayama and Fukuyama.</w:t>
      </w:r>
    </w:p>
    <w:p>
      <w:pPr>
        <w:pStyle w:val="BodyText"/>
      </w:pPr>
      <w:r>
        <w:t xml:space="preserve">NEXCO Central Japan warned of possible closures on the Tomei and Shin-Tomei expressways from June 27. Mekkhala was forecast to approach Kagoshima’s Amami Islands on Friday night and push toward the Tokai and Kanto regions through the weekend.</w:t>
      </w:r>
    </w:p>
    <w:p>
      <w:pPr>
        <w:pStyle w:val="BodyText"/>
      </w:pPr>
      <w:r>
        <w:rPr>
          <w:b/>
          <w:bCs/>
        </w:rPr>
        <w:t xml:space="preserve">References</w:t>
      </w:r>
    </w:p>
    <w:p>
      <w:pPr>
        <w:pStyle w:val="BodyText"/>
      </w:pPr>
      <w:r>
        <w:t xml:space="preserve">[18] Jiji Press. (2026, June 26). Typhoon Mekkhala nears Okinawa’s main island. Nippon.com. https://www.nippon.com/en/news/yjj2026062600296/typhoon-mekkhala-nears-okinawa’s-main-island.html</w:t>
      </w:r>
      <w:r>
        <w:t xml:space="preserve"> </w:t>
      </w:r>
      <w:r>
        <w:t xml:space="preserve">[19] News On Japan. (2026, June 26). Typhoon Mekkhala disrupts travel across Japan. News On Japan. https://newsonjapan.com/article/149790.php</w:t>
      </w:r>
      <w:r>
        <w:t xml:space="preserve"> </w:t>
      </w:r>
      <w:r>
        <w:t xml:space="preserve">[20] The Watchers. (2026, June 24). Typhoon Mekkhala and Higos to merge south of Honshu. The Watchers. https://watchers.news/2026/06/24/typhoon-mekkhala-and-higos-to-merge-south-of-honshu-heavy-rain-and-rough-seas-forecast-for-japan/</w:t>
      </w:r>
    </w:p>
    <w:p>
      <w:r>
        <w:pict>
          <v:rect style="width:0;height:1.5pt" o:hralign="center" o:hrstd="t" o:hr="t"/>
        </w:pict>
      </w:r>
    </w:p>
    <w:p>
      <w:pPr>
        <w:pStyle w:val="FirstParagraph"/>
      </w:pPr>
      <w:r>
        <w:rPr>
          <w:i/>
          <w:iCs/>
        </w:rPr>
        <w:t xml:space="preserve">Note: only 1 story met T1-T4 standards for this category today.</w:t>
      </w:r>
    </w:p>
    <w:bookmarkEnd w:id="19"/>
    <w:bookmarkEnd w:id="20"/>
    <w:bookmarkStart w:id="22" w:name="corporate-ipo-ma"/>
    <w:p>
      <w:pPr>
        <w:pStyle w:val="Heading2"/>
      </w:pPr>
      <w:r>
        <w:t xml:space="preserve">5. Corporate IPO &amp; M&amp;A</w:t>
      </w:r>
    </w:p>
    <w:bookmarkStart w:id="21" w:name="X128c38df3e897a274392a67c23ccf86eb125f12"/>
    <w:p>
      <w:pPr>
        <w:pStyle w:val="Heading3"/>
      </w:pPr>
      <w:r>
        <w:t xml:space="preserve">SoftBank Sinks 12% as OpenAI Weighs Pushing Its Blockbuster IPO to 2027</w:t>
      </w:r>
    </w:p>
    <w:p>
      <w:pPr>
        <w:pStyle w:val="FirstParagraph"/>
      </w:pPr>
      <w:r>
        <w:t xml:space="preserve">SoftBank Group shares fell more than 12% Friday, closing at 6,211 yen, after The New York Times reported OpenAI is considering postponing its highly anticipated IPO to 2027 rather than the second half of 2026. The threat to a major liquidity event for OpenAI’s biggest backers rippled straight into Tokyo: SoftBank’s investment in the company is slated to reach about $65 billion by October, and the stock was the heaviest single drag as the Nikkei 225 fell 3.7–4%.</w:t>
      </w:r>
    </w:p>
    <w:p>
      <w:pPr>
        <w:pStyle w:val="BodyText"/>
      </w:pPr>
      <w:r>
        <w:t xml:space="preserve">The hesitation traces to valuation and market nerves. OpenAI advisers urged caution given recent volatility — including a decline in SpaceX shares since its June 2026 IPO at a $1.77 trillion valuation — and the company’s own finances: a $38.5 billion net loss for the prior year against $34 billion in computing and R&amp;D costs, even as monthly revenue hit a record $2 billion. CEO Sam Altman has pushed for a $1 trillion valuation, up from a last private mark of $730–852 billion, and reportedly ruled out accepting a lower price for a faster late-2026 listing.</w:t>
      </w:r>
    </w:p>
    <w:p>
      <w:pPr>
        <w:pStyle w:val="BodyText"/>
      </w:pPr>
      <w:r>
        <w:t xml:space="preserve">The standoff leaves OpenAI’s listing timeline hostage to whether the market will bear a $1 trillion debut, with rival Anthropic reportedly positioning to list first.</w:t>
      </w:r>
    </w:p>
    <w:p>
      <w:pPr>
        <w:pStyle w:val="BodyText"/>
      </w:pPr>
      <w:r>
        <w:rPr>
          <w:b/>
          <w:bCs/>
        </w:rPr>
        <w:t xml:space="preserve">References</w:t>
      </w:r>
    </w:p>
    <w:p>
      <w:pPr>
        <w:pStyle w:val="BodyText"/>
      </w:pPr>
      <w:r>
        <w:t xml:space="preserve">[21] Nagumo, J. (2026, June 26). SoftBank shares slipped over 12% on concerns of OpenAI IPO delay. Nikkei Asia. https://asia.nikkei.com/business/markets/softbank-shares-slipped-over-12-on-concerns-of-openai-ipo-delay</w:t>
      </w:r>
      <w:r>
        <w:t xml:space="preserve"> </w:t>
      </w:r>
      <w:r>
        <w:t xml:space="preserve">[22] Reuters. (2026, June 26). Japan’s Nikkei ends 4% lower as SoftBank tanks on OpenAI IPO delay report. TradingView. https://www.tradingview.com/news/reuters.com,2026:newsml_L1N42Y05L:0-japan-s-nikkei-ends-4-lower-as-softbank-tanks-on-openai-ipo-delay-report/</w:t>
      </w:r>
      <w:r>
        <w:t xml:space="preserve"> </w:t>
      </w:r>
      <w:r>
        <w:t xml:space="preserve">[23] Investing.com. (2026, June 26). SoftBank shares slide after report OpenAI may delay IPO until next year. Investing.com. https://www.investing.com/news/stock-market-news/softbank-shares-slide-after-report-openai-may-delay-ipo-until-next-year-4761952</w:t>
      </w:r>
      <w:r>
        <w:t xml:space="preserve"> </w:t>
      </w:r>
      <w:r>
        <w:t xml:space="preserve">[24] Cryptopolitan. (2026, June 26). OpenAI tilts toward 2027 IPO as Anthropic prepares to list first. Mitrade. https://www.mitrade.com/au/insights/stock-analysis/us-stocks/cryptopolitan-US-202606261045</w:t>
      </w:r>
    </w:p>
    <w:p>
      <w:r>
        <w:pict>
          <v:rect style="width:0;height:1.5pt" o:hralign="center" o:hrstd="t" o:hr="t"/>
        </w:pict>
      </w:r>
    </w:p>
    <w:p>
      <w:pPr>
        <w:pStyle w:val="FirstParagraph"/>
      </w:pPr>
      <w:r>
        <w:rPr>
          <w:i/>
          <w:iCs/>
        </w:rPr>
        <w:t xml:space="preserve">Note: only 1 story met T1-T4 standards for this category today.</w:t>
      </w:r>
    </w:p>
    <w:bookmarkEnd w:id="21"/>
    <w:bookmarkEnd w:id="22"/>
    <w:bookmarkStart w:id="23" w:name="other-notable-events"/>
    <w:p>
      <w:pPr>
        <w:pStyle w:val="Heading2"/>
      </w:pPr>
      <w:r>
        <w:t xml:space="preserve">6. Other Notable Events</w:t>
      </w:r>
    </w:p>
    <w:p>
      <w:pPr>
        <w:pStyle w:val="FirstParagraph"/>
      </w:pPr>
      <w:r>
        <w:rPr>
          <w:i/>
          <w:iCs/>
        </w:rPr>
        <w:t xml:space="preserve">Note: only 0 stories met T1-T4 standards for this category today.</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2026-06-26T08:49:50Z</dcterms:created>
  <dcterms:modified xsi:type="dcterms:W3CDTF">2026-06-26T08:49:50Z</dcterms:modified>
</cp:coreProperties>
</file>

<file path=docProps/custom.xml><?xml version="1.0" encoding="utf-8"?>
<Properties xmlns="http://schemas.openxmlformats.org/officeDocument/2006/custom-properties" xmlns:vt="http://schemas.openxmlformats.org/officeDocument/2006/docPropsVTypes"/>
</file>