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英国每日热点新闻-2026年5月28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2026年5月28日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ons数据显示英国neet人数升至101.2万创近年新高"/>
    <w:p>
      <w:pPr>
        <w:pStyle w:val="Heading3"/>
      </w:pPr>
      <w:r>
        <w:rPr>
          <w:rFonts w:hint="eastAsia"/>
        </w:rPr>
        <w:t xml:space="preserve">ONS数据显示英国NEET人数升至101.2万创近年新高</w:t>
      </w:r>
    </w:p>
    <w:p>
      <w:pPr>
        <w:pStyle w:val="FirstParagraph"/>
      </w:pPr>
      <w:r>
        <w:rPr>
          <w:rFonts w:hint="eastAsia"/>
        </w:rPr>
        <w:t xml:space="preserve">英国国家统计局5月28日发布的最新NEET（未就业、未受教育、未受培训）公报显示，2026年第一季度全英16至24岁青年中处于NEET状态者达101.2万人，占该年龄组13.5%，较去年同期增加约8.9万人，比例上升1.0个百分点。男性青年NEET比例升至14.4%，明显高于女性的12.5%；在101.2万人中，40万人属于失业状态，61.3万人则为经济不活跃人口，意味着他们既未在找工作，也未在接受教育或培训。</w:t>
      </w:r>
    </w:p>
    <w:p>
      <w:pPr>
        <w:pStyle w:val="BodyText"/>
      </w:pPr>
      <w:r>
        <w:rPr>
          <w:rFonts w:hint="eastAsia"/>
        </w:rPr>
        <w:t xml:space="preserve">同期英国整体失业率为5.0%，岗位空缺数降至70.5万，为近五年最低。ONS在公报中提醒，“劳动力调查的估算仍存在一定波动，尤其是2023年年中至2024年全年的数据”，并建议读者“在依据短期变动得出结论时保持谨慎，并将关注重心放在数据的长期走势上”。该指标目前被归为“开发中的官方统计”，正在接受Office</w:t>
      </w:r>
      <w:r>
        <w:t xml:space="preserve"> for Statistics </w:t>
      </w:r>
      <w:r>
        <w:rPr>
          <w:rFonts w:hint="eastAsia"/>
        </w:rPr>
        <w:t xml:space="preserve">Regulation的方法学审查。</w:t>
      </w:r>
    </w:p>
    <w:p>
      <w:pPr>
        <w:pStyle w:val="BodyText"/>
      </w:pPr>
      <w:r>
        <w:rPr>
          <w:rFonts w:hint="eastAsia"/>
        </w:rPr>
        <w:t xml:space="preserve">从更长的时间窗口看，今天的数字仍低于全球金融危机后2010年18至24岁组接近20%的峰值，但已是2014年以来的高位，并接续了2024年底13.2%的十年新高</w:t>
      </w:r>
      <w:r>
        <w:t xml:space="preserve"> </w:t>
      </w:r>
      <w:r>
        <w:rPr>
          <w:rFonts w:hint="eastAsia"/>
        </w:rPr>
        <w:t xml:space="preserve">[2]。教育政策研究所等机构指出，疫情以来NEET上升的主要驱动力不是失业，而是健康问题和教育-就业过渡环节失灵带来的经济不活跃人口。下次公报将于2026年8月27日发布。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28). Young people not in education, employment or training (NEET), UK: May 2026. ONS. https://www.ons.gov.uk/employmentandlabourmarket/peoplenotinwork/unemployment/bulletins/youngpeoplenotineducationemploymentortrainingneet/may2026</w:t>
      </w:r>
      <w:r>
        <w:t xml:space="preserve"> </w:t>
      </w:r>
      <w:r>
        <w:t xml:space="preserve">[2] Education Policy Institute. (2025). Five charts that explain the rise in NEET rates. Education Policy Institute. https://epi.org.uk/publications-and-research/five-charts-that-explain-the-rise-in-neet-rates/</w:t>
      </w:r>
    </w:p>
    <w:p>
      <w:r>
        <w:pict>
          <v:rect style="width:0;height:1.5pt" o:hralign="center" o:hrstd="t" o:hr="t"/>
        </w:pict>
      </w:r>
    </w:p>
    <w:bookmarkEnd w:id="9"/>
    <w:bookmarkStart w:id="10" w:name="ons家庭成本指数q1录得3.6租房者承压最重"/>
    <w:p>
      <w:pPr>
        <w:pStyle w:val="Heading3"/>
      </w:pPr>
      <w:r>
        <w:rPr>
          <w:rFonts w:hint="eastAsia"/>
        </w:rPr>
        <w:t xml:space="preserve">ONS家庭成本指数Q1录得3.6%，租房者承压最重</w:t>
      </w:r>
    </w:p>
    <w:p>
      <w:pPr>
        <w:pStyle w:val="FirstParagraph"/>
      </w:pPr>
      <w:r>
        <w:rPr>
          <w:rFonts w:hint="eastAsia"/>
        </w:rPr>
        <w:t xml:space="preserve">ONS同日公布的家庭成本指数（HCI）显示，2026年3月英国家庭整体生活成本同比上涨3.6%，与2025年12月持平。私人租户与社会租户的HCI均为3.7%，分别较上期回落0.1和0.2个百分点；按揭购房者为3.6%，全款持有住房者则从3.4%升至3.6%。按收入十分位划分，低收入第二组家庭涨幅达3.7%，高于高收入第九组的3.5%，体现出物价压力对低收入家庭仍更为沉重。</w:t>
      </w:r>
    </w:p>
    <w:p>
      <w:pPr>
        <w:pStyle w:val="BodyText"/>
      </w:pPr>
      <w:r>
        <w:rPr>
          <w:rFonts w:hint="eastAsia"/>
        </w:rPr>
        <w:t xml:space="preserve">HCI作为对CPI和CPIH的补充实验性指标，从消费者实际现金支出口径衡量价格压力，因此对租金、按揭利息和能源账单等敏感项反应更直接。同期英国CPI从3月的3.3%回落至4月的2.8%，但ONS的家庭成本视角并未同步降温，意味着核心生活必需品价格依旧黏性较强。</w:t>
      </w:r>
    </w:p>
    <w:p>
      <w:pPr>
        <w:pStyle w:val="BodyText"/>
      </w:pPr>
      <w:r>
        <w:rPr>
          <w:rFonts w:hint="eastAsia"/>
        </w:rPr>
        <w:t xml:space="preserve">更大的风险来自能源。Ofgem在5月27日宣布，7月至9月新一轮能源价格上限将从当前水平上调约13%，按直接借记付费的典型双燃料家庭年账单上涨£221，至£1,862，平均每月增加约£18。监管机构将主要原因归于批发天然气价格上涨，气费上涨约24%，电费涨约5%</w:t>
      </w:r>
      <w:r>
        <w:t xml:space="preserve"> </w:t>
      </w:r>
      <w:r>
        <w:rPr>
          <w:rFonts w:hint="eastAsia"/>
        </w:rPr>
        <w:t xml:space="preserve">[4]。这意味着HCI已经较高的租户和低收入家庭，在第三季度将再吸收一轮直接冲击。下次HCI公报将于2026年8月28日发布。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Office for National Statistics. (2026, May 28). Household costs indices for UK household groups: January to March 2026. ONS. https://www.ons.gov.uk/economy/inflationandpriceindices/bulletins/householdcostsindicesforukhouseholdgroups/januarytomarch2026</w:t>
      </w:r>
      <w:r>
        <w:t xml:space="preserve"> </w:t>
      </w:r>
      <w:r>
        <w:t xml:space="preserve">[4] EDF Energy. (2026, May 27). Energy Price Cap to rise by 13% from July to September 2026 — what this means for you. EDF Energy. https://www.edfenergy.com/energywise/energy-price-cap-july-2026</w:t>
      </w:r>
    </w:p>
    <w:p>
      <w:r>
        <w:pict>
          <v:rect style="width:0;height:1.5pt" o:hralign="center" o:hrstd="t" o:hr="t"/>
        </w:pict>
      </w:r>
    </w:p>
    <w:bookmarkEnd w:id="10"/>
    <w:bookmarkStart w:id="11" w:name="庄信万丰全年自由现金流增163honeywell收购按期推进"/>
    <w:p>
      <w:pPr>
        <w:pStyle w:val="Heading3"/>
      </w:pPr>
      <w:r>
        <w:rPr>
          <w:rFonts w:hint="eastAsia"/>
        </w:rPr>
        <w:t xml:space="preserve">庄信万丰全年自由现金流增163%，Honeywell收购按期推进</w:t>
      </w:r>
    </w:p>
    <w:p>
      <w:pPr>
        <w:pStyle w:val="FirstParagraph"/>
      </w:pPr>
      <w:r>
        <w:rPr>
          <w:rFonts w:hint="eastAsia"/>
        </w:rPr>
        <w:t xml:space="preserve">特殊化学品集团Johnson</w:t>
      </w:r>
      <w:r>
        <w:t xml:space="preserve"> </w:t>
      </w:r>
      <w:r>
        <w:rPr>
          <w:rFonts w:hint="eastAsia"/>
        </w:rPr>
        <w:t xml:space="preserve">Matthey（LSE:</w:t>
      </w:r>
      <w:r>
        <w:t xml:space="preserve"> </w:t>
      </w:r>
      <w:r>
        <w:rPr>
          <w:rFonts w:hint="eastAsia"/>
        </w:rPr>
        <w:t xml:space="preserve">JMAT）5月28日通过LSE</w:t>
      </w:r>
      <w:r>
        <w:t xml:space="preserve"> </w:t>
      </w:r>
      <w:r>
        <w:rPr>
          <w:rFonts w:hint="eastAsia"/>
        </w:rPr>
        <w:t xml:space="preserve">RNS公布截至2026年3月31日的财年初步业绩：自由现金流达£168m，较上一财年的£64m增长163%，超出市场一致预期的£89.8m近九成；按恒定铂族金属（PGM）价格与汇率口径计算的备考核心营业利润同比增长6%。CEO</w:t>
      </w:r>
      <w:r>
        <w:t xml:space="preserve"> Liam </w:t>
      </w:r>
      <w:r>
        <w:rPr>
          <w:rFonts w:hint="eastAsia"/>
        </w:rPr>
        <w:t xml:space="preserve">Condon表示，“现金生成的显著改善表明我们的战略正在奏效”。</w:t>
      </w:r>
    </w:p>
    <w:p>
      <w:pPr>
        <w:pStyle w:val="BodyText"/>
      </w:pPr>
      <w:r>
        <w:rPr>
          <w:rFonts w:hint="eastAsia"/>
        </w:rPr>
        <w:t xml:space="preserve">业务层面，规模最大的Clean</w:t>
      </w:r>
      <w:r>
        <w:t xml:space="preserve"> </w:t>
      </w:r>
      <w:r>
        <w:rPr>
          <w:rFonts w:hint="eastAsia"/>
        </w:rPr>
        <w:t xml:space="preserve">Air（汽车尾气净化催化剂）部门核心营业利润率提升270个基点至14.5%；集团净债务为£880m，对应净债务/EBITDA倍数1.8倍，资本开支£216m，普通股每股股息维持77.0p。新建PGM精炼厂已于2026年3月进入早期投料阶段，计划在2027日历年完全投产。</w:t>
      </w:r>
    </w:p>
    <w:p>
      <w:pPr>
        <w:pStyle w:val="BodyText"/>
      </w:pPr>
      <w:r>
        <w:rPr>
          <w:rFonts w:hint="eastAsia"/>
        </w:rPr>
        <w:t xml:space="preserve">公司同时确认与Honeywell就出售Catalyst</w:t>
      </w:r>
      <w:r>
        <w:t xml:space="preserve"> </w:t>
      </w:r>
      <w:r>
        <w:rPr>
          <w:rFonts w:hint="eastAsia"/>
        </w:rPr>
        <w:t xml:space="preserve">Technologies的£1,325m企业价值交易仍按期推进，目标在2026年8月完成，完成后将向股东返还约£10亿现金。该笔交易最初于2025年5月以£18亿宣布，意在帮助这家拥有逾两百年历史的PGM与催化剂巨头收缩为聚焦Clean</w:t>
      </w:r>
      <w:r>
        <w:t xml:space="preserve"> </w:t>
      </w:r>
      <w:r>
        <w:rPr>
          <w:rFonts w:hint="eastAsia"/>
        </w:rPr>
        <w:t xml:space="preserve">Air与铂族金属的轻资产集团；2026年2月Honeywell以行业景气下行为由将对价调整至£1,325m，并将长止日延长至同年7月21日</w:t>
      </w:r>
      <w:r>
        <w:t xml:space="preserve"> </w:t>
      </w:r>
      <w:r>
        <w:rPr>
          <w:rFonts w:hint="eastAsia"/>
        </w:rPr>
        <w:t xml:space="preserve">[6]。Condon自2022年3月就任以来推动的战略检讨主张，将公司重塑为一家聚焦、精简且具备现金生成能力的集团，本财年的现金表现是该路径的首次完整年度验证。公司给出2027财年低至中个位数核心营业利润增长指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Johnson Matthey Plc. (2026, May 28). Johnson Matthey full year results — preliminary FY26. Investegate (LSE RNS). https://www.investegate.co.uk/announcement/rns/johnson-matthey–jmat/johnson-matthey-full-year-results-/9588672</w:t>
      </w:r>
      <w:r>
        <w:t xml:space="preserve"> </w:t>
      </w:r>
      <w:r>
        <w:t xml:space="preserve">[6] Investing.com. (2026, May 28). Johnson Matthey FY26 free cash flow doubles, beats estimates. Investing.com. https://ca.investing.com/news/earnings/johnson-matthey-fy26-free-cash-flow-doubles-beats-estimates-4663246</w:t>
      </w:r>
      <w:r>
        <w:t xml:space="preserve"> </w:t>
      </w:r>
      <w:r>
        <w:t xml:space="preserve">[7] Honeywell International Inc. (2026, February 23). Honeywell Enters Into Amended Agreement to Acquire Johnson Matthey’s Catalyst Technologies Business. Honeywell. https://www.honeywell.com/us/en/press/2026/02/honeywell-enters-into-amended-agreement-to-acquire-johnson-matthey-s-catalyst-technologies-business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伯纳姆参选马克菲尔德补选搅动工党领导权之争"/>
    <w:p>
      <w:pPr>
        <w:pStyle w:val="Heading3"/>
      </w:pPr>
      <w:r>
        <w:rPr>
          <w:rFonts w:hint="eastAsia"/>
        </w:rPr>
        <w:t xml:space="preserve">伯纳姆参选马克菲尔德补选搅动工党领导权之争</w:t>
      </w:r>
    </w:p>
    <w:p>
      <w:pPr>
        <w:pStyle w:val="FirstParagraph"/>
      </w:pPr>
      <w:r>
        <w:rPr>
          <w:rFonts w:hint="eastAsia"/>
        </w:rPr>
        <w:t xml:space="preserve">大曼彻斯特市长、前卫生大臣Andy</w:t>
      </w:r>
      <w:r>
        <w:t xml:space="preserve"> </w:t>
      </w:r>
      <w:r>
        <w:rPr>
          <w:rFonts w:hint="eastAsia"/>
        </w:rPr>
        <w:t xml:space="preserve">Burnham确认参加2026年6月18日的马克菲尔德（Makerfield）下议院席位补选，工党现任议员Josh</w:t>
      </w:r>
      <w:r>
        <w:t xml:space="preserve"> </w:t>
      </w:r>
      <w:r>
        <w:rPr>
          <w:rFonts w:hint="eastAsia"/>
        </w:rPr>
        <w:t xml:space="preserve">Simons为腾出席位主动辞职，使伯纳姆得以重返议会，并被广泛视为对首相Keir</w:t>
      </w:r>
      <w:r>
        <w:t xml:space="preserve"> </w:t>
      </w:r>
      <w:r>
        <w:rPr>
          <w:rFonts w:hint="eastAsia"/>
        </w:rPr>
        <w:t xml:space="preserve">Starmer发起领导权挑战的前奏。Hyphen杂志撰稿人Taj</w:t>
      </w:r>
      <w:r>
        <w:t xml:space="preserve"> </w:t>
      </w:r>
      <w:r>
        <w:rPr>
          <w:rFonts w:hint="eastAsia"/>
        </w:rPr>
        <w:t xml:space="preserve">Ali在5月28日的特写中指出，伯纳姆将自己的政治路线定位为“曼彻斯特主义”——重返地方层面的国家级再分配。Burnham在竞选视频中说，“正是在这些街区里长大，让我亲眼看到撒切尔政府对这样的地方做了什么。”</w:t>
      </w:r>
    </w:p>
    <w:p>
      <w:pPr>
        <w:pStyle w:val="BodyText"/>
      </w:pPr>
      <w:r>
        <w:rPr>
          <w:rFonts w:hint="eastAsia"/>
        </w:rPr>
        <w:t xml:space="preserve">补选背景对工党极为不利。5月7日地方选举中，Reform</w:t>
      </w:r>
      <w:r>
        <w:t xml:space="preserve"> </w:t>
      </w:r>
      <w:r>
        <w:rPr>
          <w:rFonts w:hint="eastAsia"/>
        </w:rPr>
        <w:t xml:space="preserve">UK几乎赢下了马克菲尔德区的每一个议会选区，并在英格兰获得逾1,400个议会席位，在苏格兰和威尔士分别拿下17席和34席。约三分之一的工党议员公开要求Starmer辞职或公布下台时间表，部分统计显示要求其辞职的工党议员已达97人</w:t>
      </w:r>
      <w:r>
        <w:t xml:space="preserve"> </w:t>
      </w:r>
      <w:r>
        <w:rPr>
          <w:rFonts w:hint="eastAsia"/>
        </w:rPr>
        <w:t xml:space="preserve">[9]。Starmer本人于5月21日宣布，无论党内是否在进行其他讨论，他都将亲自为伯纳姆站台。</w:t>
      </w:r>
    </w:p>
    <w:p>
      <w:pPr>
        <w:pStyle w:val="BodyText"/>
      </w:pPr>
      <w:r>
        <w:rPr>
          <w:rFonts w:hint="eastAsia"/>
        </w:rPr>
        <w:t xml:space="preserve">潜在的工党领袖竞争者还包括陆军副大臣Al</w:t>
      </w:r>
      <w:r>
        <w:t xml:space="preserve"> </w:t>
      </w:r>
      <w:r>
        <w:rPr>
          <w:rFonts w:hint="eastAsia"/>
        </w:rPr>
        <w:t xml:space="preserve">Carns、外交大臣David</w:t>
      </w:r>
      <w:r>
        <w:t xml:space="preserve"> </w:t>
      </w:r>
      <w:r>
        <w:rPr>
          <w:rFonts w:hint="eastAsia"/>
        </w:rPr>
        <w:t xml:space="preserve">Lammy、内政大臣Shabana</w:t>
      </w:r>
      <w:r>
        <w:t xml:space="preserve"> </w:t>
      </w:r>
      <w:r>
        <w:rPr>
          <w:rFonts w:hint="eastAsia"/>
        </w:rPr>
        <w:t xml:space="preserve">Mahmood、卫生大臣Wes</w:t>
      </w:r>
      <w:r>
        <w:t xml:space="preserve"> </w:t>
      </w:r>
      <w:r>
        <w:rPr>
          <w:rFonts w:hint="eastAsia"/>
        </w:rPr>
        <w:t xml:space="preserve">Streeting、副首相Angela</w:t>
      </w:r>
      <w:r>
        <w:t xml:space="preserve"> </w:t>
      </w:r>
      <w:r>
        <w:rPr>
          <w:rFonts w:hint="eastAsia"/>
        </w:rPr>
        <w:t xml:space="preserve">Rayner和能源大臣Ed</w:t>
      </w:r>
      <w:r>
        <w:t xml:space="preserve"> </w:t>
      </w:r>
      <w:r>
        <w:rPr>
          <w:rFonts w:hint="eastAsia"/>
        </w:rPr>
        <w:t xml:space="preserve">Miliband。伯纳姆援引的数据显示，2010至2025年间曼彻斯特市内城贫困程度下降17个百分点，居全英63个城市之首，但同属大曼彻斯特的奥尔德姆、博尔顿和伯里反而恶化。地方层级的不均衡使他试图把“曼彻斯特主义”包装为工党重新连接传统选民的方案。Reform</w:t>
      </w:r>
      <w:r>
        <w:t xml:space="preserve"> </w:t>
      </w:r>
      <w:r>
        <w:rPr>
          <w:rFonts w:hint="eastAsia"/>
        </w:rPr>
        <w:t xml:space="preserve">UK的候选人由当地水管工Robert</w:t>
      </w:r>
      <w:r>
        <w:t xml:space="preserve"> </w:t>
      </w:r>
      <w:r>
        <w:rPr>
          <w:rFonts w:hint="eastAsia"/>
        </w:rPr>
        <w:t xml:space="preserve">Kenyon出任，党魁Nigel</w:t>
      </w:r>
      <w:r>
        <w:t xml:space="preserve"> </w:t>
      </w:r>
      <w:r>
        <w:rPr>
          <w:rFonts w:hint="eastAsia"/>
        </w:rPr>
        <w:t xml:space="preserve">Farage则呼吁右翼选票集中以防分散。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Ali, T. (2026, May 28). Can Andy Burnham’s Manchesterism save Labour from itself? Hyphen. https://hyphenonline.com/2026/05/28/andy-burnham-makerfield-byelection-manchesterism-labour-party-policy/</w:t>
      </w:r>
      <w:r>
        <w:t xml:space="preserve"> </w:t>
      </w:r>
      <w:r>
        <w:t xml:space="preserve">[9] Wikipedia contributors. (2026). 2026 Makerfield by-election. Wikipedia. https://en.wikipedia.org/wiki/2026_Makerfield_by-election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5" w:name="大伦敦警察发布3亿技术招标副市长否决palantir合同"/>
    <w:p>
      <w:pPr>
        <w:pStyle w:val="Heading3"/>
      </w:pPr>
      <w:r>
        <w:rPr>
          <w:rFonts w:hint="eastAsia"/>
        </w:rPr>
        <w:t xml:space="preserve">大伦敦警察发布£3亿技术招标，副市长否决Palantir合同</w:t>
      </w:r>
    </w:p>
    <w:p>
      <w:pPr>
        <w:pStyle w:val="FirstParagraph"/>
      </w:pPr>
      <w:r>
        <w:rPr>
          <w:rFonts w:hint="eastAsia"/>
        </w:rPr>
        <w:t xml:space="preserve">伦敦副市长Kaya</w:t>
      </w:r>
      <w:r>
        <w:t xml:space="preserve"> </w:t>
      </w:r>
      <w:r>
        <w:rPr>
          <w:rFonts w:hint="eastAsia"/>
        </w:rPr>
        <w:t xml:space="preserve">Comer-Schwartz于5月20日去信大伦敦警察厅（MPS），否决其与美国Palantir</w:t>
      </w:r>
      <w:r>
        <w:t xml:space="preserve"> </w:t>
      </w:r>
      <w:r>
        <w:rPr>
          <w:rFonts w:hint="eastAsia"/>
        </w:rPr>
        <w:t xml:space="preserve">UK签订的合同——2026至2027年合同金额£25.3m，并附一年延展期£24.8m，用于支持刑事调查和警务文化改革。Comer-Schwartz指出，“大伦敦警察厅仅与一家潜在供应商Palantir接洽，也未按要求将采购策略提交副市长审批”，并称MOPAC不认为该警务机构已充分论证物有所值。</w:t>
      </w:r>
    </w:p>
    <w:p>
      <w:pPr>
        <w:pStyle w:val="BodyText"/>
      </w:pPr>
      <w:r>
        <w:rPr>
          <w:rFonts w:hint="eastAsia"/>
        </w:rPr>
        <w:t xml:space="preserve">否决决定作出八天后，MPS于5月28日通过英国政府采购门户一次性发布约30份招标公告，合计约£3.04亿（约£304m），覆盖未来数年的全部主要技术供应。其中规模最大的项目包括£67.2m的托管无线电服务、£56.4m的Labnet数字鉴识、以及£36m的连接服务。The</w:t>
      </w:r>
      <w:r>
        <w:t xml:space="preserve"> </w:t>
      </w:r>
      <w:r>
        <w:rPr>
          <w:rFonts w:hint="eastAsia"/>
        </w:rPr>
        <w:t xml:space="preserve">Register记者SA</w:t>
      </w:r>
      <w:r>
        <w:t xml:space="preserve"> </w:t>
      </w:r>
      <w:r>
        <w:rPr>
          <w:rFonts w:hint="eastAsia"/>
        </w:rPr>
        <w:t xml:space="preserve">Mathieson的统计指出，该清单实际是把原本可能由单一供应商承担的能力重新打包，邀请市场广泛参与。MPS在声明中称，“MOPAC的决定令人失望。我们需要推进现代化，并使用市面上最先进的技术。”</w:t>
      </w:r>
    </w:p>
    <w:p>
      <w:pPr>
        <w:pStyle w:val="BodyText"/>
      </w:pPr>
      <w:r>
        <w:rPr>
          <w:rFonts w:hint="eastAsia"/>
        </w:rPr>
        <w:t xml:space="preserve">政治反响同样紧张。商务大臣Peter</w:t>
      </w:r>
      <w:r>
        <w:t xml:space="preserve"> </w:t>
      </w:r>
      <w:r>
        <w:rPr>
          <w:rFonts w:hint="eastAsia"/>
        </w:rPr>
        <w:t xml:space="preserve">Kyle公开为Palantir辩护，认为该公司是英国安全产业的重要伙伴；工党后座议员Rosena</w:t>
      </w:r>
      <w:r>
        <w:t xml:space="preserve"> </w:t>
      </w:r>
      <w:r>
        <w:rPr>
          <w:rFonts w:hint="eastAsia"/>
        </w:rPr>
        <w:t xml:space="preserve">Allin-Khan和Clive</w:t>
      </w:r>
      <w:r>
        <w:t xml:space="preserve"> </w:t>
      </w:r>
      <w:r>
        <w:rPr>
          <w:rFonts w:hint="eastAsia"/>
        </w:rPr>
        <w:t xml:space="preserve">Lewis则支持副市长否决决定。MPS目前仍在使用Palantir平台处理内部不当行为调查，意味着新一轮招标只覆盖对外侦查侧；监管层关注的核心不是Palantir技术本身，而是单一来源采购在英国公共部门的合规风险——这一争论在2025年由NHS</w:t>
      </w:r>
      <w:r>
        <w:t xml:space="preserve"> </w:t>
      </w:r>
      <w:r>
        <w:rPr>
          <w:rFonts w:hint="eastAsia"/>
        </w:rPr>
        <w:t xml:space="preserve">England与Palantir的Foundry数据平台合同延伸至今，是英国数据治理与本土AI政策的延伸战场</w:t>
      </w:r>
      <w:r>
        <w:t xml:space="preserve"> [11]。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Mathieson, S. A. (2026, May 28). London cops post £300M tech shopping list after Palantir contract blocked. The Register. https://www.theregister.com/public-sector/2026/05/28/london-cops-post-300m-tech-shopping-list-after-palantir-contract-blocked/5247685</w:t>
      </w:r>
      <w:r>
        <w:t xml:space="preserve"> </w:t>
      </w:r>
      <w:r>
        <w:t xml:space="preserve">[11] Computing. (2026). Sadiq Khan blocks Met’s £50m AI deal with Palantir. Computing. https://www.computing.co.uk/news/2026/government/sadiq-khan-blocks-met-s-50m-ai-deal-with-palantir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7" w:name="银行假期热浪致10人溺水多地琥珀色高温警报延续"/>
    <w:p>
      <w:pPr>
        <w:pStyle w:val="Heading3"/>
      </w:pPr>
      <w:r>
        <w:rPr>
          <w:rFonts w:hint="eastAsia"/>
        </w:rPr>
        <w:t xml:space="preserve">银行假期热浪致10人溺水，多地琥珀色高温警报延续</w:t>
      </w:r>
    </w:p>
    <w:p>
      <w:pPr>
        <w:pStyle w:val="FirstParagraph"/>
      </w:pPr>
      <w:r>
        <w:rPr>
          <w:rFonts w:hint="eastAsia"/>
        </w:rPr>
        <w:t xml:space="preserve">肯特郡一处池塘下午2点55分捞起一名青少年男性遗体，使英国五月银行假期与持续热浪期间的水域致死人数升至10人，其中8人为儿童或青少年。已确认身份的遇难者包括12岁的Junior</w:t>
      </w:r>
      <w:r>
        <w:t xml:space="preserve"> </w:t>
      </w:r>
      <w:r>
        <w:rPr>
          <w:rFonts w:hint="eastAsia"/>
        </w:rPr>
        <w:t xml:space="preserve">Slater（兰开夏Ribble河）、15岁的Declan</w:t>
      </w:r>
      <w:r>
        <w:t xml:space="preserve"> </w:t>
      </w:r>
      <w:r>
        <w:rPr>
          <w:rFonts w:hint="eastAsia"/>
        </w:rPr>
        <w:t xml:space="preserve">Sawyer（林肯郡Swanholme</w:t>
      </w:r>
      <w:r>
        <w:t xml:space="preserve"> </w:t>
      </w:r>
      <w:r>
        <w:rPr>
          <w:rFonts w:hint="eastAsia"/>
        </w:rPr>
        <w:t xml:space="preserve">Lakes）、13岁的Reco</w:t>
      </w:r>
      <w:r>
        <w:t xml:space="preserve"> </w:t>
      </w:r>
      <w:r>
        <w:rPr>
          <w:rFonts w:hint="eastAsia"/>
        </w:rPr>
        <w:t xml:space="preserve">Puttock（西约克郡Leadbeater</w:t>
      </w:r>
      <w:r>
        <w:t xml:space="preserve"> </w:t>
      </w:r>
      <w:r>
        <w:rPr>
          <w:rFonts w:hint="eastAsia"/>
        </w:rPr>
        <w:t xml:space="preserve">Dam）和16岁的Lillianna</w:t>
      </w:r>
      <w:r>
        <w:t xml:space="preserve"> </w:t>
      </w:r>
      <w:r>
        <w:rPr>
          <w:rFonts w:hint="eastAsia"/>
        </w:rPr>
        <w:t xml:space="preserve">Tomlinson（沃里克郡Kingsbury</w:t>
      </w:r>
      <w:r>
        <w:t xml:space="preserve"> Water </w:t>
      </w:r>
      <w:r>
        <w:rPr>
          <w:rFonts w:hint="eastAsia"/>
        </w:rPr>
        <w:t xml:space="preserve">Park），另有一名60多岁男子和一名72岁女性。</w:t>
      </w:r>
    </w:p>
    <w:p>
      <w:pPr>
        <w:pStyle w:val="BodyText"/>
      </w:pPr>
      <w:r>
        <w:rPr>
          <w:rFonts w:hint="eastAsia"/>
        </w:rPr>
        <w:t xml:space="preserve">气象方面，英格兰部分地区气温突破35°C，Kew</w:t>
      </w:r>
      <w:r>
        <w:t xml:space="preserve"> Gardens </w:t>
      </w:r>
      <w:r>
        <w:rPr>
          <w:rFonts w:hint="eastAsia"/>
        </w:rPr>
        <w:t xml:space="preserve">5月26日记录到35.1°C，刷新此前由1922年保持的32.8°C英国五月最高气温纪录，并是连续第二日刷新该纪录</w:t>
      </w:r>
      <w:r>
        <w:t xml:space="preserve"> </w:t>
      </w:r>
      <w:r>
        <w:rPr>
          <w:rFonts w:hint="eastAsia"/>
        </w:rPr>
        <w:t xml:space="preserve">[13]。英国卫生安全局（UKHSA）将西南、东南、伦敦、东米德兰兹、西米德兰兹和英格兰东部的琥珀色高温健康警报延续至5月28日下午5时。</w:t>
      </w:r>
    </w:p>
    <w:p>
      <w:pPr>
        <w:pStyle w:val="BodyText"/>
      </w:pPr>
      <w:r>
        <w:rPr>
          <w:rFonts w:hint="eastAsia"/>
        </w:rPr>
        <w:t xml:space="preserve">水域安全是当下最直接的公共卫生议题。Water</w:t>
      </w:r>
      <w:r>
        <w:t xml:space="preserve"> Safety </w:t>
      </w:r>
      <w:r>
        <w:rPr>
          <w:rFonts w:hint="eastAsia"/>
        </w:rPr>
        <w:t xml:space="preserve">Partnership成员Jim</w:t>
      </w:r>
      <w:r>
        <w:t xml:space="preserve"> </w:t>
      </w:r>
      <w:r>
        <w:rPr>
          <w:rFonts w:hint="eastAsia"/>
        </w:rPr>
        <w:t xml:space="preserve">Bridge强调，遭遇意外落水时应“以漂浮求生——仰面平躺，让耳朵浸入水中以稳定呼吸”。皇家救生协会（RNLI）警告说，尽管空气温度高企，开放水域水温仍然偏低，存在“非常现实的风险”的冷水休克——身体在突然进入冷水时血管收缩、心率上升、呼吸急促，往往让有经验的游泳者也无法自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Trenas, A. (2026, May 28). Bank holiday drownings UK heatwave water safety. IBTimes UK. https://www.ibtimes.co.uk/bank-holiday-drownings-uk-heatwave-water-safety-1799365</w:t>
      </w:r>
      <w:r>
        <w:t xml:space="preserve"> </w:t>
      </w:r>
      <w:r>
        <w:t xml:space="preserve">[13] Met Office. (2026, May 26). Provisional spring daily temperature record as heatwave continues. Met Office. https://www.metoffice.gov.uk/about-us/news-and-media/media-centre/weather-and-climate-news/2026/provisional-spring-daily-temperature-record-as-heatwave-continues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19" w:name="庄信万丰13.25亿catalyst-technologies出售按期完成"/>
    <w:p>
      <w:pPr>
        <w:pStyle w:val="Heading3"/>
      </w:pPr>
      <w:r>
        <w:rPr>
          <w:rFonts w:hint="eastAsia"/>
        </w:rPr>
        <w:t xml:space="preserve">庄信万丰£13.25亿Catalyst</w:t>
      </w:r>
      <w:r>
        <w:t xml:space="preserve"> </w:t>
      </w:r>
      <w:r>
        <w:rPr>
          <w:rFonts w:hint="eastAsia"/>
        </w:rPr>
        <w:t xml:space="preserve">Technologies出售按期完成</w:t>
      </w:r>
    </w:p>
    <w:p>
      <w:pPr>
        <w:pStyle w:val="FirstParagraph"/>
      </w:pPr>
      <w:r>
        <w:t xml:space="preserve">Johnson </w:t>
      </w:r>
      <w:r>
        <w:rPr>
          <w:rFonts w:hint="eastAsia"/>
        </w:rPr>
        <w:t xml:space="preserve">Matthey在5月28日的年度业绩中确认，与Honeywell就Catalyst</w:t>
      </w:r>
      <w:r>
        <w:t xml:space="preserve"> </w:t>
      </w:r>
      <w:r>
        <w:rPr>
          <w:rFonts w:hint="eastAsia"/>
        </w:rPr>
        <w:t xml:space="preserve">Technologies业务的出售按£1,325m（约17亿美元）企业价值对价推进，目标在2026年8月完成。完成后公司计划向股东返还约£10亿，并将集团精简为聚焦Clean</w:t>
      </w:r>
      <w:r>
        <w:t xml:space="preserve"> </w:t>
      </w:r>
      <w:r>
        <w:rPr>
          <w:rFonts w:hint="eastAsia"/>
        </w:rPr>
        <w:t xml:space="preserve">Air与PGMS的“聚焦、精简、具备现金生成能力的集团”。</w:t>
      </w:r>
    </w:p>
    <w:p>
      <w:pPr>
        <w:pStyle w:val="BodyText"/>
      </w:pPr>
      <w:r>
        <w:rPr>
          <w:rFonts w:hint="eastAsia"/>
        </w:rPr>
        <w:t xml:space="preserve">该交易最早于2025年5月以£18亿宣布，是CEO</w:t>
      </w:r>
      <w:r>
        <w:t xml:space="preserve"> Liam </w:t>
      </w:r>
      <w:r>
        <w:rPr>
          <w:rFonts w:hint="eastAsia"/>
        </w:rPr>
        <w:t xml:space="preserve">Condon自2022年战略检讨以来最大的资产组合动作。2026年2月，因氢能与合成燃料下游市场放缓，Honeywell将对价下调至£1,325m，并将长止日延长至同年7月21日</w:t>
      </w:r>
      <w:r>
        <w:t xml:space="preserve"> </w:t>
      </w:r>
      <w:r>
        <w:rPr>
          <w:rFonts w:hint="eastAsia"/>
        </w:rPr>
        <w:t xml:space="preserve">[15]。如按期交割，这将是英国市场2026年最大宗的工业资产剥离之一，也对应了全年并购市场的整体特征：买方多为美资战略买家或私募基金，标的为价值未被充分定价的工业与化工集团。Bloomberg曾以“霍尼韦尔大幅下调交易对价”为题报道这次降价，是2026年迄今对英国上市公司海外并购溢价收窄的代表案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Johnson Matthey Plc. (2026, May 28). Johnson Matthey full year results — preliminary FY26. Investegate (LSE RNS). https://www.investegate.co.uk/announcement/rns/johnson-matthey–jmat/johnson-matthey-full-year-results-/9588672</w:t>
      </w:r>
      <w:r>
        <w:t xml:space="preserve"> </w:t>
      </w:r>
      <w:r>
        <w:t xml:space="preserve">[15] Honeywell International Inc. (2026, February 23). Honeywell Enters Into Amended Agreement to Acquire Johnson Matthey’s Catalyst Technologies Business. Honeywell. https://www.honeywell.com/us/en/press/2026/02/honeywell-enters-into-amended-agreement-to-acquire-johnson-matthey-s-catalyst-technologies-business</w:t>
      </w:r>
    </w:p>
    <w:p>
      <w:r>
        <w:pict>
          <v:rect style="width:0;height:1.5pt" o:hralign="center" o:hrstd="t" o:hr="t"/>
        </w:pict>
      </w:r>
    </w:p>
    <w:bookmarkEnd w:id="19"/>
    <w:bookmarkStart w:id="20" w:name="lse收购法则披露表显示英国年内三十余宗交易并行"/>
    <w:p>
      <w:pPr>
        <w:pStyle w:val="Heading3"/>
      </w:pPr>
      <w:r>
        <w:rPr>
          <w:rFonts w:hint="eastAsia"/>
        </w:rPr>
        <w:t xml:space="preserve">LSE收购法则披露表显示英国年内三十余宗交易并行</w:t>
      </w:r>
    </w:p>
    <w:p>
      <w:pPr>
        <w:pStyle w:val="FirstParagraph"/>
      </w:pPr>
      <w:r>
        <w:rPr>
          <w:rFonts w:hint="eastAsia"/>
        </w:rPr>
        <w:t xml:space="preserve">LSE上市的PPHE</w:t>
      </w:r>
      <w:r>
        <w:t xml:space="preserve"> Hotel </w:t>
      </w:r>
      <w:r>
        <w:rPr>
          <w:rFonts w:hint="eastAsia"/>
        </w:rPr>
        <w:t xml:space="preserve">Group（LSE:</w:t>
      </w:r>
      <w:r>
        <w:t xml:space="preserve"> </w:t>
      </w:r>
      <w:r>
        <w:rPr>
          <w:rFonts w:hint="eastAsia"/>
        </w:rPr>
        <w:t xml:space="preserve">PPH）5月28日通过Investegate发布“披露表”（Disclosure</w:t>
      </w:r>
      <w:r>
        <w:t xml:space="preserve"> </w:t>
      </w:r>
      <w:r>
        <w:rPr>
          <w:rFonts w:hint="eastAsia"/>
        </w:rPr>
        <w:t xml:space="preserve">Table）公告，列出当前公开的英国上市公司被要约清单——一张近年罕见的“密集时间表”，反映出英国市场已成为全球跨境并购的核心舞台。</w:t>
      </w:r>
    </w:p>
    <w:p>
      <w:pPr>
        <w:pStyle w:val="BodyText"/>
      </w:pPr>
      <w:r>
        <w:rPr>
          <w:rFonts w:hint="eastAsia"/>
        </w:rPr>
        <w:t xml:space="preserve">PPHE自身的核心条目为以色列Fattal</w:t>
      </w:r>
      <w:r>
        <w:t xml:space="preserve"> Hotel </w:t>
      </w:r>
      <w:r>
        <w:rPr>
          <w:rFonts w:hint="eastAsia"/>
        </w:rPr>
        <w:t xml:space="preserve">Group提出的初步要约：每股£22现金，对应总对价约£930m至£975m，已持有4%股份；PPHE董事会认定£22代表公允价值，Fattal预计将在四周内提出正式要约。PPHE组合包括约50处酒店、横跨8个国家、共约9,400间客房，估值合计约£22亿</w:t>
      </w:r>
      <w:r>
        <w:t xml:space="preserve"> [17]。</w:t>
      </w:r>
    </w:p>
    <w:p>
      <w:pPr>
        <w:pStyle w:val="BodyText"/>
      </w:pPr>
      <w:r>
        <w:rPr>
          <w:rFonts w:hint="eastAsia"/>
        </w:rPr>
        <w:t xml:space="preserve">披露表还集中呈现了一组同步推进的大型交易：保险经纪Beazley被瑞士苏黎世保险以£81亿收购，已获4月股东大会通过；资产管理集团Schroders被美国Nuveen以£99亿收购，已获股东批准；工业测试集团Intertek面对来自EQT的£94亿要约，董事会“倾向于建议接受”，规则2.6截止日为6月11日；玉米加工集团Tate</w:t>
      </w:r>
      <w:r>
        <w:t xml:space="preserve"> &amp; </w:t>
      </w:r>
      <w:r>
        <w:rPr>
          <w:rFonts w:hint="eastAsia"/>
        </w:rPr>
        <w:t xml:space="preserve">Lyle与美国Ingredion就£27亿交易于5月14日达成原则一致，截止日同为6月11日；热处理服务商Bodycote在5月22日收到Apollo提出的£1.52bn初步要约。云通讯服务商Gamma</w:t>
      </w:r>
      <w:r>
        <w:t xml:space="preserve"> </w:t>
      </w:r>
      <w:r>
        <w:rPr>
          <w:rFonts w:hint="eastAsia"/>
        </w:rPr>
        <w:t xml:space="preserve">Communications（LSE:</w:t>
      </w:r>
      <w:r>
        <w:t xml:space="preserve"> </w:t>
      </w:r>
      <w:r>
        <w:rPr>
          <w:rFonts w:hint="eastAsia"/>
        </w:rPr>
        <w:t xml:space="preserve">GAMA）则面对三方共£10亿的争购：Providence</w:t>
      </w:r>
      <w:r>
        <w:t xml:space="preserve"> </w:t>
      </w:r>
      <w:r>
        <w:rPr>
          <w:rFonts w:hint="eastAsia"/>
        </w:rPr>
        <w:t xml:space="preserve">Equity的规则2.6截止日为6月10日，Epiris和Oakley</w:t>
      </w:r>
      <w:r>
        <w:t xml:space="preserve"> </w:t>
      </w:r>
      <w:r>
        <w:rPr>
          <w:rFonts w:hint="eastAsia"/>
        </w:rPr>
        <w:t xml:space="preserve">Capital与Giacom联合体均为6月12日；Advanced</w:t>
      </w:r>
      <w:r>
        <w:t xml:space="preserve"> Medical </w:t>
      </w:r>
      <w:r>
        <w:rPr>
          <w:rFonts w:hint="eastAsia"/>
        </w:rPr>
        <w:t xml:space="preserve">Solutions也在要约期内。</w:t>
      </w:r>
    </w:p>
    <w:p>
      <w:pPr>
        <w:pStyle w:val="BodyText"/>
      </w:pPr>
      <w:r>
        <w:rPr>
          <w:rFonts w:hint="eastAsia"/>
        </w:rPr>
        <w:t xml:space="preserve">更宏观的画面是：2026年迄今英国并购累计金额已达£1,430亿，外国买家占比由去年同期的74%升至86%——英国上市公司持续以折价交易，吸引海外战略买家与私募基金接管</w:t>
      </w:r>
      <w:r>
        <w:t xml:space="preserve"> [18]。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PPHE Hotel Group Ltd. (2026, May 28). Disclosure Table. Investegate (LSE RNS). https://www.investegate.co.uk/announcement/rns/pphe-hotel-group-ltd–pph/disclosure-table/9589451</w:t>
      </w:r>
      <w:r>
        <w:t xml:space="preserve"> </w:t>
      </w:r>
      <w:r>
        <w:t xml:space="preserve">[17] Proactive Investors. (2026, May 28). PPHE Hotel jumps on £930m takeover approach from Israel’s Fattal. Proactive Investors. https://www.proactiveinvestors.co.uk/companies/news/1093033/pphe-hotel-jumps-on-930m-takeover-approach-from-israel-s-fattal-1093033.html</w:t>
      </w:r>
      <w:r>
        <w:t xml:space="preserve"> </w:t>
      </w:r>
      <w:r>
        <w:t xml:space="preserve">[18] Private Equity Wire. (2026). Foreign buyers push UK M&amp;A activity to near-record levels in 2026. Private Equity Wire. https://www.privateequitywire.co.uk/foreign-buyers-push-uk-ma-activity-to-near-record-levels-in-2026/</w:t>
      </w:r>
    </w:p>
    <w:p>
      <w:r>
        <w:pict>
          <v:rect style="width:0;height:1.5pt" o:hralign="center" o:hrstd="t" o:hr="t"/>
        </w:pict>
      </w:r>
    </w:p>
    <w:bookmarkEnd w:id="20"/>
    <w:bookmarkStart w:id="21" w:name="庄信万丰拟3.6亿美元收购美国cormetech补强scr催化剂"/>
    <w:p>
      <w:pPr>
        <w:pStyle w:val="Heading3"/>
      </w:pPr>
      <w:r>
        <w:rPr>
          <w:rFonts w:hint="eastAsia"/>
        </w:rPr>
        <w:t xml:space="preserve">庄信万丰拟3.6亿美元收购美国CORMETECH补强SCR催化剂</w:t>
      </w:r>
    </w:p>
    <w:p>
      <w:pPr>
        <w:pStyle w:val="FirstParagraph"/>
      </w:pPr>
      <w:r>
        <w:t xml:space="preserve">Johnson </w:t>
      </w:r>
      <w:r>
        <w:rPr>
          <w:rFonts w:hint="eastAsia"/>
        </w:rPr>
        <w:t xml:space="preserve">Matthey同步宣布以约3.6亿美元收购美国SCR（选择性催化还原）催化剂供应商CORMETECH，价格约相当于其2026年预期EBITDA的10.3倍（协同效应实现前）。该收购被定位为对Clean</w:t>
      </w:r>
      <w:r>
        <w:t xml:space="preserve"> </w:t>
      </w:r>
      <w:r>
        <w:rPr>
          <w:rFonts w:hint="eastAsia"/>
        </w:rPr>
        <w:t xml:space="preserve">Air及工业脱硝业务的纵向补强，与对Honeywell出售Catalyst</w:t>
      </w:r>
      <w:r>
        <w:t xml:space="preserve"> </w:t>
      </w:r>
      <w:r>
        <w:rPr>
          <w:rFonts w:hint="eastAsia"/>
        </w:rPr>
        <w:t xml:space="preserve">Technologies打包披露，形成一买一卖的对冲式资产重组。</w:t>
      </w:r>
    </w:p>
    <w:p>
      <w:pPr>
        <w:pStyle w:val="BodyText"/>
      </w:pPr>
      <w:r>
        <w:rPr>
          <w:rFonts w:hint="eastAsia"/>
        </w:rPr>
        <w:t xml:space="preserve">CORMETECH总部位于美国，长期为发电、工业以及船用领域提供SCR脱硝催化剂，是北美该细分市场的主要供应商之一。SCR是燃煤、燃气电厂和重工业减排氮氧化物（NOx）的核心技术，目前在美国受联邦清洁空气法案及多个州层级标准驱动，需求随燃气与生物质发电增长仍较稳定。结合JMAT本财年Clean</w:t>
      </w:r>
      <w:r>
        <w:t xml:space="preserve"> </w:t>
      </w:r>
      <w:r>
        <w:rPr>
          <w:rFonts w:hint="eastAsia"/>
        </w:rPr>
        <w:t xml:space="preserve">Air利润率提升270bp至14.5%的表现，这笔收购意在巩固该部门作为公司新核心资产的位置——与出售化工催化剂业务一道，构成Condon“聚焦、精简、具备现金生成能力的集团”战略的关键落地步骤。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Johnson Matthey Plc. (2026, May 28). Johnson Matthey full year results — preliminary FY26. Investegate (LSE RNS). https://www.investegate.co.uk/announcement/rns/johnson-matthey–jmat/johnson-matthey-full-year-results-/9588672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2026-05-28T12:44:31Z</dcterms:created>
  <dcterms:modified xsi:type="dcterms:W3CDTF">2026-05-28T12:44:31Z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