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日本每日热点新闻-2026年5月8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2026年5月8日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本3月实际工资同比增长1.0-连续三个月正增长"/>
    <w:p>
      <w:pPr>
        <w:pStyle w:val="Heading3"/>
      </w:pPr>
      <w:r>
        <w:rPr>
          <w:rFonts w:hint="eastAsia"/>
        </w:rPr>
        <w:t xml:space="preserve">日本3月实际工资同比增长1.0%</w:t>
      </w:r>
      <w:r>
        <w:t xml:space="preserve"> </w:t>
      </w:r>
      <w:r>
        <w:rPr>
          <w:rFonts w:hint="eastAsia"/>
        </w:rPr>
        <w:t xml:space="preserve">连续三个月正增长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厚生劳动省2026年5月8日（2026-05-08）公布的统计显示，2026年3月日本实际工资同比上升1.0%，连续第三个月录得正增长。同期名义工资同比增长2.7%，每名劳动者月均现金收入达到317,254日元。本轮工资上行主要反映2026年「春斗」劳资谈判达成的基本工资上调结果——平均涨幅超过5%，为三十多年来最大幅度。与此同时，日本国内消费者物价指数涨势趋缓，使得居民实际购买力得以同步抬升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市场人士指出，实际工资连续正增长是日本银行评估「物价与工资良性循环」是否成形的关键依据之一。若工资上行能够持续推动核心通胀稳定靠近2%目标，将为日本央行进一步推进货币政策正常化提供重要支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Xinhua. (2026, May 8). Japan’s real wages rise 1.0 pct in March, marking third straight monthly growth [2026-05-08]. Xinhua News Agency. https://english.news.cn/asiapacific/20260508/b28a23f328d9416fb62b81989f02600d/c.html</w:t>
      </w:r>
    </w:p>
    <w:p>
      <w:r>
        <w:pict>
          <v:rect style="width:0;height:1.5pt" o:hralign="center" o:hrstd="t" o:hr="t"/>
        </w:pict>
      </w:r>
    </w:p>
    <w:bookmarkEnd w:id="9"/>
    <w:bookmarkStart w:id="10" w:name="丰田净利润大跌19.2-美国关税冲击下新财年再下调22"/>
    <w:p>
      <w:pPr>
        <w:pStyle w:val="Heading3"/>
      </w:pPr>
      <w:r>
        <w:rPr>
          <w:rFonts w:hint="eastAsia"/>
        </w:rPr>
        <w:t xml:space="preserve">丰田净利润大跌19.2%</w:t>
      </w:r>
      <w:r>
        <w:t xml:space="preserve"> </w:t>
      </w:r>
      <w:r>
        <w:rPr>
          <w:rFonts w:hint="eastAsia"/>
        </w:rPr>
        <w:t xml:space="preserve">美国关税冲击下新财年再下调22%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丰田汽车2026年5月8日（2026-05-08）公布2025财年（截至2026年3月）业绩：净利润3.85万亿日元（约246亿美元），同比下滑19.2%；营业利润3.77万亿日元，同比下降21.5%；营业收入50.68万亿日元，同比增长5.5%。其中第四季度营业利润为5,694亿日元，明显低于市场预期的8,132.8亿日元，营业利润已连续四个财年同比下滑。公司同时下调2026财年指引：预计净利润3万亿日元（同比下降22%），营业利润3万亿日元（同比下降20.3%），全球销量1,118万辆（同比下降0.9%）。</w:t>
      </w:r>
    </w:p>
    <w:p>
      <w:pPr>
        <w:pStyle w:val="BodyText"/>
      </w:pPr>
      <w:r>
        <w:rPr>
          <w:rFonts w:hint="eastAsia"/>
        </w:rPr>
        <w:t xml:space="preserve">丰田将业绩下行主要归因于美国关税冲击。公司披露，美国对日本汽车关税自2025年4月由2.5%上调至27.5%，经日美磋商后于2025年7月降至15%，并于2025年9月正式实施。除关税外，公司还提示中东冲突等地区局势将带来约6,700亿日元的负面影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Xinhua. (2026, May 8). Toyota’s net profit falls 19.2 pct in fiscal 2025 amid U.S. tariff impact [2026-05-08]. Xinhua News Agency. https://english.news.cn/asiapacific/20260508/d69a9d795e6f44a484b98ade59b609b1/c.html</w:t>
      </w:r>
    </w:p>
    <w:p>
      <w:r>
        <w:pict>
          <v:rect style="width:0;height:1.5pt" o:hralign="center" o:hrstd="t" o:hr="t"/>
        </w:pict>
      </w:r>
    </w:p>
    <w:bookmarkEnd w:id="10"/>
    <w:bookmarkStart w:id="11" w:name="索尼预计新财年净利润创历史新高1.16万亿日元"/>
    <w:p>
      <w:pPr>
        <w:pStyle w:val="Heading3"/>
      </w:pPr>
      <w:r>
        <w:rPr>
          <w:rFonts w:hint="eastAsia"/>
        </w:rPr>
        <w:t xml:space="preserve">索尼预计新财年净利润创历史新高1.16万亿日元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索尼集团2026年5月8日（2026-05-08）发布业绩展望，预计2026财年（截至2027年3月）净利润将达到1.16万亿日元，同比增长12.5%，创历史新高；营业利润预计1.6万亿日元，同比增长10.5%；营业收入预计12.3万亿日元，同比微降1.4%。刚结束的2025财年中，因与日本本田汽车合资设立的电动车项目被取消，索尼计入449亿日元相关亏损。受此拖累，集团整体利润同比回落，但游戏（PlayStation）、音乐及影视业务表现强劲，半导体业务（图像传感器）保持平稳，被视为支撑下一财年盈利再创新高的核心动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Kageyama, Y. (2026, May 8). Japan’s Sony reports declining profit but expects record year [2026-05-08]. Associated Press via ABC News. https://abcnews.com/Business/wireStory/japans-sony-reports-declining-profit-expects-record-year-132771694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日韩在首尔举行首次副部长级22磋商"/>
    <w:p>
      <w:pPr>
        <w:pStyle w:val="Heading3"/>
      </w:pPr>
      <w:r>
        <w:rPr>
          <w:rFonts w:hint="eastAsia"/>
        </w:rPr>
        <w:t xml:space="preserve">日韩在首尔举行首次副部长级「2+2」磋商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7日至8日（2026-05-07至2026-05-08），日本与韩国在首尔举行首次副部长级「2+2」外交与防务磋商，是两国首次将这一对话机制由局长级提升至副部长级。日方与会者为外务审议官船越健裕及防卫审议官（国际担当）狩野孝二，韩方为外交部第一次官朴润珠及国防部次官李斗熙。双方围绕朝鲜核与导弹问题、中东局势及地区安全展开讨论，并就持续推进日韩、日韩美安全合作达成一致。</w:t>
      </w:r>
    </w:p>
    <w:p>
      <w:pPr>
        <w:pStyle w:val="BodyText"/>
      </w:pPr>
      <w:r>
        <w:rPr>
          <w:rFonts w:hint="eastAsia"/>
        </w:rPr>
        <w:t xml:space="preserve">与会人士对当前美国战略重心向中东、伊朗方向倾斜可能在东亚地区形成「权力真空」表达关切。据报道，日本首相高市早苗正考虑于2026年5月19日至20日访问首尔，与韩国总统李在明举行首脑会谈。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Gakuto, T., &amp; Kobayashi, E. (2026, May 8). South Korea, Japan hold upgraded 2+2 talks as U.S. focuses on Iran [2026-05-08]. Nikkei Asia. https://asia.nikkei.com/politics/international-relations/south-korea-japan-hold-upgraded-2-2-talks-as-us-focuses-on-iran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5" w:name="任天堂上调switch-2等产品日本建议零售价"/>
    <w:p>
      <w:pPr>
        <w:pStyle w:val="Heading3"/>
      </w:pPr>
      <w:r>
        <w:rPr>
          <w:rFonts w:hint="eastAsia"/>
        </w:rPr>
        <w:t xml:space="preserve">任天堂上调Switch</w:t>
      </w:r>
      <w:r>
        <w:t xml:space="preserve"> </w:t>
      </w:r>
      <w:r>
        <w:rPr>
          <w:rFonts w:hint="eastAsia"/>
        </w:rPr>
        <w:t xml:space="preserve">2等产品日本建议零售价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日本任天堂2026年5月8日（2026-05-08）自京都总部发布公告，宣布调整Nintendo</w:t>
      </w:r>
      <w:r>
        <w:t xml:space="preserve"> Switch </w:t>
      </w:r>
      <w:r>
        <w:rPr>
          <w:rFonts w:hint="eastAsia"/>
        </w:rPr>
        <w:t xml:space="preserve">2主机、Nintendo</w:t>
      </w:r>
      <w:r>
        <w:t xml:space="preserve"> </w:t>
      </w:r>
      <w:r>
        <w:rPr>
          <w:rFonts w:hint="eastAsia"/>
        </w:rPr>
        <w:t xml:space="preserve">Switch主机、扑克牌、花札及株札等产品在日本市场的建议零售价。公司在公告中表示，调整决定基于「原材料价格上涨及市场环境变化」，并强调此举是「为确保产品能够持续稳定地向消费者供应所必须的措施」。本次公告未披露具体涨幅及生效时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Nintendo Co., Ltd. (2026, May 8). Notice regarding revisions to suggested retail prices in Japan for Nintendo Switch 2 and other products [2026-05-08]. Nintendo Co., Ltd. https://www.nintendo.co.jp/corporate/release/en/2026/260508.html</w:t>
      </w:r>
    </w:p>
    <w:p>
      <w:r>
        <w:pict>
          <v:rect style="width:0;height:1.5pt" o:hralign="center" o:hrstd="t" o:hr="t"/>
        </w:pict>
      </w:r>
    </w:p>
    <w:bookmarkEnd w:id="15"/>
    <w:bookmarkStart w:id="16" w:name="软银携手英伟达富士康-推动ai服务器日本制造"/>
    <w:p>
      <w:pPr>
        <w:pStyle w:val="Heading3"/>
      </w:pPr>
      <w:r>
        <w:rPr>
          <w:rFonts w:hint="eastAsia"/>
        </w:rPr>
        <w:t xml:space="preserve">软银携手英伟达、富士康</w:t>
      </w:r>
      <w:r>
        <w:t xml:space="preserve"> </w:t>
      </w:r>
      <w:r>
        <w:rPr>
          <w:rFonts w:hint="eastAsia"/>
        </w:rPr>
        <w:t xml:space="preserve">推动AI服务器「日本制造」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经亚洲2026年5月8日（2026-05-08）报道，日本软银集团旗下软银公司正与美国英伟达（Nvidia）及台湾富士康（鸿海精密工业）洽谈合作，推动在日本国内生产AI服务器。计划初期由软银在日本完成外购零部件的组装，到本十年末（约2030年前后）逐步过渡到全流程本土制造，相关服务器将搭载高性能GPU并以高速运行。该计划预计最早将于2026年5月12日（2026-05-12，周一）作为软银新一期中期经营计划的组成部分对外发布。</w:t>
      </w:r>
    </w:p>
    <w:p>
      <w:pPr>
        <w:pStyle w:val="BodyText"/>
      </w:pPr>
      <w:r>
        <w:rPr>
          <w:rFonts w:hint="eastAsia"/>
        </w:rPr>
        <w:t xml:space="preserve">软银集团已向OpenAI累计投资逾300亿美元，持股约11%。报道指出，这一AI服务器本土化布局体现了软银集团创始人孙正义将日本打造为「全球AI枢纽」的战略意图。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Yamamoto, N. (2026, May 8). SoftBank in talks with Nvidia to build made-in-Japan AI servers [2026-05-08]. Nikkei Asia. https://asia.nikkei.com/business/technology/artificial-intelligence/softbank-in-talks-with-nvidia-to-build-made-in-japan-ai-servers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美滨核电站3号机组因蒸汽泄漏紧急停堆"/>
    <w:p>
      <w:pPr>
        <w:pStyle w:val="Heading3"/>
      </w:pPr>
      <w:r>
        <w:rPr>
          <w:rFonts w:hint="eastAsia"/>
        </w:rPr>
        <w:t xml:space="preserve">美滨核电站3号机组因蒸汽泄漏紧急停堆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据新华社2026年5月8日（2026-05-08）报道，日本关西电力公司当日凌晨在福井县美滨核电站3号机组高压涡轮附近探测到蒸汽泄漏，于当地时间4时24分手动停堆。泄漏发生于4时刚过，公司确认泄漏蒸汽并非来自反应堆堆芯冷却水，不含放射性物质，泄漏已得到控制，事故未造成人员受伤。</w:t>
      </w:r>
    </w:p>
    <w:p>
      <w:pPr>
        <w:pStyle w:val="BodyText"/>
      </w:pPr>
      <w:r>
        <w:rPr>
          <w:rFonts w:hint="eastAsia"/>
        </w:rPr>
        <w:t xml:space="preserve">美滨3号机组于2021年重启，是日本依据原子能规制委员会核准的「运行40年以上延寿政策」首批重启的核电机组之一，所在的福井县沿日本海一带被称为「核电银座」。此次故障再次暴露日本老化核电机组在运行中的安全隐患，也对日本首相高市早苗政府推进的「核能与能源安全」战略带来新的考验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Xinhua. (2026, May 8). Japan’s Mihama nuclear plant Unit 3 manually halted after steam leak [2026-05-08]. Xinhua News Agency. https://english.news.cn/asiapacific/20260508/b1321263502646d6bc4375a160f4833f/c.html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20" w:name="大和房屋2.21亿美元收购美国区域住宅商united-homes"/>
    <w:p>
      <w:pPr>
        <w:pStyle w:val="Heading3"/>
      </w:pPr>
      <w:r>
        <w:rPr>
          <w:rFonts w:hint="eastAsia"/>
        </w:rPr>
        <w:t xml:space="preserve">大和房屋2.21亿美元收购美国区域住宅商United</w:t>
      </w:r>
      <w:r>
        <w:t xml:space="preserve"> Homes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日经亚洲2026年5月8日（2026-05-08）报道，日本大和房屋工业已通过旗下美国子公司Stanley</w:t>
      </w:r>
      <w:r>
        <w:t xml:space="preserve"> Martin </w:t>
      </w:r>
      <w:r>
        <w:rPr>
          <w:rFonts w:hint="eastAsia"/>
        </w:rPr>
        <w:t xml:space="preserve">Homes完成对美国区域性住宅开发商United</w:t>
      </w:r>
      <w:r>
        <w:t xml:space="preserve"> Homes </w:t>
      </w:r>
      <w:r>
        <w:rPr>
          <w:rFonts w:hint="eastAsia"/>
        </w:rPr>
        <w:t xml:space="preserve">Group的收购，交易以全现金方式进行，企业价值约2.21亿美元。United</w:t>
      </w:r>
      <w:r>
        <w:t xml:space="preserve"> </w:t>
      </w:r>
      <w:r>
        <w:rPr>
          <w:rFonts w:hint="eastAsia"/>
        </w:rPr>
        <w:t xml:space="preserve">Homes总部位于美国南卡罗来纳州，主营入门级及首次改善型住宅，业务覆盖南卡罗来纳州与佐治亚州。交易完成后，United</w:t>
      </w:r>
      <w:r>
        <w:t xml:space="preserve"> </w:t>
      </w:r>
      <w:r>
        <w:rPr>
          <w:rFonts w:hint="eastAsia"/>
        </w:rPr>
        <w:t xml:space="preserve">Homes普通股已从纳斯达克退市。</w:t>
      </w:r>
    </w:p>
    <w:p>
      <w:pPr>
        <w:pStyle w:val="BodyText"/>
      </w:pPr>
      <w:r>
        <w:rPr>
          <w:rFonts w:hint="eastAsia"/>
        </w:rPr>
        <w:t xml:space="preserve">大和房屋此前已陆续在美国市场布局，先后于2017年收购Stanley</w:t>
      </w:r>
      <w:r>
        <w:t xml:space="preserve"> Martin </w:t>
      </w:r>
      <w:r>
        <w:rPr>
          <w:rFonts w:hint="eastAsia"/>
        </w:rPr>
        <w:t xml:space="preserve">Homes、2020年收购Trumark</w:t>
      </w:r>
      <w:r>
        <w:t xml:space="preserve"> </w:t>
      </w:r>
      <w:r>
        <w:rPr>
          <w:rFonts w:hint="eastAsia"/>
        </w:rPr>
        <w:t xml:space="preserve">Homes、2021年收购CastleRock</w:t>
      </w:r>
      <w:r>
        <w:t xml:space="preserve"> </w:t>
      </w:r>
      <w:r>
        <w:rPr>
          <w:rFonts w:hint="eastAsia"/>
        </w:rPr>
        <w:t xml:space="preserve">Communities。报道指出，伴随日本人口老龄化与总量萎缩导致本土住宅需求长期承压，包括日本积水房屋、日本住友林业在内的日本住宅企业正持续加码美国市场，以对冲国内市场收缩压力。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Shimoda, K. (2026, May 8). Daiwa House buys regional U.S. homebuilder, tapping into fast-growing market [2026-05-08]. Nikkei Asia. https://asia.nikkei.com/business/business-deals/daiwa-house-buys-regional-us-homebuilder-tapping-into-fast-growing-market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2026-05-08T08:45:58Z</dcterms:created>
  <dcterms:modified xsi:type="dcterms:W3CDTF">2026-05-08T08:45:58Z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