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韩国每日热点新闻-2026年5月8日"/>
    <w:p>
      <w:pPr>
        <w:pStyle w:val="Heading1"/>
      </w:pPr>
      <w:r>
        <w:rPr>
          <w:rFonts w:hint="eastAsia"/>
        </w:rPr>
        <w:t xml:space="preserve">韩国每日热点新闻</w:t>
      </w:r>
      <w:r>
        <w:t xml:space="preserve"> — </w:t>
      </w:r>
      <w:r>
        <w:rPr>
          <w:rFonts w:hint="eastAsia"/>
        </w:rPr>
        <w:t xml:space="preserve">2026年5月8日</w:t>
      </w:r>
    </w:p>
    <w:bookmarkStart w:id="14" w:name="一经济与市场"/>
    <w:p>
      <w:pPr>
        <w:pStyle w:val="Heading2"/>
      </w:pPr>
      <w:r>
        <w:rPr>
          <w:rFonts w:hint="eastAsia"/>
        </w:rPr>
        <w:t xml:space="preserve">一、经济与市场</w:t>
      </w:r>
    </w:p>
    <w:bookmarkStart w:id="9" w:name="韩国3月经常账户顺差373.3亿美元-创历史单月新高"/>
    <w:p>
      <w:pPr>
        <w:pStyle w:val="Heading3"/>
      </w:pPr>
      <w:r>
        <w:rPr>
          <w:rFonts w:hint="eastAsia"/>
        </w:rPr>
        <w:t xml:space="preserve">韩国3月经常账户顺差373.3亿美元</w:t>
      </w:r>
      <w:r>
        <w:t xml:space="preserve"> </w:t>
      </w:r>
      <w:r>
        <w:rPr>
          <w:rFonts w:hint="eastAsia"/>
        </w:rPr>
        <w:t xml:space="preserve">创历史单月新高</w:t>
      </w:r>
    </w:p>
    <w:p>
      <w:pPr>
        <w:pStyle w:val="FirstParagraph"/>
      </w:pPr>
      <w:r>
        <w:rPr>
          <w:rFonts w:hint="eastAsia"/>
          <w:b/>
          <w:bCs/>
        </w:rPr>
        <w:t xml:space="preserve">摘要</w:t>
      </w:r>
    </w:p>
    <w:p>
      <w:pPr>
        <w:pStyle w:val="BodyText"/>
      </w:pPr>
      <w:r>
        <w:rPr>
          <w:rFonts w:hint="eastAsia"/>
        </w:rPr>
        <w:t xml:space="preserve">韩国央行5月8日发布的国际收支数据显示，2026年3月经常账户顺差达到373.3亿美元，刷新单月历史最高纪录，较2026年2月231.9亿美元的前高大幅跃升。韩国自2023年5月起已连续35个月维持经常账户顺差，为该国史上第二长的连续顺差周期；2025年全年顺差为1230.5亿美元，超过2015年1051亿美元的旧纪录。3月商品账户顺差350.7亿美元，亦为历史新高，出口同比激增56.9%至943.2亿美元，其中半导体出货量同比飙升149.8%，IT产品整体出口增长111.7%，石油制品出口上扬69.2%。服务账户逆差由25.1亿美元收窄至12.9亿美元，旅行账户时隔逾11年首次实现1.4亿美元顺差，3月外国访客超过200万人次。2026年第一季度累计顺差达737.8亿美元，约为2025年同期194.9亿美元的3.8倍。</w:t>
      </w:r>
    </w:p>
    <w:p>
      <w:pPr>
        <w:pStyle w:val="BodyText"/>
      </w:pPr>
      <w:r>
        <w:rPr>
          <w:rFonts w:hint="eastAsia"/>
          <w:b/>
          <w:bCs/>
        </w:rPr>
        <w:t xml:space="preserve">分析</w:t>
      </w:r>
    </w:p>
    <w:p>
      <w:pPr>
        <w:pStyle w:val="BodyText"/>
      </w:pPr>
      <w:r>
        <w:rPr>
          <w:rFonts w:hint="eastAsia"/>
        </w:rPr>
        <w:t xml:space="preserve">韩国央行经济统计局局长金英焕在记者会上表示：「美伊战争对3月份商品进出口几乎没有影响。战争的影响将在4月有所体现，但其力度不足以改变整体趋势。」他强调，半导体周期与IT产品出口的强劲表现仍是支撑顺差扩大的核心因素，地缘政治冲击对韩国出口结构的实质冲击有限。</w:t>
      </w:r>
    </w:p>
    <w:p>
      <w:pPr>
        <w:pStyle w:val="BodyText"/>
      </w:pPr>
      <w:r>
        <w:rPr>
          <w:b/>
          <w:bCs/>
        </w:rPr>
        <w:t xml:space="preserve">References</w:t>
      </w:r>
    </w:p>
    <w:p>
      <w:pPr>
        <w:pStyle w:val="BodyText"/>
      </w:pPr>
      <w:r>
        <w:t xml:space="preserve">[1] Yonhap. (2026, May 8). South Korea logs largest-ever monthly current account surplus of $37.33 bn in March on semiconductor boom. The Korea Herald. https://www.koreaherald.com/article/10733431</w:t>
      </w:r>
      <w:r>
        <w:t xml:space="preserve"> </w:t>
      </w:r>
      <w:r>
        <w:t xml:space="preserve">[2] Bloomberg News. (2026, May 8). South Korea’s current account surplus surges to record on chips. Bloomberg. https://www.bloomberg.com/news/articles/2026-05-08/south-korea-s-current-account-surplus-surges-to-record-on-chips</w:t>
      </w:r>
      <w:r>
        <w:t xml:space="preserve"> </w:t>
      </w:r>
      <w:r>
        <w:t xml:space="preserve">[3] Korea Times. (2026, May 8). Korea logs largest-ever current account surplus in March: BOK. The Korea Times. https://www.koreatimes.co.kr/economy/20260508/korea-logs-largest-ever-current-account-surplus-in-march-bok</w:t>
      </w:r>
      <w:r>
        <w:t xml:space="preserve"> </w:t>
      </w:r>
      <w:r>
        <w:t xml:space="preserve">[4] Xinhua. (2026, May 8). South Korea posts record monthly current account surplus in March. Xinhua News Agency. https://english.news.cn/20260508/abb3d7d4f2dc47daa45f2d846f4f20b9/c.html</w:t>
      </w:r>
      <w:r>
        <w:t xml:space="preserve"> </w:t>
      </w:r>
      <w:r>
        <w:t xml:space="preserve">[5] Bank of Korea. (2026, May 8). Statistical Calendar — Balance of Payments March 2026. Bank of Korea. https://www.bok.or.kr/eng/stats/statsPublictSchdul/listCldr.do?menuNo=400359</w:t>
      </w:r>
    </w:p>
    <w:p>
      <w:r>
        <w:pict>
          <v:rect style="width:0;height:1.5pt" o:hralign="center" o:hrstd="t" o:hr="t"/>
        </w:pict>
      </w:r>
    </w:p>
    <w:bookmarkEnd w:id="9"/>
    <w:bookmarkStart w:id="10" w:name="kospi收复7500点关口-四连阳难掩外资两日抛售12.32万亿韩元"/>
    <w:p>
      <w:pPr>
        <w:pStyle w:val="Heading3"/>
      </w:pPr>
      <w:r>
        <w:rPr>
          <w:rFonts w:hint="eastAsia"/>
        </w:rPr>
        <w:t xml:space="preserve">KOSPI收复7500点关口</w:t>
      </w:r>
      <w:r>
        <w:t xml:space="preserve"> </w:t>
      </w:r>
      <w:r>
        <w:rPr>
          <w:rFonts w:hint="eastAsia"/>
        </w:rPr>
        <w:t xml:space="preserve">四连阳难掩外资两日抛售12.32万亿韩元</w:t>
      </w:r>
    </w:p>
    <w:p>
      <w:pPr>
        <w:pStyle w:val="FirstParagraph"/>
      </w:pPr>
      <w:r>
        <w:rPr>
          <w:rFonts w:hint="eastAsia"/>
          <w:b/>
          <w:bCs/>
        </w:rPr>
        <w:t xml:space="preserve">摘要</w:t>
      </w:r>
    </w:p>
    <w:p>
      <w:pPr>
        <w:pStyle w:val="BodyText"/>
      </w:pPr>
      <w:r>
        <w:rPr>
          <w:rFonts w:hint="eastAsia"/>
        </w:rPr>
        <w:t xml:space="preserve">韩国综合股价指数（KOSPI）5月8日收报7,498.31点，较上一交易日上涨0.11%，连续第四个交易日走高。开盘一度大跌1.82%至7,353.94点，午后转涨并触及盘中高点7,511.01点，最终收盘略低于7,500点的心理关口。当日成交量达5.183亿股，成交金额约40万亿韩元（约272亿美元），下跌个股500只对上涨367只。散户净买入3.97万亿韩元，机构净买入1.54万亿韩元，外资净卖出约5.6万亿韩元，两个交易日累计净抛售达12.32万亿韩元。个股方面，现代汽车飙升7.17%至613,000韩元，起亚上涨4.38%至164,500韩元，SK海力士上涨1.93%至168.6万韩元的历史新高，三星电子下跌1.1%至268,500韩元。化妆品厂商APR上涨8.09%，方便面厂商三养食品上涨7.59%。韩元兑美元贬值17.7韩元，收报1,471.7韩元。</w:t>
      </w:r>
    </w:p>
    <w:p>
      <w:pPr>
        <w:pStyle w:val="BodyText"/>
      </w:pPr>
      <w:r>
        <w:rPr>
          <w:rFonts w:hint="eastAsia"/>
          <w:b/>
          <w:bCs/>
        </w:rPr>
        <w:t xml:space="preserve">分析</w:t>
      </w:r>
    </w:p>
    <w:p>
      <w:pPr>
        <w:pStyle w:val="BodyText"/>
      </w:pPr>
      <w:r>
        <w:rPr>
          <w:rFonts w:hint="eastAsia"/>
        </w:rPr>
        <w:t xml:space="preserve">大信证券分析师李京民指出：「在近期连续上涨之后，投资者卖出股票以锁定收益。尤其是外国投资者大规模抛售大型科技股。」他认为中东局势再度紧张与获利了结情绪叠加，是引发外资连续两日大手笔抛售的直接诱因。</w:t>
      </w:r>
    </w:p>
    <w:p>
      <w:pPr>
        <w:pStyle w:val="BodyText"/>
      </w:pPr>
      <w:r>
        <w:rPr>
          <w:b/>
          <w:bCs/>
        </w:rPr>
        <w:t xml:space="preserve">References</w:t>
      </w:r>
    </w:p>
    <w:p>
      <w:pPr>
        <w:pStyle w:val="BodyText"/>
      </w:pPr>
      <w:r>
        <w:t xml:space="preserve">[6] Im, E.-B. (2026, May 8). KOSPI index closes at 7,498, extending four-session rally despite foreign selling and Middle East tensions. The Korea Herald. https://www.koreaherald.com/article/10734038</w:t>
      </w:r>
      <w:r>
        <w:t xml:space="preserve"> </w:t>
      </w:r>
      <w:r>
        <w:t xml:space="preserve">[7] Korea Times. (2026, May 8). Seoul shares open lower on profit-hunting amid renewed tensions in Middle East. The Korea Times. https://www.koreatimes.co.kr/economy/20260508/seoul-shares-open-lower-on-profit-hunting-amid-renewed-tensions-in-middle-east</w:t>
      </w:r>
    </w:p>
    <w:p>
      <w:r>
        <w:pict>
          <v:rect style="width:0;height:1.5pt" o:hralign="center" o:hrstd="t" o:hr="t"/>
        </w:pict>
      </w:r>
    </w:p>
    <w:bookmarkEnd w:id="10"/>
    <w:bookmarkStart w:id="11" w:name="美法院裁定特朗普10全球关税违法-韩美3500亿美元投资协议面临变数"/>
    <w:p>
      <w:pPr>
        <w:pStyle w:val="Heading3"/>
      </w:pPr>
      <w:r>
        <w:rPr>
          <w:rFonts w:hint="eastAsia"/>
        </w:rPr>
        <w:t xml:space="preserve">美法院裁定特朗普10%全球关税违法</w:t>
      </w:r>
      <w:r>
        <w:t xml:space="preserve"> </w:t>
      </w:r>
      <w:r>
        <w:rPr>
          <w:rFonts w:hint="eastAsia"/>
        </w:rPr>
        <w:t xml:space="preserve">韩美3500亿美元投资协议面临变数</w:t>
      </w:r>
    </w:p>
    <w:p>
      <w:pPr>
        <w:pStyle w:val="FirstParagraph"/>
      </w:pPr>
      <w:r>
        <w:rPr>
          <w:rFonts w:hint="eastAsia"/>
          <w:b/>
          <w:bCs/>
        </w:rPr>
        <w:t xml:space="preserve">摘要</w:t>
      </w:r>
    </w:p>
    <w:p>
      <w:pPr>
        <w:pStyle w:val="BodyText"/>
      </w:pPr>
      <w:r>
        <w:rPr>
          <w:rFonts w:hint="eastAsia"/>
        </w:rPr>
        <w:t xml:space="preserve">美国国际贸易法院三人合议庭5月7日以2比1裁定，美国总统特朗普于2026年2月24日生效的10%全球普遍关税违法，认定其援引《1974年贸易法》第122条缺乏依据。该条款允许在国际收支危机情况下征收最高15%、为期不超过150天的关税；法官认为政府所称1.2万亿美元年度商品贸易逆差和占GDP比重4%的经常项目逆差并不足以构成「真正的国际收支危机」。此次裁决继2026年2月美国最高法院限制特朗普援引《国际紧急经济权力法》征收关税之后再添挫败，特朗普政府预计将提起上诉。对韩国而言，该裁决直接关系到今年早些时候达成的双边安排——首尔同意促成3500亿美元对美投资，以换取对等关税从25%下调至15%。韩国总统府就此回应：「政府将密切关注相关进展，依据维护现行韩美关税协议利益平衡的原则冷静应对。」涉及韩国、中国、日本等16个经济体的强迫劳动调查则不受此次裁决影响。</w:t>
      </w:r>
    </w:p>
    <w:p>
      <w:pPr>
        <w:pStyle w:val="BodyText"/>
      </w:pPr>
      <w:r>
        <w:rPr>
          <w:b/>
          <w:bCs/>
        </w:rPr>
        <w:t xml:space="preserve">References</w:t>
      </w:r>
    </w:p>
    <w:p>
      <w:pPr>
        <w:pStyle w:val="BodyText"/>
      </w:pPr>
      <w:r>
        <w:t xml:space="preserve">[8] Yonhap. (2026, May 8). US trade court strikes down Trump’s 10% global tariffs; South Korea’s $350 bn investment deal status under scrutiny. The Korea Herald. https://www.koreaherald.com/article/10733448</w:t>
      </w:r>
      <w:r>
        <w:t xml:space="preserve"> </w:t>
      </w:r>
      <w:r>
        <w:t xml:space="preserve">[9] Korea Times. (2026, May 8). US trade court rules against Trump’s 10% global tariffs. The Korea Times. https://www.koreatimes.co.kr/world/20260508/us-trade-court-rules-against-trumps-10-global-tariffs</w:t>
      </w:r>
    </w:p>
    <w:p>
      <w:r>
        <w:pict>
          <v:rect style="width:0;height:1.5pt" o:hralign="center" o:hrstd="t" o:hr="t"/>
        </w:pict>
      </w:r>
    </w:p>
    <w:bookmarkEnd w:id="11"/>
    <w:bookmarkStart w:id="12" w:name="三星电子面临史上最大罢工威胁-劳动部长敦促劳资重启对话"/>
    <w:p>
      <w:pPr>
        <w:pStyle w:val="Heading3"/>
      </w:pPr>
      <w:r>
        <w:rPr>
          <w:rFonts w:hint="eastAsia"/>
        </w:rPr>
        <w:t xml:space="preserve">三星电子面临史上最大罢工威胁</w:t>
      </w:r>
      <w:r>
        <w:t xml:space="preserve"> </w:t>
      </w:r>
      <w:r>
        <w:rPr>
          <w:rFonts w:hint="eastAsia"/>
        </w:rPr>
        <w:t xml:space="preserve">劳动部长敦促劳资重启对话</w:t>
      </w:r>
    </w:p>
    <w:p>
      <w:pPr>
        <w:pStyle w:val="FirstParagraph"/>
      </w:pPr>
      <w:r>
        <w:rPr>
          <w:rFonts w:hint="eastAsia"/>
          <w:b/>
          <w:bCs/>
        </w:rPr>
        <w:t xml:space="preserve">摘要</w:t>
      </w:r>
    </w:p>
    <w:p>
      <w:pPr>
        <w:pStyle w:val="BodyText"/>
      </w:pPr>
      <w:r>
        <w:rPr>
          <w:rFonts w:hint="eastAsia"/>
        </w:rPr>
        <w:t xml:space="preserve">三星电子最大工会宣布将于2026年5月21日至6月7日发动为期18天的全面罢工，可能成为公司史上规模最大的一次停工。韩国就业劳动部京畿支厅厅长金度亨5月8日与三星电子工会委员长崔承浩会面，试图重启自2026年3月破裂的劳资谈判。工会要求基本工资上调7%、取消奖金上限并提高绩效奖金计算的透明度；管理层则提出加薪6.2%、向每名员工发放20股库存股、按职级提高薪酬上限以及扩大长期服务休假等方案。劳动部长金英勋公开呼吁双方：「我敦促三星电子劳资双方迅速展开真诚对话。」总统李在明亦间接表态，警告工人提出「过度或不合理的要求」可能损害「不仅是相关工会本身，也包括其他工人」的利益。争议焦点在于全球AI芯片繁荣所带来的超额利润如何分配——三星电子2026年第一季度营业利润已创下57.2万亿韩元的历史新高。2024年7月该公司曾发生史上首次罢工，最终通过独立谈判达成临时工资协议。</w:t>
      </w:r>
    </w:p>
    <w:p>
      <w:pPr>
        <w:pStyle w:val="BodyText"/>
      </w:pPr>
      <w:r>
        <w:rPr>
          <w:rFonts w:hint="eastAsia"/>
          <w:b/>
          <w:bCs/>
        </w:rPr>
        <w:t xml:space="preserve">分析</w:t>
      </w:r>
    </w:p>
    <w:p>
      <w:pPr>
        <w:pStyle w:val="BodyText"/>
      </w:pPr>
      <w:r>
        <w:rPr>
          <w:rFonts w:hint="eastAsia"/>
        </w:rPr>
        <w:t xml:space="preserve">劳动部长金英勋表示：「我敦促三星电子劳资双方迅速展开真诚对话。」总统李在明则警告称，过度的诉求可能伤害「不仅是相关工会本身，也包括其他工人」，显示行政当局已罕见地从政治高度介入这场涉及全球最大存储芯片厂商的劳资角力。</w:t>
      </w:r>
    </w:p>
    <w:p>
      <w:pPr>
        <w:pStyle w:val="BodyText"/>
      </w:pPr>
      <w:r>
        <w:rPr>
          <w:b/>
          <w:bCs/>
        </w:rPr>
        <w:t xml:space="preserve">References</w:t>
      </w:r>
    </w:p>
    <w:p>
      <w:pPr>
        <w:pStyle w:val="BodyText"/>
      </w:pPr>
      <w:r>
        <w:t xml:space="preserve">[10] Jie, Y.-E. (2026, May 8). Samsung Electronics faces largest-ever strike threat; labour minister urges dialogue ahead of May 21 walkout. The Korea Herald. https://www.koreaherald.com/article/10733664</w:t>
      </w:r>
    </w:p>
    <w:p>
      <w:r>
        <w:pict>
          <v:rect style="width:0;height:1.5pt" o:hralign="center" o:hrstd="t" o:hr="t"/>
        </w:pict>
      </w:r>
    </w:p>
    <w:bookmarkEnd w:id="12"/>
    <w:bookmarkStart w:id="13" w:name="homeplus-express以1206亿韩元出售予哈林集团-37家门店将关闭"/>
    <w:p>
      <w:pPr>
        <w:pStyle w:val="Heading3"/>
      </w:pPr>
      <w:r>
        <w:t xml:space="preserve">Homeplus </w:t>
      </w:r>
      <w:r>
        <w:rPr>
          <w:rFonts w:hint="eastAsia"/>
        </w:rPr>
        <w:t xml:space="preserve">Express以1206亿韩元出售予哈林集团</w:t>
      </w:r>
      <w:r>
        <w:t xml:space="preserve"> </w:t>
      </w:r>
      <w:r>
        <w:rPr>
          <w:rFonts w:hint="eastAsia"/>
        </w:rPr>
        <w:t xml:space="preserve">37家门店将关闭</w:t>
      </w:r>
    </w:p>
    <w:p>
      <w:pPr>
        <w:pStyle w:val="FirstParagraph"/>
      </w:pPr>
      <w:r>
        <w:rPr>
          <w:rFonts w:hint="eastAsia"/>
          <w:b/>
          <w:bCs/>
        </w:rPr>
        <w:t xml:space="preserve">摘要</w:t>
      </w:r>
    </w:p>
    <w:p>
      <w:pPr>
        <w:pStyle w:val="BodyText"/>
      </w:pPr>
      <w:r>
        <w:rPr>
          <w:rFonts w:hint="eastAsia"/>
        </w:rPr>
        <w:t xml:space="preserve">处于法院主导重组程序下的韩国大型超市连锁Homeplus于5月8日获得司法批准，将旗下超市子公司Homeplus</w:t>
      </w:r>
      <w:r>
        <w:t xml:space="preserve"> </w:t>
      </w:r>
      <w:r>
        <w:rPr>
          <w:rFonts w:hint="eastAsia"/>
        </w:rPr>
        <w:t xml:space="preserve">Express以1206亿韩元（约8220万美元）转让给韩国最大家禽加工企业哈林集团旗下的NS</w:t>
      </w:r>
      <w:r>
        <w:t xml:space="preserve"> </w:t>
      </w:r>
      <w:r>
        <w:rPr>
          <w:rFonts w:hint="eastAsia"/>
        </w:rPr>
        <w:t xml:space="preserve">Shopping。在该子公司现有的104家门店中，37家业绩低迷的门店将关闭，剩余约67家门店继续由NS</w:t>
      </w:r>
      <w:r>
        <w:t xml:space="preserve"> </w:t>
      </w:r>
      <w:r>
        <w:rPr>
          <w:rFonts w:hint="eastAsia"/>
        </w:rPr>
        <w:t xml:space="preserve">Shopping运营。首尔破产法院已将托管期限自5月4日延长至7月，以便交易完成。Meritz金融集团持有68家Homeplus门店作为1.2万亿韩元贷款的抵押物，相关物业总抵押价值约为4万亿韩元。计划关闭的37家门店去年销售额同比下滑超过50%，员工在过渡期内将获得正常津贴的70%。Homeplus母公司表示，由于交易款项尚需两个月才能到账，公司仍需追加流动性，且供应商已限制对相关门店的供货。</w:t>
      </w:r>
    </w:p>
    <w:p>
      <w:pPr>
        <w:pStyle w:val="BodyText"/>
      </w:pPr>
      <w:r>
        <w:rPr>
          <w:rFonts w:hint="eastAsia"/>
          <w:b/>
          <w:bCs/>
        </w:rPr>
        <w:t xml:space="preserve">分析</w:t>
      </w:r>
    </w:p>
    <w:p>
      <w:pPr>
        <w:pStyle w:val="BodyText"/>
      </w:pPr>
      <w:r>
        <w:rPr>
          <w:rFonts w:hint="eastAsia"/>
        </w:rPr>
        <w:t xml:space="preserve">Homeplus在法庭文件中陈述：「关闭门店是迫不得已的决定，因为难以向所有门店供应充足商品。」公司另外指出：「在Meritz——实际上掌握着Homeplus几乎所有可清算资产的一方——不提供金融支持的情况下，重组在实务上无法实现。」反映出抵押权人金融机构在本次司法重组进程中具有决定性话语权。</w:t>
      </w:r>
    </w:p>
    <w:p>
      <w:pPr>
        <w:pStyle w:val="BodyText"/>
      </w:pPr>
      <w:r>
        <w:rPr>
          <w:b/>
          <w:bCs/>
        </w:rPr>
        <w:t xml:space="preserve">References</w:t>
      </w:r>
    </w:p>
    <w:p>
      <w:pPr>
        <w:pStyle w:val="BodyText"/>
      </w:pPr>
      <w:r>
        <w:t xml:space="preserve">[11] Ko, D.-H. (2026, May 8). Homeplus Express sold, measures to continue for rehabilitation. The Korea Times. https://www.koreatimes.co.kr/business/companies/20260508/homeplus-express-sold-measures-to-continue-for-rehabilitation</w:t>
      </w:r>
    </w:p>
    <w:p>
      <w:r>
        <w:pict>
          <v:rect style="width:0;height:1.5pt" o:hralign="center" o:hrstd="t" o:hr="t"/>
        </w:pict>
      </w:r>
    </w:p>
    <w:bookmarkEnd w:id="13"/>
    <w:bookmarkEnd w:id="14"/>
    <w:bookmarkStart w:id="18" w:name="二政治与外交"/>
    <w:p>
      <w:pPr>
        <w:pStyle w:val="Heading2"/>
      </w:pPr>
      <w:r>
        <w:rPr>
          <w:rFonts w:hint="eastAsia"/>
        </w:rPr>
        <w:t xml:space="preserve">二、政治与外交</w:t>
      </w:r>
    </w:p>
    <w:bookmarkStart w:id="15" w:name="国会议长叫停修宪程序-国民力量党缺席致投票差11票未过门槛"/>
    <w:p>
      <w:pPr>
        <w:pStyle w:val="Heading3"/>
      </w:pPr>
      <w:r>
        <w:rPr>
          <w:rFonts w:hint="eastAsia"/>
        </w:rPr>
        <w:t xml:space="preserve">国会议长叫停修宪程序</w:t>
      </w:r>
      <w:r>
        <w:t xml:space="preserve"> </w:t>
      </w:r>
      <w:r>
        <w:rPr>
          <w:rFonts w:hint="eastAsia"/>
        </w:rPr>
        <w:t xml:space="preserve">国民力量党缺席致投票差11票未过门槛</w:t>
      </w:r>
    </w:p>
    <w:p>
      <w:pPr>
        <w:pStyle w:val="FirstParagraph"/>
      </w:pPr>
      <w:r>
        <w:rPr>
          <w:rFonts w:hint="eastAsia"/>
          <w:b/>
          <w:bCs/>
        </w:rPr>
        <w:t xml:space="preserve">摘要</w:t>
      </w:r>
    </w:p>
    <w:p>
      <w:pPr>
        <w:pStyle w:val="BodyText"/>
      </w:pPr>
      <w:r>
        <w:rPr>
          <w:rFonts w:hint="eastAsia"/>
        </w:rPr>
        <w:t xml:space="preserve">韩国国会议长禹元植5月8日宣布暂停修宪程序，原因是最大在野党国民力量党宣布将通过冗长辩论（filibuster）阻挠表决，使修宪所需的三分之二多数无法达成。当日全体会议仅有180名议员出席，距全院286席中通过修宪所需的191票尚差11票，国民力量党106名议员集体缺席。禹元植议长任期将于2026年5月底届满，他批评国民力量党「不仅放弃了修宪的机会，也抛弃了作为主要政党履行承诺的责任」。执政的共同民主党与五个小党共同支持的修宪案包含两大要点：在宪法序言中加入1980年「光州5·18民主化运动」与1979年釜马民主抗争精神的表述；并收紧总统戒严权限，要求戒严令必须立即获得国会批准。修宪公投原拟于6月3日地方选举同日举行，整个修宪程序自2024年11月启动。国民力量党还威胁对当前国会审议中的50项法案发动冗长辩论。</w:t>
      </w:r>
    </w:p>
    <w:p>
      <w:pPr>
        <w:pStyle w:val="BodyText"/>
      </w:pPr>
      <w:r>
        <w:rPr>
          <w:rFonts w:hint="eastAsia"/>
          <w:b/>
          <w:bCs/>
        </w:rPr>
        <w:t xml:space="preserve">分析</w:t>
      </w:r>
    </w:p>
    <w:p>
      <w:pPr>
        <w:pStyle w:val="BodyText"/>
      </w:pPr>
      <w:r>
        <w:rPr>
          <w:rFonts w:hint="eastAsia"/>
        </w:rPr>
        <w:t xml:space="preserve">国会议长禹元植痛斥：「国民力量党不负责任的怠惰对国民和国会均无任何益处，理应受到谴责。」国民力量党党鞭宋彦锡反驳称：「国民力量党对议长以这种方式发言、俨然像共同民主党的发言人感到失望。」总统府发言人姜由贞则表示，修宪是为了「捍卫国家安全与民主」。</w:t>
      </w:r>
    </w:p>
    <w:p>
      <w:pPr>
        <w:pStyle w:val="BodyText"/>
      </w:pPr>
      <w:r>
        <w:rPr>
          <w:b/>
          <w:bCs/>
        </w:rPr>
        <w:t xml:space="preserve">References</w:t>
      </w:r>
    </w:p>
    <w:p>
      <w:pPr>
        <w:pStyle w:val="BodyText"/>
      </w:pPr>
      <w:r>
        <w:t xml:space="preserve">[12] Son, J.-H. (2026, May 8). National Assembly Speaker suspends constitutional amendment bid after PPP boycott leaves vote 11 short of threshold. The Korea Herald. https://www.koreaherald.com/article/10734028</w:t>
      </w:r>
    </w:p>
    <w:p>
      <w:r>
        <w:pict>
          <v:rect style="width:0;height:1.5pt" o:hralign="center" o:hrstd="t" o:hr="t"/>
        </w:pict>
      </w:r>
    </w:p>
    <w:bookmarkEnd w:id="15"/>
    <w:bookmarkStart w:id="16" w:name="朝鲜将在边境部署155毫米榴弹炮-射程逾60公里直指首尔"/>
    <w:p>
      <w:pPr>
        <w:pStyle w:val="Heading3"/>
      </w:pPr>
      <w:r>
        <w:rPr>
          <w:rFonts w:hint="eastAsia"/>
        </w:rPr>
        <w:t xml:space="preserve">朝鲜将在边境部署155毫米榴弹炮</w:t>
      </w:r>
      <w:r>
        <w:t xml:space="preserve"> </w:t>
      </w:r>
      <w:r>
        <w:rPr>
          <w:rFonts w:hint="eastAsia"/>
        </w:rPr>
        <w:t xml:space="preserve">射程逾60公里直指首尔</w:t>
      </w:r>
    </w:p>
    <w:p>
      <w:pPr>
        <w:pStyle w:val="FirstParagraph"/>
      </w:pPr>
      <w:r>
        <w:rPr>
          <w:rFonts w:hint="eastAsia"/>
          <w:b/>
          <w:bCs/>
        </w:rPr>
        <w:t xml:space="preserve">摘要</w:t>
      </w:r>
    </w:p>
    <w:p>
      <w:pPr>
        <w:pStyle w:val="BodyText"/>
      </w:pPr>
      <w:r>
        <w:rPr>
          <w:rFonts w:hint="eastAsia"/>
        </w:rPr>
        <w:t xml:space="preserve">朝鲜5月8日宣布将在2026年内向部署于韩朝边境的三个远程炮兵营列装新型155毫米自行榴弹炮，其射程超过60公里。最高领导人金正恩于5月6日视察了一家大型军工厂，督导这一被朝方称为「新一代炮兵系统」的武器生产，该系统于2025年10月劳动党建党纪念日阅兵中首次公开亮相。首尔人口约1000万，距非军事区仅40至50公里，整体处于上述射程之内。韩国K9自行榴弹炮射程略超40公里，朝鲜旧式152毫米火炮射程约为20公里。此外，金正恩5月7日登上5000吨级驱逐舰「崔贤」号，在黄海进行航行测试时下令该舰按计划于6月中旬交付海军，姊妹舰「姜健」号已于2025年6月下水；他还要求第三艘同级舰在10月10日劳动党建党纪念日前完工。分析认为「崔贤」号曾用于战略巡航导弹试射，可能具备搭载核弹头的能力。此前韩国披露朝鲜新修订宪法已删除有关朝鲜半岛统一的全部表述。</w:t>
      </w:r>
    </w:p>
    <w:p>
      <w:pPr>
        <w:pStyle w:val="BodyText"/>
      </w:pPr>
      <w:r>
        <w:rPr>
          <w:rFonts w:hint="eastAsia"/>
          <w:b/>
          <w:bCs/>
        </w:rPr>
        <w:t xml:space="preserve">分析</w:t>
      </w:r>
    </w:p>
    <w:p>
      <w:pPr>
        <w:pStyle w:val="BodyText"/>
      </w:pPr>
      <w:r>
        <w:rPr>
          <w:rFonts w:hint="eastAsia"/>
        </w:rPr>
        <w:t xml:space="preserve">金正恩宣称新型武器「射程将超过60公里」，并表示「打击距离的快速延伸和打击能力的显著提升，将为我军地面作战带来巨大变化与优势」。庆南大学远东问题研究所教授林乙出指出：「如果该系统部署到前沿地区，首尔都市圈大部分地区可能将直接处于威胁之下。」亦有分析人士提醒「朝鲜的相关说法尚未得到核实」，实际作战能力仍有待进一步测试。</w:t>
      </w:r>
    </w:p>
    <w:p>
      <w:pPr>
        <w:pStyle w:val="BodyText"/>
      </w:pPr>
      <w:r>
        <w:rPr>
          <w:b/>
          <w:bCs/>
        </w:rPr>
        <w:t xml:space="preserve">References</w:t>
      </w:r>
    </w:p>
    <w:p>
      <w:pPr>
        <w:pStyle w:val="BodyText"/>
      </w:pPr>
      <w:r>
        <w:t xml:space="preserve">[13] Hwang, J.-Y. (2026, May 8). North Korea announces deployment of 155-mm howitzers with 60-km range targeting Seoul; destroyer Choe Hyon nears commissioning. The Korea Herald. https://www.koreaherald.com/article/10733868</w:t>
      </w:r>
      <w:r>
        <w:t xml:space="preserve"> </w:t>
      </w:r>
      <w:r>
        <w:t xml:space="preserve">[14] Yonhap. (2026, May 8). N. Korea to deploy new long-range artillery along border. The Korea Herald. https://www.koreaherald.com/article/10733459</w:t>
      </w:r>
      <w:r>
        <w:t xml:space="preserve"> </w:t>
      </w:r>
      <w:r>
        <w:t xml:space="preserve">[15] Associated Press. (2026, May 8). North Korea unveils new artillery guns targeting Seoul. NPR. https://www.npr.org/2026/05/08/g-s1-121048/north-korea-new-artillery-guns-targeting-seoul</w:t>
      </w:r>
      <w:r>
        <w:t xml:space="preserve"> </w:t>
      </w:r>
      <w:r>
        <w:t xml:space="preserve">[16] Korea Times. (2026, May 8). N. Korea to deploy new long-range artillery along border with S. Korea this year: KCNA. The Korea Times. https://www.koreatimes.co.kr/foreignaffairs/northkorea/20260508/n-korea-to-deploy-new-long-range-artillery-along-border-with-s-korea-this-year-kcna</w:t>
      </w:r>
      <w:r>
        <w:t xml:space="preserve"> </w:t>
      </w:r>
      <w:r>
        <w:t xml:space="preserve">[17] South China Morning Post. (2026, May 8). North Korea to move artillery capable of striking Seoul to border with South. South China Morning Post. https://www.scmp.com/news/asia/east-asia/article/3352837/north-korea-move-artillery-capable-striking-seoul-border-south</w:t>
      </w:r>
    </w:p>
    <w:p>
      <w:r>
        <w:pict>
          <v:rect style="width:0;height:1.5pt" o:hralign="center" o:hrstd="t" o:hr="t"/>
        </w:pict>
      </w:r>
    </w:p>
    <w:bookmarkEnd w:id="16"/>
    <w:bookmarkStart w:id="17" w:name="李在明与卡尼通话深化双边合作-韩国争夺加拿大千亿加元潜艇大单"/>
    <w:p>
      <w:pPr>
        <w:pStyle w:val="Heading3"/>
      </w:pPr>
      <w:r>
        <w:rPr>
          <w:rFonts w:hint="eastAsia"/>
        </w:rPr>
        <w:t xml:space="preserve">李在明与卡尼通话深化双边合作</w:t>
      </w:r>
      <w:r>
        <w:t xml:space="preserve"> </w:t>
      </w:r>
      <w:r>
        <w:rPr>
          <w:rFonts w:hint="eastAsia"/>
        </w:rPr>
        <w:t xml:space="preserve">韩国争夺加拿大千亿加元潜艇大单</w:t>
      </w:r>
    </w:p>
    <w:p>
      <w:pPr>
        <w:pStyle w:val="FirstParagraph"/>
      </w:pPr>
      <w:r>
        <w:rPr>
          <w:rFonts w:hint="eastAsia"/>
          <w:b/>
          <w:bCs/>
        </w:rPr>
        <w:t xml:space="preserve">摘要</w:t>
      </w:r>
    </w:p>
    <w:p>
      <w:pPr>
        <w:pStyle w:val="BodyText"/>
      </w:pPr>
      <w:r>
        <w:rPr>
          <w:rFonts w:hint="eastAsia"/>
        </w:rPr>
        <w:t xml:space="preserve">韩国总统李在明5月8日与加拿大总理马克·卡尼通电话，就加强两国在安全、经济、能源、关键矿产及尖端产业等领域的合作进行磋商。此次通话之所以备受关注，是因为韩国是加拿大下一代攻击型潜艇项目两家最终竞标方之一，竞争对手为德国蒂森克虏伯海洋系统公司。加方计划于2026年6月选定首选竞标方，并将引进多达12艘新型常规动力潜艇，以替换即将退役的「维多利亚」级潜艇。李在明自2025年6月就任以来已与卡尼两度面对面会晤，分别在加拿大举行的G7峰会及2025年10月在韩国庆州举行的APEC会议上。韩国产业通商资源部长官金正官近期访问渥太华，与加拿大产业部长梅拉妮·乔利等官员就潜艇合同及更广泛的国防工业合作举行了会谈。两国领导人「就深化双边合作以助国际社会促成中东冲突的和平解决达成共识」。该潜艇项目是加拿大史上规模最大的国防采购合同之一，若获中标，将成为韩国造船与防务产业进军西方盟友市场的里程碑。</w:t>
      </w:r>
    </w:p>
    <w:p>
      <w:pPr>
        <w:pStyle w:val="BodyText"/>
      </w:pPr>
      <w:r>
        <w:rPr>
          <w:b/>
          <w:bCs/>
        </w:rPr>
        <w:t xml:space="preserve">References</w:t>
      </w:r>
    </w:p>
    <w:p>
      <w:pPr>
        <w:pStyle w:val="BodyText"/>
      </w:pPr>
      <w:r>
        <w:t xml:space="preserve">[18] Son, J.-H. (2026, May 8). South Korean President Lee and Canadian PM Carney discuss bilateral ties as Korea competes for C$100bn submarine contract. The Korea Herald. https://www.koreaherald.com/article/10733890</w:t>
      </w:r>
    </w:p>
    <w:p>
      <w:r>
        <w:pict>
          <v:rect style="width:0;height:1.5pt" o:hralign="center" o:hrstd="t" o:hr="t"/>
        </w:pict>
      </w:r>
    </w:p>
    <w:bookmarkEnd w:id="17"/>
    <w:bookmarkEnd w:id="18"/>
    <w:bookmarkStart w:id="22" w:name="三科技与产业"/>
    <w:p>
      <w:pPr>
        <w:pStyle w:val="Heading2"/>
      </w:pPr>
      <w:r>
        <w:rPr>
          <w:rFonts w:hint="eastAsia"/>
        </w:rPr>
        <w:t xml:space="preserve">三、科技与产业</w:t>
      </w:r>
    </w:p>
    <w:bookmarkStart w:id="19" w:name="韩欧深化研发同盟-半导体6g量子合作覆盖供应链重构"/>
    <w:p>
      <w:pPr>
        <w:pStyle w:val="Heading3"/>
      </w:pPr>
      <w:r>
        <w:rPr>
          <w:rFonts w:hint="eastAsia"/>
        </w:rPr>
        <w:t xml:space="preserve">韩欧深化研发同盟</w:t>
      </w:r>
      <w:r>
        <w:t xml:space="preserve"> </w:t>
      </w:r>
      <w:r>
        <w:rPr>
          <w:rFonts w:hint="eastAsia"/>
        </w:rPr>
        <w:t xml:space="preserve">半导体6G量子合作覆盖供应链重构</w:t>
      </w:r>
    </w:p>
    <w:p>
      <w:pPr>
        <w:pStyle w:val="FirstParagraph"/>
      </w:pPr>
      <w:r>
        <w:rPr>
          <w:rFonts w:hint="eastAsia"/>
          <w:b/>
          <w:bCs/>
        </w:rPr>
        <w:t xml:space="preserve">摘要</w:t>
      </w:r>
    </w:p>
    <w:p>
      <w:pPr>
        <w:pStyle w:val="BodyText"/>
      </w:pPr>
      <w:r>
        <w:rPr>
          <w:rFonts w:hint="eastAsia"/>
        </w:rPr>
        <w:t xml:space="preserve">据5月8日刊出的对欧盟驻韩国大使乌戈·阿斯图托的专访，韩国与欧盟正在半导体、6G通信、人工智能、量子计算和网络安全等领域深化研发与创新伙伴关系。韩国已于2025年7月加入欧盟旗舰研发计划「地平线欧洲」（Horizon</w:t>
      </w:r>
      <w:r>
        <w:t xml:space="preserve"> </w:t>
      </w:r>
      <w:r>
        <w:rPr>
          <w:rFonts w:hint="eastAsia"/>
        </w:rPr>
        <w:t xml:space="preserve">Europe），成为首个获得正式联系成员国地位的亚洲国家，韩国研究机构由此可直接参与欧盟资助的合作项目。阿斯图托大使自2025年9月起常驻首尔。一支由欧洲AI初创企业组成的代表团预计将于下月访韩。该伙伴关系的背景是地缘政治不确定性加剧、关键与新兴技术领域竞争白热化，以及双方共同应对供应链脆弱性的现实压力。阿斯图托指出，气候、可持续发展与海上安全是合作的另一支柱，并将俄罗斯与朝鲜之间日益密切的军事关系定性为「极为令人担忧的发展」。5月9日「欧洲日」纪念1950年舒曼宣言，为本次双边宣传活动提供了契机。</w:t>
      </w:r>
    </w:p>
    <w:p>
      <w:pPr>
        <w:pStyle w:val="BodyText"/>
      </w:pPr>
      <w:r>
        <w:rPr>
          <w:rFonts w:hint="eastAsia"/>
          <w:b/>
          <w:bCs/>
        </w:rPr>
        <w:t xml:space="preserve">分析</w:t>
      </w:r>
    </w:p>
    <w:p>
      <w:pPr>
        <w:pStyle w:val="BodyText"/>
      </w:pPr>
      <w:r>
        <w:rPr>
          <w:rFonts w:hint="eastAsia"/>
        </w:rPr>
        <w:t xml:space="preserve">欧盟大使阿斯图托强调：「韩国是首个获得欧盟旗舰研发与创新计划正式联系成员国地位的亚洲国家。」他还表示：「印太地区的安全与欧洲的安全是相互关联的。」并补充：「气候与可持续发展本身固然重要，同时也支撑着全球供应链。」由此可见，欧方已明确将科技合作纳入安全与供应链战略框架。</w:t>
      </w:r>
    </w:p>
    <w:p>
      <w:pPr>
        <w:pStyle w:val="BodyText"/>
      </w:pPr>
      <w:r>
        <w:rPr>
          <w:b/>
          <w:bCs/>
        </w:rPr>
        <w:t xml:space="preserve">References</w:t>
      </w:r>
    </w:p>
    <w:p>
      <w:pPr>
        <w:pStyle w:val="BodyText"/>
      </w:pPr>
      <w:r>
        <w:t xml:space="preserve">[19] Park, A. J. (2026, May 8). Korea, EU expand research alliance amid tech race, geopolitical shifts. The Korea Times. https://www.koreatimes.co.kr/foreignaffairs/20260508/korea-eu-expand-research-alliance-amid-tech-race-geopolitical-shifts</w:t>
      </w:r>
    </w:p>
    <w:p>
      <w:r>
        <w:pict>
          <v:rect style="width:0;height:1.5pt" o:hralign="center" o:hrstd="t" o:hr="t"/>
        </w:pict>
      </w:r>
    </w:p>
    <w:bookmarkEnd w:id="19"/>
    <w:bookmarkStart w:id="20" w:name="三星电子启动机器人事业部内部招募-加速布局人形机器人"/>
    <w:p>
      <w:pPr>
        <w:pStyle w:val="Heading3"/>
      </w:pPr>
      <w:r>
        <w:rPr>
          <w:rFonts w:hint="eastAsia"/>
        </w:rPr>
        <w:t xml:space="preserve">三星电子启动机器人事业部内部招募</w:t>
      </w:r>
      <w:r>
        <w:t xml:space="preserve"> </w:t>
      </w:r>
      <w:r>
        <w:rPr>
          <w:rFonts w:hint="eastAsia"/>
        </w:rPr>
        <w:t xml:space="preserve">加速布局人形机器人</w:t>
      </w:r>
    </w:p>
    <w:p>
      <w:pPr>
        <w:pStyle w:val="FirstParagraph"/>
      </w:pPr>
      <w:r>
        <w:rPr>
          <w:rFonts w:hint="eastAsia"/>
          <w:b/>
          <w:bCs/>
        </w:rPr>
        <w:t xml:space="preserve">摘要</w:t>
      </w:r>
    </w:p>
    <w:p>
      <w:pPr>
        <w:pStyle w:val="BodyText"/>
      </w:pPr>
      <w:r>
        <w:rPr>
          <w:rFonts w:hint="eastAsia"/>
        </w:rPr>
        <w:t xml:space="preserve">三星电子5月8日在公司装置体验（DX）部门内部启动机器人推进组的招聘程序，标志着其向人形机器人和商用机器人领域的扩张正式提速。该部门于2025年底成立，背景是三星于同期成为韩国机器人专业企业Rainbow</w:t>
      </w:r>
      <w:r>
        <w:t xml:space="preserve"> </w:t>
      </w:r>
      <w:r>
        <w:rPr>
          <w:rFonts w:hint="eastAsia"/>
        </w:rPr>
        <w:t xml:space="preserve">Robotics的最大股东。本次内部招聘聚焦于负责下一代机器人计划的「未来机器人推进组」，涵盖人形机器人开发以及定制机器人组件在制造业、家用及零售场景中的整合应用。三星同时还在战略、项目管理与软件开发领域推进更广泛的AI转型招聘。该公司2026年第一季度营业利润达到57.2万亿韩元的历史新高，为机器人业务扩张提供了财务支撑。三星机器人业务的竞争对手包括隶属现代汽车集团的波士顿动力（Boston</w:t>
      </w:r>
      <w:r>
        <w:t xml:space="preserve"> </w:t>
      </w:r>
      <w:r>
        <w:rPr>
          <w:rFonts w:hint="eastAsia"/>
        </w:rPr>
        <w:t xml:space="preserve">Dynamics）以及特斯拉「Optimus」项目。Rainbow</w:t>
      </w:r>
      <w:r>
        <w:t xml:space="preserve"> </w:t>
      </w:r>
      <w:r>
        <w:rPr>
          <w:rFonts w:hint="eastAsia"/>
        </w:rPr>
        <w:t xml:space="preserve">Robotics的并购为三星带来了协作机器人（cobot）技术与制造导向的机器人能力，与其现有装置及半导体生态形成互补。</w:t>
      </w:r>
    </w:p>
    <w:p>
      <w:pPr>
        <w:pStyle w:val="BodyText"/>
      </w:pPr>
      <w:r>
        <w:rPr>
          <w:rFonts w:hint="eastAsia"/>
          <w:b/>
          <w:bCs/>
        </w:rPr>
        <w:t xml:space="preserve">分析</w:t>
      </w:r>
    </w:p>
    <w:p>
      <w:pPr>
        <w:pStyle w:val="BodyText"/>
      </w:pPr>
      <w:r>
        <w:rPr>
          <w:rFonts w:hint="eastAsia"/>
        </w:rPr>
        <w:t xml:space="preserve">三星电子首席财务官朴淳哲在第一季度业绩说明会上表示：「我们正通过核心机器人零部件的内部化，确保自主开发定制组件的能力。我们计划首先开发制造业用机器人，随后扩展至家用和零售领域。」公司官方亦确认正「持续强化机器人业务，并寻求引进人才以支撑长期战略」。</w:t>
      </w:r>
    </w:p>
    <w:p>
      <w:pPr>
        <w:pStyle w:val="BodyText"/>
      </w:pPr>
      <w:r>
        <w:rPr>
          <w:b/>
          <w:bCs/>
        </w:rPr>
        <w:t xml:space="preserve">References</w:t>
      </w:r>
    </w:p>
    <w:p>
      <w:pPr>
        <w:pStyle w:val="BodyText"/>
      </w:pPr>
      <w:r>
        <w:t xml:space="preserve">[20] Jo, H.-R. (2026, May 8). Samsung Electronics opens internal applications for robotics expansion unit after Rainbow Robotics acquisition. The Korea Herald. https://www.koreaherald.com/article/10733846</w:t>
      </w:r>
    </w:p>
    <w:p>
      <w:r>
        <w:pict>
          <v:rect style="width:0;height:1.5pt" o:hralign="center" o:hrstd="t" o:hr="t"/>
        </w:pict>
      </w:r>
    </w:p>
    <w:bookmarkEnd w:id="20"/>
    <w:bookmarkStart w:id="21" w:name="极氪比亚迪等中国电动车加速进军韩国-去年市占率已达33.9"/>
    <w:p>
      <w:pPr>
        <w:pStyle w:val="Heading3"/>
      </w:pPr>
      <w:r>
        <w:rPr>
          <w:rFonts w:hint="eastAsia"/>
        </w:rPr>
        <w:t xml:space="preserve">极氪比亚迪等中国电动车加速进军韩国</w:t>
      </w:r>
      <w:r>
        <w:t xml:space="preserve"> </w:t>
      </w:r>
      <w:r>
        <w:rPr>
          <w:rFonts w:hint="eastAsia"/>
        </w:rPr>
        <w:t xml:space="preserve">去年市占率已达33.9%</w:t>
      </w:r>
    </w:p>
    <w:p>
      <w:pPr>
        <w:pStyle w:val="FirstParagraph"/>
      </w:pPr>
      <w:r>
        <w:rPr>
          <w:rFonts w:hint="eastAsia"/>
          <w:b/>
          <w:bCs/>
        </w:rPr>
        <w:t xml:space="preserve">摘要</w:t>
      </w:r>
    </w:p>
    <w:p>
      <w:pPr>
        <w:pStyle w:val="BodyText"/>
      </w:pPr>
      <w:r>
        <w:rPr>
          <w:rFonts w:hint="eastAsia"/>
        </w:rPr>
        <w:t xml:space="preserve">中国电动车厂商极氪（Zeekr）和比亚迪（BYD）正加大对韩国市场的渗透力度，凭借先进技术和价格优势挑战现代与起亚的本土主导地位。极氪在韩国推出的7X运动型多用途车售价介于5000万至6000万韩元（约3.4万至4.09万美元），10%至80%充电时间约10.5分钟，WLTP标准下续航里程最高可达615公里。2025年韩国电动车注册总量为220,177辆，其中中国制造电动车销量为74,728辆，占33.9%的市场份额，同比激增112.4%；起亚销售60,609辆（占27.5%）、特斯拉销售59,893辆（占27.2%）、现代销售55,461辆（占25.2%）。2026年第一季度韩国电动车注册量同比上升37.8%，再创历史新高。现代旗下IONIQ</w:t>
      </w:r>
      <w:r>
        <w:t xml:space="preserve"> </w:t>
      </w:r>
      <w:r>
        <w:rPr>
          <w:rFonts w:hint="eastAsia"/>
        </w:rPr>
        <w:t xml:space="preserve">5单一车型2025年在韩国销量已突破1万辆。业内消息指出，中国品牌高管正就比亚太其他市场更具竞争力的本地定价进行磋商，以扩大销量并建立品牌认知度。</w:t>
      </w:r>
    </w:p>
    <w:p>
      <w:pPr>
        <w:pStyle w:val="BodyText"/>
      </w:pPr>
      <w:r>
        <w:rPr>
          <w:rFonts w:hint="eastAsia"/>
          <w:b/>
          <w:bCs/>
        </w:rPr>
        <w:t xml:space="preserve">分析</w:t>
      </w:r>
    </w:p>
    <w:p>
      <w:pPr>
        <w:pStyle w:val="BodyText"/>
      </w:pPr>
      <w:r>
        <w:rPr>
          <w:rFonts w:hint="eastAsia"/>
        </w:rPr>
        <w:t xml:space="preserve">业内人士表示：「极氪和比亚迪展现出强烈意愿，致力于打入长期由现代和起亚主导的韩国电动车市场。」另有人士透露：「这些品牌韩国分支机构的高管正在为韩国市场谈判比亚太其他地区更具竞争力的价格，以吸引本地消费者。」反映中国厂商正以让利换份额的策略争夺战略市场。</w:t>
      </w:r>
    </w:p>
    <w:p>
      <w:pPr>
        <w:pStyle w:val="BodyText"/>
      </w:pPr>
      <w:r>
        <w:rPr>
          <w:b/>
          <w:bCs/>
        </w:rPr>
        <w:t xml:space="preserve">References</w:t>
      </w:r>
    </w:p>
    <w:p>
      <w:pPr>
        <w:pStyle w:val="BodyText"/>
      </w:pPr>
      <w:r>
        <w:t xml:space="preserve">[21] Byun, H.-J. (2026, May 8). Chinese EV makers Zeekr and BYD intensify South Korea market push, challenging Hyundai and Kia’s home-market dominance. The Korea Herald. https://www.koreaherald.com/article/10733922</w:t>
      </w:r>
    </w:p>
    <w:p>
      <w:r>
        <w:pict>
          <v:rect style="width:0;height:1.5pt" o:hralign="center" o:hrstd="t" o:hr="t"/>
        </w:pict>
      </w:r>
    </w:p>
    <w:bookmarkEnd w:id="21"/>
    <w:bookmarkEnd w:id="22"/>
    <w:bookmarkStart w:id="24" w:name="四社会与民生"/>
    <w:p>
      <w:pPr>
        <w:pStyle w:val="Heading2"/>
      </w:pPr>
      <w:r>
        <w:rPr>
          <w:rFonts w:hint="eastAsia"/>
        </w:rPr>
        <w:t xml:space="preserve">四、社会与民生</w:t>
      </w:r>
    </w:p>
    <w:bookmarkStart w:id="23" w:name="首尔红灯区拆迁推进-性工作者无家无补偿被迫流离"/>
    <w:p>
      <w:pPr>
        <w:pStyle w:val="Heading3"/>
      </w:pPr>
      <w:r>
        <w:rPr>
          <w:rFonts w:hint="eastAsia"/>
        </w:rPr>
        <w:t xml:space="preserve">首尔红灯区拆迁推进</w:t>
      </w:r>
      <w:r>
        <w:t xml:space="preserve"> </w:t>
      </w:r>
      <w:r>
        <w:rPr>
          <w:rFonts w:hint="eastAsia"/>
        </w:rPr>
        <w:t xml:space="preserve">性工作者无家无补偿被迫流离</w:t>
      </w:r>
    </w:p>
    <w:p>
      <w:pPr>
        <w:pStyle w:val="FirstParagraph"/>
      </w:pPr>
      <w:r>
        <w:rPr>
          <w:rFonts w:hint="eastAsia"/>
          <w:b/>
          <w:bCs/>
        </w:rPr>
        <w:t xml:space="preserve">摘要</w:t>
      </w:r>
    </w:p>
    <w:p>
      <w:pPr>
        <w:pStyle w:val="BodyText"/>
      </w:pPr>
      <w:r>
        <w:rPr>
          <w:rFonts w:hint="eastAsia"/>
        </w:rPr>
        <w:t xml:space="preserve">5月8日刊出的深度报道揭示，随着政府主导的再开发在首尔多个昔日娱乐街区推进，曾在该市大型红灯区谋生的女性正在失去住所与生计补偿。报道主角之一、46岁的朴某在千户洞工作了八年，该街区鼎盛时期聚集了200多家妓院，已于2020年关闭并启动再开发。韩国自1961年起将卖淫定为犯罪，2004年颁布的《性买卖处罚特别法》进一步加强了执法力度，嫖客最高可判处一年有期徒刑或300万韩元罚款，经营者最高可判处七年有期徒刑或7000万韩元罚款。运营约70年的「弥阿里得州」街区已于2026年3月关闭，清凉里街区则自2000年代中期起开始拆除，现正建设一座65层住宅塔楼。社工与倡导团体认为，缺乏配套支持的关闭措施只是将性交易转移至更难监管的网络平台和按摩场所，而非真正减少。多数女性因户籍登记不在该处而无法获得本应发放给业主的搬迁补偿。倡导者呼吁政府在推行未来关闭措施前，先建立包括住房援助、职业培训和债务咨询在内的结构化支持体系。</w:t>
      </w:r>
    </w:p>
    <w:p>
      <w:pPr>
        <w:pStyle w:val="BodyText"/>
      </w:pPr>
      <w:r>
        <w:rPr>
          <w:rFonts w:hint="eastAsia"/>
          <w:b/>
          <w:bCs/>
        </w:rPr>
        <w:t xml:space="preserve">分析</w:t>
      </w:r>
    </w:p>
    <w:p>
      <w:pPr>
        <w:pStyle w:val="BodyText"/>
      </w:pPr>
      <w:r>
        <w:rPr>
          <w:rFonts w:hint="eastAsia"/>
        </w:rPr>
        <w:t xml:space="preserve">「松雅之家」社工金孝贞表示：「许多人因债务或缺乏其他工作经验，跟随雇主迁往新地点。」她还指出：「大多数性工作者由于户籍登记地不在该处，并未获得任何补偿。」该陈述揭示了城市再开发补偿机制对边缘群体系统性失灵的核心成因。</w:t>
      </w:r>
    </w:p>
    <w:p>
      <w:pPr>
        <w:pStyle w:val="BodyText"/>
      </w:pPr>
      <w:r>
        <w:rPr>
          <w:b/>
          <w:bCs/>
        </w:rPr>
        <w:t xml:space="preserve">References</w:t>
      </w:r>
    </w:p>
    <w:p>
      <w:pPr>
        <w:pStyle w:val="BodyText"/>
      </w:pPr>
      <w:r>
        <w:t xml:space="preserve">[22] Park, U. (2026, May 8).</w:t>
      </w:r>
      <w:r>
        <w:t xml:space="preserve"> </w:t>
      </w:r>
      <w:r>
        <w:t xml:space="preserve">‘Not one of these new homes is mine’</w:t>
      </w:r>
      <w:r>
        <w:t xml:space="preserve">: Women left behind by Seoul’s red-light district closures. The Korea Times. https://www.koreatimes.co.kr/southkorea/society/20260508/not-one-of-these-new-homes-is-mine-women-left-behind-by-seouls-red-light-district-closures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3"/>
    <w:bookmarkEnd w:id="24"/>
    <w:bookmarkStart w:id="28" w:name="五其他重要事件"/>
    <w:p>
      <w:pPr>
        <w:pStyle w:val="Heading2"/>
      </w:pPr>
      <w:r>
        <w:rPr>
          <w:rFonts w:hint="eastAsia"/>
        </w:rPr>
        <w:t xml:space="preserve">五、其他重要事件</w:t>
      </w:r>
    </w:p>
    <w:bookmarkStart w:id="25" w:name="黄金周遇五一假期-22万日中游客访韩同比激增41"/>
    <w:p>
      <w:pPr>
        <w:pStyle w:val="Heading3"/>
      </w:pPr>
      <w:r>
        <w:rPr>
          <w:rFonts w:hint="eastAsia"/>
        </w:rPr>
        <w:t xml:space="preserve">黄金周遇五一假期</w:t>
      </w:r>
      <w:r>
        <w:t xml:space="preserve"> </w:t>
      </w:r>
      <w:r>
        <w:rPr>
          <w:rFonts w:hint="eastAsia"/>
        </w:rPr>
        <w:t xml:space="preserve">22万日中游客访韩同比激增41%</w:t>
      </w:r>
    </w:p>
    <w:p>
      <w:pPr>
        <w:pStyle w:val="FirstParagraph"/>
      </w:pPr>
      <w:r>
        <w:rPr>
          <w:rFonts w:hint="eastAsia"/>
          <w:b/>
          <w:bCs/>
        </w:rPr>
        <w:t xml:space="preserve">摘要</w:t>
      </w:r>
    </w:p>
    <w:p>
      <w:pPr>
        <w:pStyle w:val="BodyText"/>
      </w:pPr>
      <w:r>
        <w:rPr>
          <w:rFonts w:hint="eastAsia"/>
        </w:rPr>
        <w:t xml:space="preserve">韩国文化体育观光部5月8日发布的数据显示，受日本黄金周（4月29日至5月6日）与中国五一假期（5月1日至5日）档期重叠驱动，5月初假期期间访韩日本与中国游客约达22万人次，同比增长41%。其中日本游客11.2万人次，同比上升52.9%；中国游客10.8万人次，同比上升29.9%。2026年第一季度韩国共接待日本游客94万人次、中国游客142万人次。文化体育观光部部长崔辉荣表示，将「每周举行旅游应对状况室会议，以将势头延续至全年」。文体部已启动针对性宣传活动，包括为日本家庭提供机票折扣与行李额度优惠的「2026</w:t>
      </w:r>
      <w:r>
        <w:t xml:space="preserve"> Family-Friendly </w:t>
      </w:r>
      <w:r>
        <w:rPr>
          <w:rFonts w:hint="eastAsia"/>
        </w:rPr>
        <w:t xml:space="preserve">Korea」项目，以及与航空公司联手将中国游客分流至韩国其他机场的机票促销，活动将持续至6月底。同日发布的3月经常账户数据还显示，旅行账户时隔逾11年首次重回1.4亿美元顺差，意味着入境旅游消费已开始超过出境旅游支出。</w:t>
      </w:r>
    </w:p>
    <w:p>
      <w:pPr>
        <w:pStyle w:val="BodyText"/>
      </w:pPr>
      <w:r>
        <w:rPr>
          <w:rFonts w:hint="eastAsia"/>
          <w:b/>
          <w:bCs/>
        </w:rPr>
        <w:t xml:space="preserve">分析</w:t>
      </w:r>
    </w:p>
    <w:p>
      <w:pPr>
        <w:pStyle w:val="BodyText"/>
      </w:pPr>
      <w:r>
        <w:rPr>
          <w:rFonts w:hint="eastAsia"/>
        </w:rPr>
        <w:t xml:space="preserve">文化体育观光部部长崔辉荣表示，文体部将「每周举行旅游应对状况室会议，以将势头延续至全年」，显示韩国政府正以制度化机制推动入境旅游复苏，并将其视为对经常账户具有结构性贡献的重点议题。</w:t>
      </w:r>
    </w:p>
    <w:p>
      <w:pPr>
        <w:pStyle w:val="BodyText"/>
      </w:pPr>
      <w:r>
        <w:rPr>
          <w:b/>
          <w:bCs/>
        </w:rPr>
        <w:t xml:space="preserve">References</w:t>
      </w:r>
    </w:p>
    <w:p>
      <w:pPr>
        <w:pStyle w:val="BodyText"/>
      </w:pPr>
      <w:r>
        <w:t xml:space="preserve">[23] Park, G.-Y. (2026, May 8). Seoul tourism surges 41% as 220,000 Japanese and Chinese visitors arrive during overlapping Golden Week and Labour Day holidays. The Korea Herald. https://www.koreaherald.com/article/10733634</w:t>
      </w:r>
    </w:p>
    <w:p>
      <w:r>
        <w:pict>
          <v:rect style="width:0;height:1.5pt" o:hralign="center" o:hrstd="t" o:hr="t"/>
        </w:pict>
      </w:r>
    </w:p>
    <w:bookmarkEnd w:id="25"/>
    <w:bookmarkStart w:id="26" w:name="首尔检方起诉九人股价操纵团伙-涉前k联赛球员与券商高管"/>
    <w:p>
      <w:pPr>
        <w:pStyle w:val="Heading3"/>
      </w:pPr>
      <w:r>
        <w:rPr>
          <w:rFonts w:hint="eastAsia"/>
        </w:rPr>
        <w:t xml:space="preserve">首尔检方起诉九人股价操纵团伙</w:t>
      </w:r>
      <w:r>
        <w:t xml:space="preserve"> </w:t>
      </w:r>
      <w:r>
        <w:rPr>
          <w:rFonts w:hint="eastAsia"/>
        </w:rPr>
        <w:t xml:space="preserve">涉前K联赛球员与券商高管</w:t>
      </w:r>
    </w:p>
    <w:p>
      <w:pPr>
        <w:pStyle w:val="FirstParagraph"/>
      </w:pPr>
      <w:r>
        <w:rPr>
          <w:rFonts w:hint="eastAsia"/>
          <w:b/>
          <w:bCs/>
        </w:rPr>
        <w:t xml:space="preserve">摘要</w:t>
      </w:r>
    </w:p>
    <w:p>
      <w:pPr>
        <w:pStyle w:val="BodyText"/>
      </w:pPr>
      <w:r>
        <w:rPr>
          <w:rFonts w:hint="eastAsia"/>
        </w:rPr>
        <w:t xml:space="preserve">首尔南部地方检察厅5月8日在新闻发布会上宣布，已对一起涉嫌操纵股价案中的九名嫌疑人提起公诉，另一名嫌疑人仍在通缉中。该团伙共10人，被指控于2024年12月至2025年4月间操纵某未具名公司股票，在一个月内将股价从每股1,926韩元人为推高至4,105韩元，并设定每股7,000韩元的目标价。检方指出涉案交易金额至少为289亿韩元（约1970万美元），违法获利至少14亿韩元，初始投资资本约为30亿韩元。三名嫌疑人已被逮捕，六人不被羁押起诉，一人仍在通缉。该团伙成员包括一名前K联赛1部职业足球运动员、某电视名人的丈夫、一名知名「企业掠夺者」以及一家证券公司的高层管理人员。首尔南部地方检察厅表示，将寻求没收违法所得及作为操纵资本的全部30亿韩元。该案系因团伙中一人主动向警方交代而被揭发。过去两年韩国国内股市连续发生多起重大操纵案，市场诚信执法已成为韩国金融监管当局的明确优先事项。</w:t>
      </w:r>
    </w:p>
    <w:p>
      <w:pPr>
        <w:pStyle w:val="BodyText"/>
      </w:pPr>
      <w:r>
        <w:rPr>
          <w:b/>
          <w:bCs/>
        </w:rPr>
        <w:t xml:space="preserve">References</w:t>
      </w:r>
    </w:p>
    <w:p>
      <w:pPr>
        <w:pStyle w:val="BodyText"/>
      </w:pPr>
      <w:r>
        <w:t xml:space="preserve">[24] Yoon, M.-S. (2026, May 8). Seoul prosecutors indict nine-member stock rigging ring that included footballer, celebrity’s husband, and securities executive. The Korea Herald. https://www.koreaherald.com/article/10733907</w:t>
      </w:r>
    </w:p>
    <w:p>
      <w:r>
        <w:pict>
          <v:rect style="width:0;height:1.5pt" o:hralign="center" o:hrstd="t" o:hr="t"/>
        </w:pict>
      </w:r>
    </w:p>
    <w:bookmarkEnd w:id="26"/>
    <w:bookmarkStart w:id="27" w:name="海军陆战队前师长林成根获刑三年-2023年蔡秀根下士搜救殉职案宣判"/>
    <w:p>
      <w:pPr>
        <w:pStyle w:val="Heading3"/>
      </w:pPr>
      <w:r>
        <w:rPr>
          <w:rFonts w:hint="eastAsia"/>
        </w:rPr>
        <w:t xml:space="preserve">海军陆战队前师长林成根获刑三年</w:t>
      </w:r>
      <w:r>
        <w:t xml:space="preserve"> </w:t>
      </w:r>
      <w:r>
        <w:rPr>
          <w:rFonts w:hint="eastAsia"/>
        </w:rPr>
        <w:t xml:space="preserve">2023年蔡秀根下士搜救殉职案宣判</w:t>
      </w:r>
    </w:p>
    <w:p>
      <w:pPr>
        <w:pStyle w:val="FirstParagraph"/>
      </w:pPr>
      <w:r>
        <w:rPr>
          <w:rFonts w:hint="eastAsia"/>
          <w:b/>
          <w:bCs/>
        </w:rPr>
        <w:t xml:space="preserve">摘要</w:t>
      </w:r>
    </w:p>
    <w:p>
      <w:pPr>
        <w:pStyle w:val="BodyText"/>
      </w:pPr>
      <w:r>
        <w:rPr>
          <w:rFonts w:hint="eastAsia"/>
        </w:rPr>
        <w:t xml:space="preserve">首尔中央地方法院5月8日以业务过失致死和违反军人服从命令罪判处前海军陆战队第1师师长林成根三年有期徒刑，案件涉及2023年海军陆战队下士蔡秀根在庆尚北道醴泉郡执行洪灾搜救任务时殉职事件。蔡秀根在未配备救生衣等安全装备的情况下被命令执行水下搜索而身亡，法院认定指挥官存在直接的失职行为。法庭陈述称：「如果被告只是说一句『不要下水』，队员们就不会进行水下搜索。」其他被告分别被判处不同刑期：第7旅旅长朴尚铉被判监禁18个月、第11炮兵营营长崔进圭被判18个月、第7炮兵营营长李龙民被判10个月，前司令部连长则获缓刑8个月。蔡秀根之死曾在2023年引发韩国政治危机，因当时军方与政府初期应对被指控试图掩盖指挥失职。该案令韩国军队的文官监督机制受到严格审视，并在尹锡悦政府末期严重侵蚀了公众对军队指挥体系的信任。</w:t>
      </w:r>
    </w:p>
    <w:p>
      <w:pPr>
        <w:pStyle w:val="BodyText"/>
      </w:pPr>
      <w:r>
        <w:rPr>
          <w:rFonts w:hint="eastAsia"/>
          <w:b/>
          <w:bCs/>
        </w:rPr>
        <w:t xml:space="preserve">分析</w:t>
      </w:r>
    </w:p>
    <w:p>
      <w:pPr>
        <w:pStyle w:val="BodyText"/>
      </w:pPr>
      <w:r>
        <w:rPr>
          <w:rFonts w:hint="eastAsia"/>
        </w:rPr>
        <w:t xml:space="preserve">法庭明确指出：「如果被告只是说一句『不要下水』，队员们就不会进行水下搜索。」遇难者母亲对判决结果表达失望，称她曾「希望法院能展现法律的全部分量」，并呼吁对相关指挥官从严量刑，凸显本案在确立指挥责任司法先例上的争议性。</w:t>
      </w:r>
    </w:p>
    <w:p>
      <w:pPr>
        <w:pStyle w:val="BodyText"/>
      </w:pPr>
      <w:r>
        <w:rPr>
          <w:b/>
          <w:bCs/>
        </w:rPr>
        <w:t xml:space="preserve">References</w:t>
      </w:r>
    </w:p>
    <w:p>
      <w:pPr>
        <w:pStyle w:val="BodyText"/>
      </w:pPr>
      <w:r>
        <w:t xml:space="preserve">[25] Lee, S.-K. (2026, May 8). Former Marine Corps commander sentenced to three years in prison for Corporal Chae Su-geun’s flood-search death in 2023. The Korea Herald. https://www.koreaherald.com/article/10733793</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2026-05-08T08:32:47Z</dcterms:created>
  <dcterms:modified xsi:type="dcterms:W3CDTF">2026-05-08T08:32:47Z</dcterms:modified>
</cp:coreProperties>
</file>

<file path=docProps/custom.xml><?xml version="1.0" encoding="utf-8"?>
<Properties xmlns="http://schemas.openxmlformats.org/officeDocument/2006/custom-properties" xmlns:vt="http://schemas.openxmlformats.org/officeDocument/2006/docPropsVTypes"/>
</file>