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欧洲每日热点新闻-2026年6月12日"/>
    <w:p>
      <w:pPr>
        <w:pStyle w:val="Heading1"/>
      </w:pPr>
      <w:r>
        <w:rPr>
          <w:rFonts w:hint="eastAsia"/>
        </w:rPr>
        <w:t xml:space="preserve">欧洲每日热点新闻</w:t>
      </w:r>
      <w:r>
        <w:t xml:space="preserve"> — </w:t>
      </w:r>
      <w:r>
        <w:rPr>
          <w:rFonts w:hint="eastAsia"/>
        </w:rPr>
        <w:t xml:space="preserve">2026年6月12日</w:t>
      </w:r>
    </w:p>
    <w:bookmarkStart w:id="12" w:name="一经济与市场"/>
    <w:p>
      <w:pPr>
        <w:pStyle w:val="Heading2"/>
      </w:pPr>
      <w:r>
        <w:rPr>
          <w:rFonts w:hint="eastAsia"/>
        </w:rPr>
        <w:t xml:space="preserve">一、经济与市场</w:t>
      </w:r>
    </w:p>
    <w:bookmarkStart w:id="9" w:name="德国央行下调2026年增长预期至0.5财政扩张推迟复苏节奏"/>
    <w:p>
      <w:pPr>
        <w:pStyle w:val="Heading3"/>
      </w:pPr>
      <w:r>
        <w:rPr>
          <w:rFonts w:hint="eastAsia"/>
        </w:rPr>
        <w:t xml:space="preserve">德国央行下调2026年增长预期至0.5%，财政扩张推迟复苏节奏</w:t>
      </w:r>
    </w:p>
    <w:p>
      <w:pPr>
        <w:pStyle w:val="FirstParagraph"/>
      </w:pPr>
      <w:r>
        <w:rPr>
          <w:rFonts w:hint="eastAsia"/>
        </w:rPr>
        <w:t xml:space="preserve">德国央行（Bundesbank）6月12日发布半年度预测，将2026年德国GDP增速下调至0.5%，2027年和2028年分别为0.8%和1.4%。这是该行去年12月预测的下修——上一次预测将2026年定为0.6%、2027年高达1.3%，调整原因主要是伊朗战争对能源价格的冲击拖累了复苏节奏。</w:t>
      </w:r>
    </w:p>
    <w:p>
      <w:pPr>
        <w:pStyle w:val="BodyText"/>
      </w:pPr>
      <w:r>
        <w:rPr>
          <w:rFonts w:hint="eastAsia"/>
        </w:rPr>
        <w:t xml:space="preserve">行长约阿希姆·纳格尔（Joachim</w:t>
      </w:r>
      <w:r>
        <w:t xml:space="preserve"> </w:t>
      </w:r>
      <w:r>
        <w:rPr>
          <w:rFonts w:hint="eastAsia"/>
        </w:rPr>
        <w:t xml:space="preserve">Nagel）在新闻稿中表示，“扩张性财政政策将阻止经济产出下滑”。他指的是德国新一届政府启动的国防与基础设施大规模支出计划。央行估算，到2028年，这些追加财政开支将累计为GDP增速贡献约1.3个百分点，但代价是公共财政状况显著恶化——政府赤字率预计到2028年攀升至4.9%，《马斯特里赫特条约》定义的债务比率将逼近70%的上限。</w:t>
      </w:r>
    </w:p>
    <w:p>
      <w:pPr>
        <w:pStyle w:val="BodyText"/>
      </w:pPr>
      <w:r>
        <w:rPr>
          <w:rFonts w:hint="eastAsia"/>
        </w:rPr>
        <w:t xml:space="preserve">预测同时显示，欧盟统一消费物价指数（HICP）口径下的通胀将逐年回落，2026年为2.9%，2027年为2.7%，到2028年降至1.9%，重回欧洲央行2%目标区间下方。央行警告，潜在产出年增速仅介于0.3%至0.4%之间，意味着即便短期被财政托起，德国经济长期增长动能依然薄弱，结构性改革才是关键变量。彭博社汇总数据显示，这是德国央行连续第二次在伊朗战争阴影下下调本年度增长预期。</w:t>
      </w:r>
    </w:p>
    <w:p>
      <w:pPr>
        <w:pStyle w:val="BodyText"/>
      </w:pPr>
      <w:r>
        <w:rPr>
          <w:b/>
          <w:bCs/>
        </w:rPr>
        <w:t xml:space="preserve">References</w:t>
      </w:r>
    </w:p>
    <w:p>
      <w:pPr>
        <w:pStyle w:val="BodyText"/>
      </w:pPr>
      <w:r>
        <w:t xml:space="preserve">[1] Deutsche Bundesbank. (2026, June 12). The Bundesbank’s forecast for Germany: Energy price shock slowing down economic recovery. Bundesbank. https://www.bundesbank.de/en/press/press-releases/the-bundesbank-s-forecast-for-germany-energy-price-shock-slowing-down-economic-recovery-964668</w:t>
      </w:r>
      <w:r>
        <w:t xml:space="preserve"> </w:t>
      </w:r>
      <w:r>
        <w:t xml:space="preserve">[2] Bloomberg. (2026, June 12). Germany to grow in 2026 as spending offsets war, Bundesbank says. Bloomberg. https://www.bloomberg.com/news/articles/2026-06-12/germany-to-grow-in-2026-as-spending-offsets-war-bundesbank-says</w:t>
      </w:r>
      <w:r>
        <w:t xml:space="preserve"> </w:t>
      </w:r>
      <w:r>
        <w:t xml:space="preserve">[3] Bloomberg. (2025, December 19). German GDP to strengthen markedly in 2026, Bundesbank says. Bloomberg. https://www.bloomberg.com/news/articles/2025-12-19/german-economy-to-strengthen-markedly-in-2026-bundesbank-says</w:t>
      </w:r>
    </w:p>
    <w:p>
      <w:r>
        <w:pict>
          <v:rect style="width:0;height:1.5pt" o:hralign="center" o:hrstd="t" o:hr="t"/>
        </w:pict>
      </w:r>
    </w:p>
    <w:bookmarkEnd w:id="9"/>
    <w:bookmarkStart w:id="10" w:name="欧盟一季度约300万失业者重返就业劳动力市场流转率回升至22.9"/>
    <w:p>
      <w:pPr>
        <w:pStyle w:val="Heading3"/>
      </w:pPr>
      <w:r>
        <w:rPr>
          <w:rFonts w:hint="eastAsia"/>
        </w:rPr>
        <w:t xml:space="preserve">欧盟一季度约300万失业者重返就业，劳动力市场流转率回升至22.9%</w:t>
      </w:r>
    </w:p>
    <w:p>
      <w:pPr>
        <w:pStyle w:val="FirstParagraph"/>
      </w:pPr>
      <w:r>
        <w:rPr>
          <w:rFonts w:hint="eastAsia"/>
        </w:rPr>
        <w:t xml:space="preserve">欧盟统计局（Eurostat）6月12日发布的劳动力市场流转数据显示，2025年第四季度处于失业状态的人群中，有22.9%在2026年第一季度找到工作，对应人数约为300万人。这是欧盟单一季度内由失业转入就业的规模性流转，反映出整体劳动力市场在能源冲击中仍保持相当韧性。</w:t>
      </w:r>
    </w:p>
    <w:p>
      <w:pPr>
        <w:pStyle w:val="BodyText"/>
      </w:pPr>
      <w:r>
        <w:rPr>
          <w:rFonts w:hint="eastAsia"/>
        </w:rPr>
        <w:t xml:space="preserve">数据同时勾勒出更广阔的市场图景。一季度欧盟整体失业人口为1200万，季节调整后失业率5.7%，与2025年第四季度持平；扩展口径下的“劳动力市场闲置率”从11.0%略降至10.9%。各成员国分化明显：希腊失业率从8.4%跳升至9.7%，爱沙尼亚与立陶宛同步走高；瑞典则从7.8%回落至7.1%，意大利由5.5%降至4.8%，比利时与保加利亚也明显改善。</w:t>
      </w:r>
    </w:p>
    <w:p>
      <w:pPr>
        <w:pStyle w:val="BodyText"/>
      </w:pPr>
      <w:r>
        <w:rPr>
          <w:rFonts w:hint="eastAsia"/>
        </w:rPr>
        <w:t xml:space="preserve">更值得关注的是流转结构。除从失业进入就业的300万人之外，另有约320万失业者（占比23.9%）退出劳动力人口，未再进入劳动力市场；同时有420万原本处于劳动力市场之外的人新近找到工作，380万则进入失业。这意味着一季度欧盟劳动力市场“活水”明显高于过去几个季度——求职者流动加快，但人口外流问题仍在侵蚀长期供给。欧盟委员会本月稍早将这一趋势用于支持其对2026年下半年货币政策路径的相对鸽派立场。</w:t>
      </w:r>
    </w:p>
    <w:p>
      <w:pPr>
        <w:pStyle w:val="BodyText"/>
      </w:pPr>
      <w:r>
        <w:rPr>
          <w:b/>
          <w:bCs/>
        </w:rPr>
        <w:t xml:space="preserve">References</w:t>
      </w:r>
    </w:p>
    <w:p>
      <w:pPr>
        <w:pStyle w:val="BodyText"/>
      </w:pPr>
      <w:r>
        <w:t xml:space="preserve">[4] Eurostat. (2026, June 12). Labour market flows statistics. Eurostat Statistics Explained. https://ec.europa.eu/eurostat/statistics-explained/index.php/Labour_market_flows_statistics</w:t>
      </w:r>
      <w:r>
        <w:t xml:space="preserve"> </w:t>
      </w:r>
      <w:r>
        <w:t xml:space="preserve">[5] Eurostat. (2026, June 12). Labour market flows in Q1 2026. Eurostat. https://ec.europa.eu/eurostat/web/products-eurostat-news/w/ddn-20260612-1</w:t>
      </w:r>
      <w:r>
        <w:t xml:space="preserve"> </w:t>
      </w:r>
      <w:r>
        <w:t xml:space="preserve">[6] Eurostat. (2026, June 12). Employment rate up, labour market slack down in Q1 2026. Eurostat. https://ec.europa.eu/eurostat/web/products-eurostat-news/w/ddn-20260612-3</w:t>
      </w:r>
    </w:p>
    <w:p>
      <w:r>
        <w:pict>
          <v:rect style="width:0;height:1.5pt" o:hralign="center" o:hrstd="t" o:hr="t"/>
        </w:pict>
      </w:r>
    </w:p>
    <w:bookmarkEnd w:id="10"/>
    <w:bookmarkStart w:id="11" w:name="泛欧stoxx-600单日涨1.7银行股领涨布伦特原油重挫4"/>
    <w:p>
      <w:pPr>
        <w:pStyle w:val="Heading3"/>
      </w:pPr>
      <w:r>
        <w:rPr>
          <w:rFonts w:hint="eastAsia"/>
        </w:rPr>
        <w:t xml:space="preserve">泛欧STOXX</w:t>
      </w:r>
      <w:r>
        <w:t xml:space="preserve"> </w:t>
      </w:r>
      <w:r>
        <w:rPr>
          <w:rFonts w:hint="eastAsia"/>
        </w:rPr>
        <w:t xml:space="preserve">600单日涨1.7%，银行股领涨，布伦特原油重挫4%</w:t>
      </w:r>
    </w:p>
    <w:p>
      <w:pPr>
        <w:pStyle w:val="FirstParagraph"/>
      </w:pPr>
      <w:r>
        <w:rPr>
          <w:rFonts w:hint="eastAsia"/>
        </w:rPr>
        <w:t xml:space="preserve">泛欧STOXX</w:t>
      </w:r>
      <w:r>
        <w:t xml:space="preserve"> </w:t>
      </w:r>
      <w:r>
        <w:rPr>
          <w:rFonts w:hint="eastAsia"/>
        </w:rPr>
        <w:t xml:space="preserve">600指数6月12日格林尼治时间08:50升至632点，单日上涨1.7%，其中银行业子指数飙升3.8%，是本轮反弹中表现最强的板块。德意志银行涨5.4%、商业银行涨3.8%、瑞银涨2.3%、巴克莱和渣打集团各涨3%，西班牙IBEX</w:t>
      </w:r>
      <w:r>
        <w:t xml:space="preserve"> </w:t>
      </w:r>
      <w:r>
        <w:rPr>
          <w:rFonts w:hint="eastAsia"/>
        </w:rPr>
        <w:t xml:space="preserve">35指数大涨2.5%居欧股之首。布伦特原油同日下跌4%，回吐近期因伊朗紧张局势累积的风险溢价。</w:t>
      </w:r>
    </w:p>
    <w:p>
      <w:pPr>
        <w:pStyle w:val="BodyText"/>
      </w:pPr>
      <w:r>
        <w:rPr>
          <w:rFonts w:hint="eastAsia"/>
        </w:rPr>
        <w:t xml:space="preserve">推动这一波行情的直接催化剂是美国总统特朗普隔夜宣布取消对伊朗的进一步打击，并表示美伊“和平协议”即将签署。特朗普称“我们刚刚就对伊朗战争达成了一项重大和解……尚待定稿签署”。这一表态扭转了过去三个月困扰欧洲市场的能源安全与海运保险溢价担忧。在此之前，伊朗事实上封锁了荷尔木兹海峡——约占全球能源贸易量20%的咽喉水道——令布伦特一度逼近三位数关口。</w:t>
      </w:r>
    </w:p>
    <w:p>
      <w:pPr>
        <w:pStyle w:val="BodyText"/>
      </w:pPr>
      <w:r>
        <w:rPr>
          <w:rFonts w:hint="eastAsia"/>
        </w:rPr>
        <w:t xml:space="preserve">美股前夜的强势也为欧股提供了上行势能。标普500指数前一交易日上涨1.8%，纳斯达克指数攀升2.5%。欧洲银行股的领涨逻辑在于：一旦中东紧张缓解，欧洲央行进一步降息的概率上升，但利差和信贷成本恶化风险同步下降，加之油价回落将缓解通胀压力。投资者将这一组合解读为对欧元区银行业资产质量的双重利好。</w:t>
      </w:r>
    </w:p>
    <w:p>
      <w:pPr>
        <w:pStyle w:val="BodyText"/>
      </w:pPr>
      <w:r>
        <w:rPr>
          <w:b/>
          <w:bCs/>
        </w:rPr>
        <w:t xml:space="preserve">References</w:t>
      </w:r>
    </w:p>
    <w:p>
      <w:pPr>
        <w:pStyle w:val="BodyText"/>
      </w:pPr>
      <w:r>
        <w:t xml:space="preserve">[7] Al Jazeera. (2026, June 12). Stocks, markets surge as Trump calls off strikes on Iran, touts peace deal. Al Jazeera. https://www.aljazeera.com/economy/2026/6/12/stocks-markets-surge-as-trump-calls-off-strikes-on-iran-touts-peace-deal</w:t>
      </w:r>
      <w:r>
        <w:t xml:space="preserve"> </w:t>
      </w:r>
      <w:r>
        <w:t xml:space="preserve">[8] U.S. News. (2026, June 12). European stocks rally as oil falls on hopes for U.S.-Iran deal. U.S. News &amp; World Report. https://money.usnews.com/investing/news/articles/2026-06-12/european-stocks-rally-as-oil-falls-on-hopes-for-us-iran-deal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欧盟移民与庇护公约正式生效统一规则覆盖27个成员国"/>
    <w:p>
      <w:pPr>
        <w:pStyle w:val="Heading3"/>
      </w:pPr>
      <w:r>
        <w:rPr>
          <w:rFonts w:hint="eastAsia"/>
        </w:rPr>
        <w:t xml:space="preserve">欧盟《移民与庇护公约》正式生效，统一规则覆盖27个成员国</w:t>
      </w:r>
    </w:p>
    <w:p>
      <w:pPr>
        <w:pStyle w:val="FirstParagraph"/>
      </w:pPr>
      <w:r>
        <w:rPr>
          <w:rFonts w:hint="eastAsia"/>
        </w:rPr>
        <w:t xml:space="preserve">欧盟《移民与庇护公约》（EU</w:t>
      </w:r>
      <w:r>
        <w:t xml:space="preserve"> Pact on Migration and </w:t>
      </w:r>
      <w:r>
        <w:rPr>
          <w:rFonts w:hint="eastAsia"/>
        </w:rPr>
        <w:t xml:space="preserve">Asylum）6月12日在两年过渡期结束后正式进入实施阶段，包括筛查条例、庇护程序条例、欧洲指纹数据库（Eurodac）条例、危机条例等10项立法同步落地。欧盟委员会内政事务总司当日发布说明，称这是欧盟自2015年难民危机以来最深远的边境与庇护制度重构。</w:t>
      </w:r>
    </w:p>
    <w:p>
      <w:pPr>
        <w:pStyle w:val="BodyText"/>
      </w:pPr>
      <w:r>
        <w:rPr>
          <w:rFonts w:hint="eastAsia"/>
        </w:rPr>
        <w:t xml:space="preserve">公约的立法起点可追溯至2020年9月23日，由欧盟委员会首次提出。经过近四年艰难谈判，欧洲议会于2024年4月10日通过、欧盟理事会于2024年5月14日正式批准，期间匈牙利与波兰投反对票。两年过渡期内，各成员国需完成国内法转化，并搭建配套的接收、遣返与团结分摊机制。</w:t>
      </w:r>
    </w:p>
    <w:p>
      <w:pPr>
        <w:pStyle w:val="BodyText"/>
      </w:pPr>
      <w:r>
        <w:rPr>
          <w:rFonts w:hint="eastAsia"/>
        </w:rPr>
        <w:t xml:space="preserve">新规核心是把入境申请、筛查、边境快速程序与遣返链条捆绑在一起：所有进入欧盟外部边境的非欧盟公民将在7天内完成身份与安全筛查，符合条件者进入庇护程序，否则进入边境遣返程序。“团结机制”则要求所有成员国按GDP和人口指标承担收容、财政或运营支持义务——拒绝接收者必须按人头向前线国家缴费。欧盟委员会今年5月发布的进度报告显示，多数成员国国内法转化已基本完成，但希腊、意大利、塞浦路斯的边境快速通道基础设施仍未到位。今年初北爱尔兰贝尔法斯特爆发的反移民骚乱也加剧了围绕公约执行节奏的政治压力。</w:t>
      </w:r>
    </w:p>
    <w:p>
      <w:pPr>
        <w:pStyle w:val="BodyText"/>
      </w:pPr>
      <w:r>
        <w:rPr>
          <w:b/>
          <w:bCs/>
        </w:rPr>
        <w:t xml:space="preserve">References</w:t>
      </w:r>
    </w:p>
    <w:p>
      <w:pPr>
        <w:pStyle w:val="BodyText"/>
      </w:pPr>
      <w:r>
        <w:t xml:space="preserve">[9] European Commission. (2026, June 12). New migration and asylum rules enter application — what is changing. European Commission Migration and Home Affairs. https://home-affairs.ec.europa.eu/news/new-migration-and-asylum-rules-enter-application-what-changing-2026-06-12_en</w:t>
      </w:r>
      <w:r>
        <w:t xml:space="preserve"> </w:t>
      </w:r>
      <w:r>
        <w:t xml:space="preserve">[10] European Commission. (2026, June 12). New migration and asylum rules enter into application. European Commission Press Corner. https://ec.europa.eu/commission/presscorner/detail/en/ip_26_1285</w:t>
      </w:r>
      <w:r>
        <w:t xml:space="preserve"> </w:t>
      </w:r>
      <w:r>
        <w:t xml:space="preserve">[11] Council of the European Union. (2024, May 14). The Council adopts the EU’s pact on migration and asylum. Consilium. https://www.consilium.europa.eu/en/press/press-releases/2024/05/14/the-council-adopts-the-eu-s-pact-on-migration-and-asylum/</w:t>
      </w:r>
    </w:p>
    <w:p>
      <w:r>
        <w:pict>
          <v:rect style="width:0;height:1.5pt" o:hralign="center" o:hrstd="t" o:hr="t"/>
        </w:pict>
      </w:r>
    </w:p>
    <w:bookmarkEnd w:id="13"/>
    <w:bookmarkStart w:id="14" w:name="欧盟财长会卢森堡通过cbam扩围一般立场瑞典否决烟草税妥协"/>
    <w:p>
      <w:pPr>
        <w:pStyle w:val="Heading3"/>
      </w:pPr>
      <w:r>
        <w:rPr>
          <w:rFonts w:hint="eastAsia"/>
        </w:rPr>
        <w:t xml:space="preserve">欧盟财长会卢森堡通过CBAM扩围一般立场，瑞典否决烟草税妥协</w:t>
      </w:r>
    </w:p>
    <w:p>
      <w:pPr>
        <w:pStyle w:val="FirstParagraph"/>
      </w:pPr>
      <w:r>
        <w:rPr>
          <w:rFonts w:hint="eastAsia"/>
        </w:rPr>
        <w:t xml:space="preserve">欧盟经济与财政事务理事会（ECOFIN）6月12日在卢森堡举行，由轮值主席国塞浦路斯财长主持。会议就碳边境调节机制（CBAM）扩围达成“一般立场”，为后续与欧洲议会的三方磋商铺路；同时批准了葡萄牙、斯洛伐克、西班牙、比利时、波兰修订版的“复苏与韧性计划”（RRP），并正式终结对马耳他的过度赤字程序。</w:t>
      </w:r>
    </w:p>
    <w:p>
      <w:pPr>
        <w:pStyle w:val="BodyText"/>
      </w:pPr>
      <w:r>
        <w:rPr>
          <w:rFonts w:hint="eastAsia"/>
        </w:rPr>
        <w:t xml:space="preserve">CBAM于2026年1月1日进入“确定阶段”，目前覆盖水泥、钢铁、铝、化肥、电力与氢气六类进口品。欧盟委员会今年4月提出扩围方案，拟在现有六类基础上新增约180项下游产品——重点针对含较高比例钢铁或铝的成品与半成品，包括机械、五金、汽车零部件、家电与建筑设备，预计2028年起生效。理事会今天达成的立场将作为成员国一致版本进入与议会的谈判，意味着扩围方向已经锁定，剩余争议集中在豁免清单与防规避条款的执行细节。</w:t>
      </w:r>
    </w:p>
    <w:p>
      <w:pPr>
        <w:pStyle w:val="BodyText"/>
      </w:pPr>
      <w:r>
        <w:rPr>
          <w:rFonts w:hint="eastAsia"/>
        </w:rPr>
        <w:t xml:space="preserve">会议另一焦点是新一轮烟草税指令谈判，但被瑞典否决——争议焦点是尼古丁口含袋（nicotine</w:t>
      </w:r>
      <w:r>
        <w:t xml:space="preserve"> </w:t>
      </w:r>
      <w:r>
        <w:rPr>
          <w:rFonts w:hint="eastAsia"/>
        </w:rPr>
        <w:t xml:space="preserve">pouches）的最低税率方案，瑞典认为提议将损害其本国合法品类市场。这意味着欧盟统一烟草税框架更新进程再次延后。理事会同时正式宣告马耳他自2024年以来的过度赤字程序结束，使欧盟仍处于该程序中的成员国数量进一步收窄。</w:t>
      </w:r>
    </w:p>
    <w:p>
      <w:pPr>
        <w:pStyle w:val="BodyText"/>
      </w:pPr>
      <w:r>
        <w:rPr>
          <w:b/>
          <w:bCs/>
        </w:rPr>
        <w:t xml:space="preserve">References</w:t>
      </w:r>
    </w:p>
    <w:p>
      <w:pPr>
        <w:pStyle w:val="BodyText"/>
      </w:pPr>
      <w:r>
        <w:t xml:space="preserve">[12] Council of the European Union. (2026, June 12). Economic and Financial Affairs Council, 12 June 2026. Consilium. https://www.consilium.europa.eu/en/meetings/ecofin/2026/06/12/</w:t>
      </w:r>
      <w:r>
        <w:t xml:space="preserve"> </w:t>
      </w:r>
      <w:r>
        <w:t xml:space="preserve">[13] ETAF. (2026, June 8). Weekly tax news — Monday 8 June 2026. European Tax Adviser Federation. https://etaf.tax/weekly-tax-news-monday-8-june-2026/</w:t>
      </w:r>
      <w:r>
        <w:t xml:space="preserve"> </w:t>
      </w:r>
      <w:r>
        <w:t xml:space="preserve">[14] European Commission. (2025, July 2). Commission strengthens the Carbon Border Adjustment Mechanism. European Commission Press Corner. https://ec.europa.eu/commission/presscorner/detail/en/ip_25_3088</w:t>
      </w:r>
    </w:p>
    <w:p>
      <w:r>
        <w:pict>
          <v:rect style="width:0;height:1.5pt" o:hralign="center" o:hrstd="t" o:hr="t"/>
        </w:pict>
      </w:r>
    </w:p>
    <w:bookmarkEnd w:id="14"/>
    <w:bookmarkStart w:id="15" w:name="特朗普宣布美伊协议本周末欧洲签署伊朗承诺30天内重开荷尔木兹"/>
    <w:p>
      <w:pPr>
        <w:pStyle w:val="Heading3"/>
      </w:pPr>
      <w:r>
        <w:rPr>
          <w:rFonts w:hint="eastAsia"/>
        </w:rPr>
        <w:t xml:space="preserve">特朗普宣布美伊协议本周末欧洲签署，伊朗承诺30天内重开荷尔木兹</w:t>
      </w:r>
    </w:p>
    <w:p>
      <w:pPr>
        <w:pStyle w:val="FirstParagraph"/>
      </w:pPr>
      <w:r>
        <w:rPr>
          <w:rFonts w:hint="eastAsia"/>
        </w:rPr>
        <w:t xml:space="preserve">美国总统特朗普6月12日宣布，美伊达成的协议文件将“本周末在欧洲”签署，并表示协议包含伊朗永不发展核武器的承诺，以及美方解除石油制裁的对应义务。伊朗外交部回应称谅解备忘录“仍在审议中”，未确认签署时间表。</w:t>
      </w:r>
    </w:p>
    <w:p>
      <w:pPr>
        <w:pStyle w:val="BodyText"/>
      </w:pPr>
      <w:r>
        <w:rPr>
          <w:rFonts w:hint="eastAsia"/>
        </w:rPr>
        <w:t xml:space="preserve">根据公开披露的条款框架，伊朗承诺签署后30天内重新开放荷尔木兹海峡——这条狭窄水道承担全球约20%的能源贸易量，自今年2月底美伊军事冲突爆发以来已被伊朗事实上封锁；作为对应，美方将解除对伊朗港口的封锁并发放部分制裁豁免，允许伊朗自由销售石油。媒体披露的60天停火延期方案将与签署同步生效，期间双方将就核计划长期框架继续谈判。</w:t>
      </w:r>
    </w:p>
    <w:p>
      <w:pPr>
        <w:pStyle w:val="BodyText"/>
      </w:pPr>
      <w:r>
        <w:rPr>
          <w:rFonts w:hint="eastAsia"/>
        </w:rPr>
        <w:t xml:space="preserve">时间线显示，美伊冲突自2026年2月底升级，4月8日达成脆弱停火，期间多次擦枪走火。特朗普5月23日首次公开宣称协议“已大体谈妥”；本周三他突然宣布取消对伊朗的进一步打击，并表示和平协议即将公布。声明发布后，欧洲股市当日大涨1.7%，布伦特原油单日下跌4%。“本周末在欧洲签署”也带有显著符号意义——欧洲多国此前积极参与了伊核协议（JCPOA）框架谈判，被视为可信中介。特朗普同时透露，他在过去数日与沙特、阿联酋、卡塔尔、巴基斯坦、土耳其、埃及、约旦、巴林领导人以及以色列总理内塔尼亚胡通话，敲定协议条款。</w:t>
      </w:r>
    </w:p>
    <w:p>
      <w:pPr>
        <w:pStyle w:val="BodyText"/>
      </w:pPr>
      <w:r>
        <w:rPr>
          <w:b/>
          <w:bCs/>
        </w:rPr>
        <w:t xml:space="preserve">References</w:t>
      </w:r>
    </w:p>
    <w:p>
      <w:pPr>
        <w:pStyle w:val="BodyText"/>
      </w:pPr>
      <w:r>
        <w:t xml:space="preserve">[15] The Tribune. (2026, June 12). Trump announces Iran deal signing this weekend in Europe. The Tribune. https://www.tribuneindia.com/news/world/trump-announces-iran-deal-signing-this-weekend-in-europe/</w:t>
      </w:r>
      <w:r>
        <w:t xml:space="preserve"> </w:t>
      </w:r>
      <w:r>
        <w:t xml:space="preserve">[16] NPR. (2026, June 11). Trump now says a peace deal will be announced soon, cancels further strikes. NPR. https://www.npr.org/2026/06/11/nx-s1-5854970/trump-iran-peace-deal-cancel-strikes</w:t>
      </w:r>
      <w:r>
        <w:t xml:space="preserve"> </w:t>
      </w:r>
      <w:r>
        <w:t xml:space="preserve">[17] Axios. (2026, May 24). Exclusive: What is inside the Iran deal Trump is close to signing. Axios. https://www.axios.com/2026/05/24/iran-deal-strait-hormuz-sanctions-nuclear</w:t>
      </w:r>
    </w:p>
    <w:p>
      <w:r>
        <w:pict>
          <v:rect style="width:0;height:1.5pt" o:hralign="center" o:hrstd="t" o:hr="t"/>
        </w:pict>
      </w:r>
    </w:p>
    <w:bookmarkEnd w:id="15"/>
    <w:bookmarkEnd w:id="16"/>
    <w:bookmarkStart w:id="18" w:name="三科技与产业"/>
    <w:p>
      <w:pPr>
        <w:pStyle w:val="Heading2"/>
      </w:pPr>
      <w:r>
        <w:rPr>
          <w:rFonts w:hint="eastAsia"/>
        </w:rPr>
        <w:t xml:space="preserve">三、科技与产业</w:t>
      </w:r>
    </w:p>
    <w:bookmarkStart w:id="17" w:name="欧盟与巴西签署数字伙伴关系virkkunen直言不愿只依赖美国公司"/>
    <w:p>
      <w:pPr>
        <w:pStyle w:val="Heading3"/>
      </w:pPr>
      <w:r>
        <w:rPr>
          <w:rFonts w:hint="eastAsia"/>
        </w:rPr>
        <w:t xml:space="preserve">欧盟与巴西签署数字伙伴关系，Virkkunen直言不愿只依赖美国公司</w:t>
      </w:r>
    </w:p>
    <w:p>
      <w:pPr>
        <w:pStyle w:val="FirstParagraph"/>
      </w:pPr>
      <w:r>
        <w:rPr>
          <w:rFonts w:hint="eastAsia"/>
        </w:rPr>
        <w:t xml:space="preserve">欧盟委员会6月12日在巴西首都巴西利亚与巴西政府签署《数字伙伴关系协议》，巴西由此成为继日本、加拿大、新加坡、韩国之后的欧盟第五个数字伙伴。协议由欧盟委员会负责科技主权的执行副主席亨娜·维尔库宁（Henna</w:t>
      </w:r>
      <w:r>
        <w:t xml:space="preserve"> </w:t>
      </w:r>
      <w:r>
        <w:rPr>
          <w:rFonts w:hint="eastAsia"/>
        </w:rPr>
        <w:t xml:space="preserve">Virkkunen）与巴西国务秘书Alex</w:t>
      </w:r>
      <w:r>
        <w:t xml:space="preserve"> Giacomelli da </w:t>
      </w:r>
      <w:r>
        <w:rPr>
          <w:rFonts w:hint="eastAsia"/>
        </w:rPr>
        <w:t xml:space="preserve">Silva签署。</w:t>
      </w:r>
    </w:p>
    <w:p>
      <w:pPr>
        <w:pStyle w:val="BodyText"/>
      </w:pPr>
      <w:r>
        <w:rPr>
          <w:rFonts w:hint="eastAsia"/>
        </w:rPr>
        <w:t xml:space="preserve">维尔库宁在签署仪式上直言：“我们80%的技术来自欧洲以外”“我们不希望只依赖第三国、只依赖美国公司”。她特别警告欧洲面临所谓服务被一键关闭的风险——即关键云服务、芯片与基础设施被外部供应商单边切断的可能性。亚马逊、谷歌、微软三家美企合计控制欧洲约70%的云计算市场，这一结构性依赖在过去一年成为欧盟产业政策的核心痛点。</w:t>
      </w:r>
    </w:p>
    <w:p>
      <w:pPr>
        <w:pStyle w:val="BodyText"/>
      </w:pPr>
      <w:r>
        <w:rPr>
          <w:rFonts w:hint="eastAsia"/>
        </w:rPr>
        <w:t xml:space="preserve">伙伴关系将聚焦数据流动、互联互通、网络安全与未成年人保护四大领域，并衔接今年1月双方达成的相互充分性决定（mutual</w:t>
      </w:r>
      <w:r>
        <w:t xml:space="preserve"> adequacy </w:t>
      </w:r>
      <w:r>
        <w:rPr>
          <w:rFonts w:hint="eastAsia"/>
        </w:rPr>
        <w:t xml:space="preserve">decisions），形成数据跨境流动制度安排。欧盟近年系统性建构科技主权战略——通过芯片法、AI法、云服务EUCS认证及对外数字伙伴网络降低单一来源依赖。维尔库宁强调，巴西的吸引力在于其“承诺开放市场、安全技术与基于规则的国际秩序”，与中国及部分非欧盟数字伙伴形成鲜明对比。在欧美关税摩擦持续、美方对欧科技巨头施压加剧的当下，这份协议同时承担了对外信号——欧洲愿为分散依赖付出政治资本。</w:t>
      </w:r>
    </w:p>
    <w:p>
      <w:pPr>
        <w:pStyle w:val="BodyText"/>
      </w:pPr>
      <w:r>
        <w:rPr>
          <w:b/>
          <w:bCs/>
        </w:rPr>
        <w:t xml:space="preserve">References</w:t>
      </w:r>
    </w:p>
    <w:p>
      <w:pPr>
        <w:pStyle w:val="BodyText"/>
      </w:pPr>
      <w:r>
        <w:t xml:space="preserve">[18] Free Malaysia Today. (2026, June 12). EU tech chief warns of reliance on US companies. Free Malaysia Today. https://www.freemalaysiatoday.com/category/business/2026/06/12/eu-tech-chief-warns-of-reliance-on-us-companies</w:t>
      </w:r>
      <w:r>
        <w:t xml:space="preserve"> </w:t>
      </w:r>
      <w:r>
        <w:t xml:space="preserve">[19] Mirage News. (2026, June 12). EU, Brazil strengthen ties with digital pact. Mirage News. https://www.miragenews.com/eu-brazil-strengthen-ties-with-digital-pact-1691458/</w:t>
      </w:r>
      <w:r>
        <w:t xml:space="preserve"> </w:t>
      </w:r>
      <w:r>
        <w:t xml:space="preserve">[20] European Commission. (2026, June 12). EU and Brazil strengthen their digital cooperation. European Commission Digital Strategy. https://digital-strategy.ec.europa.eu/en/news/eu-and-brazil-strengthen-their-digital-cooperation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英国艺术家大卫霍克尼辞世享年88岁更大水花作者一代宗师谢幕"/>
    <w:p>
      <w:pPr>
        <w:pStyle w:val="Heading3"/>
      </w:pPr>
      <w:r>
        <w:rPr>
          <w:rFonts w:hint="eastAsia"/>
        </w:rPr>
        <w:t xml:space="preserve">英国艺术家大卫·霍克尼辞世，享年88岁，更大水花作者一代宗师谢幕</w:t>
      </w:r>
    </w:p>
    <w:p>
      <w:pPr>
        <w:pStyle w:val="FirstParagraph"/>
      </w:pPr>
      <w:r>
        <w:rPr>
          <w:rFonts w:hint="eastAsia"/>
        </w:rPr>
        <w:t xml:space="preserve">英国当代最具影响力的画家大卫·霍克尼（David</w:t>
      </w:r>
      <w:r>
        <w:t xml:space="preserve"> </w:t>
      </w:r>
      <w:r>
        <w:rPr>
          <w:rFonts w:hint="eastAsia"/>
        </w:rPr>
        <w:t xml:space="preserve">Hockney）6月11日在加州家中安详离世，享年88岁，距其89岁生日还有一个月。《新闻周刊》6月12日清晨6时09分（美东时间）刊发讣告，确认这位以南加州游泳池系列闻名世界的艺术家走完一生。</w:t>
      </w:r>
    </w:p>
    <w:p>
      <w:pPr>
        <w:pStyle w:val="BodyText"/>
      </w:pPr>
      <w:r>
        <w:rPr>
          <w:rFonts w:hint="eastAsia"/>
        </w:rPr>
        <w:t xml:space="preserve">霍克尼1937年7月9日生于英格兰布拉德福德。1960年代他作为英国波普艺术运动核心成员崭露头角，1963年移居洛杉矶后开启了奠定其历史地位的创作期——《更大的水花》（A</w:t>
      </w:r>
      <w:r>
        <w:t xml:space="preserve"> Bigger </w:t>
      </w:r>
      <w:r>
        <w:rPr>
          <w:rFonts w:hint="eastAsia"/>
        </w:rPr>
        <w:t xml:space="preserve">Splash，1967）以泳池、加州阳光与平面化色块凝固了战后中产生活的视觉符号，《艺术家肖像（泳池与两个人像）》（Portrait</w:t>
      </w:r>
      <w:r>
        <w:t xml:space="preserve"> of an Artist: Pool with Two </w:t>
      </w:r>
      <w:r>
        <w:rPr>
          <w:rFonts w:hint="eastAsia"/>
        </w:rPr>
        <w:t xml:space="preserve">Figures）则在2018年于佳士得拍出9030万美元，刷新当时在世艺术家作品拍卖纪录。</w:t>
      </w:r>
    </w:p>
    <w:p>
      <w:pPr>
        <w:pStyle w:val="BodyText"/>
      </w:pPr>
      <w:r>
        <w:rPr>
          <w:rFonts w:hint="eastAsia"/>
        </w:rPr>
        <w:t xml:space="preserve">霍克尼六十余年的创作横跨绘画、素描、摄影、版画、舞台设计与数字媒介，是少数将iPad绘画推向博物馆级别的艺术家。他以漂染金发、圆框眼镜、平顶帽的标志性形象成为英国流行文化的一部分，1997年获英女王伊丽莎白二世授予名誉勋位，2012年再获功绩勋章——这是英国王室授予在世人士的最高文化荣誉之一。他长居洛杉矶但近年回到约克郡乡村作画，最后岁月在法国诺曼底与南加州之间交替度过。其个人代理工作室尚未公布具体死因。</w:t>
      </w:r>
    </w:p>
    <w:p>
      <w:pPr>
        <w:pStyle w:val="BodyText"/>
      </w:pPr>
      <w:r>
        <w:rPr>
          <w:b/>
          <w:bCs/>
        </w:rPr>
        <w:t xml:space="preserve">References</w:t>
      </w:r>
    </w:p>
    <w:p>
      <w:pPr>
        <w:pStyle w:val="BodyText"/>
      </w:pPr>
      <w:r>
        <w:t xml:space="preserve">[21] Newsweek. (2026, June 12). Iconic British artist David Hockney dies at 88. Newsweek. https://www.newsweek.com/david-hockney-dead-died-88-1</w:t>
      </w:r>
      <w:r>
        <w:t xml:space="preserve"> </w:t>
      </w:r>
      <w:r>
        <w:t xml:space="preserve">[22] The Washington Post. (2026, June 12). David Hockney, influential British artist, dies at 88. The Washington Post. https://www.washingtonpost.com/obituaries/2026/06/12/david-hockney-influential-british-artist-dies-88/</w:t>
      </w:r>
      <w:r>
        <w:t xml:space="preserve"> </w:t>
      </w:r>
      <w:r>
        <w:t xml:space="preserve">[23] Wallpaper. (2026, June 12). David Hockney 1937-2026, the British artist who truly made a bigger splash. Wallpaper. https://www.wallpaper.com/art/david-hockney-obituary</w:t>
      </w:r>
    </w:p>
    <w:p>
      <w:r>
        <w:pict>
          <v:rect style="width:0;height:1.5pt" o:hralign="center" o:hrstd="t" o:hr="t"/>
        </w:pict>
      </w:r>
    </w:p>
    <w:bookmarkEnd w:id="19"/>
    <w:bookmarkStart w:id="20" w:name="贝尔法斯特反移民骚乱进入第四天19人被捕约200户家庭撤离"/>
    <w:p>
      <w:pPr>
        <w:pStyle w:val="Heading3"/>
      </w:pPr>
      <w:r>
        <w:rPr>
          <w:rFonts w:hint="eastAsia"/>
        </w:rPr>
        <w:t xml:space="preserve">贝尔法斯特反移民骚乱进入第四天，19人被捕，约200户家庭撤离</w:t>
      </w:r>
    </w:p>
    <w:p>
      <w:pPr>
        <w:pStyle w:val="FirstParagraph"/>
      </w:pPr>
      <w:r>
        <w:rPr>
          <w:rFonts w:hint="eastAsia"/>
        </w:rPr>
        <w:t xml:space="preserve">北爱尔兰首府贝尔法斯特反移民骚乱6月12日进入第四天，警方累计逮捕19人，指控包括纵火等罪名；约200户家庭被迫撤离住所，北爱住房局（NI</w:t>
      </w:r>
      <w:r>
        <w:t xml:space="preserve"> Housing </w:t>
      </w:r>
      <w:r>
        <w:rPr>
          <w:rFonts w:hint="eastAsia"/>
        </w:rPr>
        <w:t xml:space="preserve">Executive）已为29户提供临时安置。骚乱由6月9日一起被指由苏丹籍男子实施的刀伤案触发，伤者左眼失明，警方以谋杀未遂罪起诉一名30岁苏丹男子。</w:t>
      </w:r>
    </w:p>
    <w:p>
      <w:pPr>
        <w:pStyle w:val="BodyText"/>
      </w:pPr>
      <w:r>
        <w:rPr>
          <w:rFonts w:hint="eastAsia"/>
        </w:rPr>
        <w:t xml:space="preserve">事件之后，反移民示威迅速演变为有组织的纵火与挨家挨户针对外籍居民的暴力——部分受袭社区少数族裔人口占比仅3.4%，但被极右网络借由一份AI生成的“外籍居民名单”在社交媒体上传播扩散。这份名单由英国极右翼活动人士汤米·罗宾逊（Tommy</w:t>
      </w:r>
      <w:r>
        <w:t xml:space="preserve"> </w:t>
      </w:r>
      <w:r>
        <w:rPr>
          <w:rFonts w:hint="eastAsia"/>
        </w:rPr>
        <w:t xml:space="preserve">Robinson）和马斯克在X平台转发，进一步加速了暴力蔓延。法新社与路透社核查显示，名单内容大部分捏造。</w:t>
      </w:r>
    </w:p>
    <w:p>
      <w:pPr>
        <w:pStyle w:val="BodyText"/>
      </w:pPr>
      <w:r>
        <w:rPr>
          <w:rFonts w:hint="eastAsia"/>
        </w:rPr>
        <w:t xml:space="preserve">英国首相凯尔·斯塔默谴责暴力“完全不可被合理化”。北爱尔兰受害者专员杰拉尔丁·汉娜（Geraldine</w:t>
      </w:r>
      <w:r>
        <w:t xml:space="preserve"> </w:t>
      </w:r>
      <w:r>
        <w:rPr>
          <w:rFonts w:hint="eastAsia"/>
        </w:rPr>
        <w:t xml:space="preserve">Hanna）感叹：“基本上，社交媒体上的一段动图，就让贝尔法斯特陷入停摆”。参与者中包括年仅10岁的儿童，引发对北爱青少年极端化的担忧。此次骚乱距2024年夏天巴利米纳（Ballymena）针对外籍住户的暴力刚满一年，被视为英国极右翼势力与社交平台算法相互催化的连续序列。欧盟《移民与庇护公约》正好今日生效，使骚乱呈现出更尖锐的政治背景：英国脱欧后已不受公约约束，但北爱因《温莎框架》与都柏林条例的衔接特殊性，社区情绪与欧盟政策仍互相牵动。</w:t>
      </w:r>
    </w:p>
    <w:p>
      <w:pPr>
        <w:pStyle w:val="BodyText"/>
      </w:pPr>
      <w:r>
        <w:rPr>
          <w:b/>
          <w:bCs/>
        </w:rPr>
        <w:t xml:space="preserve">References</w:t>
      </w:r>
    </w:p>
    <w:p>
      <w:pPr>
        <w:pStyle w:val="BodyText"/>
      </w:pPr>
      <w:r>
        <w:t xml:space="preserve">[24] Al Jazeera. (2026, June 12). Riots, violence, hate: Anti-immigrant unrest spells danger in Belfast. Al Jazeera. https://www.aljazeera.com/news/2026/6/12/riots-violence-hate-anti-immigrant-unrest-spells-danger-in-belfast</w:t>
      </w:r>
      <w:r>
        <w:t xml:space="preserve"> </w:t>
      </w:r>
      <w:r>
        <w:t xml:space="preserve">[25] NBC News. (2026, June 11). Belfast riots: Elon Musk, anti-immigrant violence, stabbing. NBC News. https://www.nbcnews.com/world/united-kingdom/belfast-riots-elon-musk-anti-immigrant-violence-stabbing-rcna349384</w:t>
      </w:r>
      <w:r>
        <w:t xml:space="preserve"> </w:t>
      </w:r>
      <w:r>
        <w:t xml:space="preserve">[26] NPR. (2026, June 11). UK anti-immigration protests in Belfast. NPR. https://www.npr.org/2026/06/11/g-s1-127401/uk-anti-immigration-protests-belfast</w:t>
      </w:r>
      <w:r>
        <w:t xml:space="preserve"> </w:t>
      </w:r>
      <w:r>
        <w:t xml:space="preserve">[27] France 24. (2026, June 11). Belfast knife attack: False images, misinformation fuel anti-immigration riots. France 24. https://www.france24.com/en/belfast-knife-attack-false-images-misinformation-fuel-anti-immigration-riots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2"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Start w:id="23"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2026-06-12T12:47:58Z</dcterms:created>
  <dcterms:modified xsi:type="dcterms:W3CDTF">2026-06-12T12:47:58Z</dcterms:modified>
</cp:coreProperties>
</file>

<file path=docProps/custom.xml><?xml version="1.0" encoding="utf-8"?>
<Properties xmlns="http://schemas.openxmlformats.org/officeDocument/2006/custom-properties" xmlns:vt="http://schemas.openxmlformats.org/officeDocument/2006/docPropsVTypes"/>
</file>