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日本每日热点新闻-2026年7月3日"/>
    <w:p>
      <w:pPr>
        <w:pStyle w:val="Heading1"/>
      </w:pPr>
      <w:r>
        <w:rPr>
          <w:rFonts w:hint="eastAsia"/>
        </w:rPr>
        <w:t xml:space="preserve">日本每日热点新闻</w:t>
      </w:r>
      <w:r>
        <w:t xml:space="preserve"> — </w:t>
      </w:r>
      <w:r>
        <w:rPr>
          <w:rFonts w:hint="eastAsia"/>
        </w:rPr>
        <w:t xml:space="preserve">2026年7月3日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日本对中国台湾冷轧不锈钢加征临时反倾销税税率最高42.1"/>
    <w:p>
      <w:pPr>
        <w:pStyle w:val="Heading3"/>
      </w:pPr>
      <w:r>
        <w:rPr>
          <w:rFonts w:hint="eastAsia"/>
        </w:rPr>
        <w:t xml:space="preserve">日本对中国台湾冷轧不锈钢加征临时反倾销税，税率最高42.1%</w:t>
      </w:r>
    </w:p>
    <w:p>
      <w:pPr>
        <w:pStyle w:val="FirstParagraph"/>
      </w:pPr>
      <w:r>
        <w:rPr>
          <w:rFonts w:hint="eastAsia"/>
        </w:rPr>
        <w:t xml:space="preserve">日本财务省7月3日对原产于中国和台湾的镍系冷轧不锈钢板卷开征临时反倾销税，税率区间为3.6%至42.1%，视出口商而定，实施期自7月9日起至11月8日。这是日本近年少见的对钢材下手的贸易救济措施。</w:t>
      </w:r>
    </w:p>
    <w:p>
      <w:pPr>
        <w:pStyle w:val="BodyText"/>
      </w:pPr>
      <w:r>
        <w:rPr>
          <w:rFonts w:hint="eastAsia"/>
        </w:rPr>
        <w:t xml:space="preserve">调查由经济产业省（METI）与财务省联合开展，始于2025年7月，源头是新日铁（Nippon</w:t>
      </w:r>
      <w:r>
        <w:t xml:space="preserve"> </w:t>
      </w:r>
      <w:r>
        <w:rPr>
          <w:rFonts w:hint="eastAsia"/>
        </w:rPr>
        <w:t xml:space="preserve">Steel）、日本冶金工业等国内钢厂的申诉。调查认定涉案产品在日本市场低价倾销，对日本国内生产商构成实质损害。经济产业大臣赤泽亮正此前已放风，称对华产品税率可能高达约45%、对台产品约21%。两部门在6月还将调查期延长四个月至11月21日，为终裁留出空间。</w:t>
      </w:r>
    </w:p>
    <w:p>
      <w:pPr>
        <w:pStyle w:val="BodyText"/>
      </w:pPr>
      <w:r>
        <w:rPr>
          <w:rFonts w:hint="eastAsia"/>
        </w:rPr>
        <w:t xml:space="preserve">临时税只是第一步。日本须在实施期内决定是否将措施转为为期五年的正式反倾销税。此举落地正值中日经贸关系因产能过剩问题持续紧绷之际。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Ministry of Finance Japan. (2026, July 3). Imposition of provisional anti-dumping duties on nickel-added cold-rolled stainless steel from China and Taiwan. Ministry of Finance Japan. https://www.mof.go.jp/english/policy/customs_tariff/traderemedy/ka20260703-2_e.html</w:t>
      </w:r>
      <w:r>
        <w:t xml:space="preserve"> </w:t>
      </w:r>
      <w:r>
        <w:t xml:space="preserve">[2] Ministry of Economy, Trade and Industry. (2026, June 19). Extension of the period of investigation of nickel-added cold-rolled stainless steel coil, sheet and strip originating in China and Taiwan. Ministry of Economy, Trade and Industry. https://www.meti.go.jp/english/press/2026/0619_002.html</w:t>
      </w:r>
      <w:r>
        <w:t xml:space="preserve"> </w:t>
      </w:r>
      <w:r>
        <w:t xml:space="preserve">[3] Shanghai Metals Market. (2026, June 19). Japan preliminarily determined to impose anti-dumping duties on nickel-added CR stainless steel. Shanghai Metals Market. https://news.metal.com/newscontent/103972351-smm-stainless-steel-market-flash-japan-to-impose-ad-duties-up-to-45-on-chinese-21-on-taiwanese-cr-stainless</w:t>
      </w:r>
    </w:p>
    <w:p>
      <w:r>
        <w:pict>
          <v:rect style="width:0;height:1.5pt" o:hralign="center" o:hrstd="t" o:hr="t"/>
        </w:pict>
      </w:r>
    </w:p>
    <w:bookmarkEnd w:id="9"/>
    <w:bookmarkStart w:id="10" w:name="连合公布2026春斗终裁平均涨薪5.01连续第三年破5"/>
    <w:p>
      <w:pPr>
        <w:pStyle w:val="Heading3"/>
      </w:pPr>
      <w:r>
        <w:rPr>
          <w:rFonts w:hint="eastAsia"/>
        </w:rPr>
        <w:t xml:space="preserve">连合公布2026春斗终裁，平均涨薪5.01%连续第三年破5%</w:t>
      </w:r>
    </w:p>
    <w:p>
      <w:pPr>
        <w:pStyle w:val="FirstParagraph"/>
      </w:pPr>
      <w:r>
        <w:rPr>
          <w:rFonts w:hint="eastAsia"/>
        </w:rPr>
        <w:t xml:space="preserve">日本最大工会联合体连合（Rengo）7月3日公布2026年春季劳资谈判（春斗）终裁结果，涵盖5,368家企业的平均涨薪率为5.01%，连续第三年超过5%。正式员工的平均涨薪率为5.09%。</w:t>
      </w:r>
    </w:p>
    <w:p>
      <w:pPr>
        <w:pStyle w:val="BodyText"/>
      </w:pPr>
      <w:r>
        <w:rPr>
          <w:rFonts w:hint="eastAsia"/>
        </w:rPr>
        <w:t xml:space="preserve">三年连续破5%的涨薪，是日本走出通缩、进入“工资—物价良性循环”的关键佐证，也直接进入日本央行（BoJ）的政策考量。BoJ一直强调，只有确认工资持续上涨支撑内生性通胀，才会推进加息进程。连续第三年的强劲春斗结果，被市场解读为为央行后续加息扫清了又一障碍。</w:t>
      </w:r>
    </w:p>
    <w:p>
      <w:pPr>
        <w:pStyle w:val="BodyText"/>
      </w:pPr>
      <w:r>
        <w:rPr>
          <w:rFonts w:hint="eastAsia"/>
        </w:rPr>
        <w:t xml:space="preserve">不过涨薪的成色仍有隐忧：物价上涨侵蚀了名义涨幅，实际工资在多数月份仍为负增长，普通家庭的购买力改善有限。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Bloomberg. (2026, July 3). Japan’s 2026 wage talks result in third year of gains above 5%. Bloomberg. https://www.bloomberg.com/news/articles/2026-07-03/japan-s-2026-wage-talks-result-in-third-year-of-gains-above-5</w:t>
      </w:r>
      <w:r>
        <w:t xml:space="preserve"> </w:t>
      </w:r>
      <w:r>
        <w:t xml:space="preserve">[5] The Japan Times. (2026, March 23). Japan’s key labor union wins wage hike topping 5% for third year. The Japan Times. https://www.japantimes.co.jp/business/2026/03/23/companies/rengo-labor-unions-wage-hikes/</w:t>
      </w:r>
    </w:p>
    <w:p>
      <w:r>
        <w:pict>
          <v:rect style="width:0;height:1.5pt" o:hralign="center" o:hrstd="t" o:hr="t"/>
        </w:pict>
      </w:r>
    </w:p>
    <w:bookmarkEnd w:id="10"/>
    <w:bookmarkStart w:id="11" w:name="日本推出370万亿日元投资计划跨17个领域激发动物精神"/>
    <w:p>
      <w:pPr>
        <w:pStyle w:val="Heading3"/>
      </w:pPr>
      <w:r>
        <w:rPr>
          <w:rFonts w:hint="eastAsia"/>
        </w:rPr>
        <w:t xml:space="preserve">日本推出370万亿日元投资计划，跨17个领域激发“动物精神”</w:t>
      </w:r>
    </w:p>
    <w:p>
      <w:pPr>
        <w:pStyle w:val="FirstParagraph"/>
      </w:pPr>
      <w:r>
        <w:rPr>
          <w:rFonts w:hint="eastAsia"/>
        </w:rPr>
        <w:t xml:space="preserve">日本经济再生担当大臣赤泽亮正7月3日在政府会议上公布一份产业投资蓝图，目标是在17个重点领域累计投入370万亿日元（约2.3万亿美元），以供给侧刺激撬动民间“动物精神”（animal</w:t>
      </w:r>
      <w:r>
        <w:t xml:space="preserve"> </w:t>
      </w:r>
      <w:r>
        <w:rPr>
          <w:rFonts w:hint="eastAsia"/>
        </w:rPr>
        <w:t xml:space="preserve">spirits）。</w:t>
      </w:r>
    </w:p>
    <w:p>
      <w:pPr>
        <w:pStyle w:val="BodyText"/>
      </w:pPr>
      <w:r>
        <w:rPr>
          <w:rFonts w:hint="eastAsia"/>
        </w:rPr>
        <w:t xml:space="preserve">蓝图覆盖数字与物理AI、半导体、量子技术、核聚变等前沿领域，手段包括放松管制、税收激励和国家共同投资。它是一项为期14年的增长战略，核心目标之一是到2040年在包括餐饮、食品制造、医疗在内的18个领域部署约1000万台机器人，以填补日本老龄化、劳动力萎缩留下的用工缺口。配套还包括一项由含软银、索尼的Noetra联盟牵头、政府五年内投入最高1万亿日元的国产AI模型计划。</w:t>
      </w:r>
    </w:p>
    <w:p>
      <w:pPr>
        <w:pStyle w:val="BodyText"/>
      </w:pPr>
      <w:r>
        <w:rPr>
          <w:rFonts w:hint="eastAsia"/>
        </w:rPr>
        <w:t xml:space="preserve">这份计划是执政党在参议院选举周期前的政策核心，试图以国家意志重启日本长期低迷的私人投资。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Tani, S. (2026, July 3). Japan aims to ignite</w:t>
      </w:r>
      <w:r>
        <w:t xml:space="preserve"> </w:t>
      </w:r>
      <w:r>
        <w:t xml:space="preserve">‘animal spirits’</w:t>
      </w:r>
      <w:r>
        <w:t xml:space="preserve"> </w:t>
      </w:r>
      <w:r>
        <w:t xml:space="preserve">with $2.3tn plan. Nikkei Asia. https://asia.nikkei.com/economy/japan-aims-to-ignite-animal-spirits-with-2.3tn-plan</w:t>
      </w:r>
      <w:r>
        <w:t xml:space="preserve"> </w:t>
      </w:r>
      <w:r>
        <w:t xml:space="preserve">[7] The Japan Times. (2026, July 1). Japan plans sovereign AI model and 10 million AI robots. The Japan Times. https://www.japantimes.co.jp/news/2026/07/01/japan/japan-ai-plans/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印日第16次年度峰会在东京落幕联合声明锁定ai海军装备共研与cepa升级"/>
    <w:p>
      <w:pPr>
        <w:pStyle w:val="Heading3"/>
      </w:pPr>
      <w:r>
        <w:rPr>
          <w:rFonts w:hint="eastAsia"/>
        </w:rPr>
        <w:t xml:space="preserve">印日第16次年度峰会在东京落幕，联合声明锁定AI、海军装备共研与CEPA升级</w:t>
      </w:r>
    </w:p>
    <w:p>
      <w:pPr>
        <w:pStyle w:val="FirstParagraph"/>
      </w:pPr>
      <w:r>
        <w:rPr>
          <w:rFonts w:hint="eastAsia"/>
        </w:rPr>
        <w:t xml:space="preserve">印度总理莫迪（Modi）与日本首相高市早苗（Takaichi）7月3日在东京结束第16次印日年度峰会，两人发表联合声明，涵盖16个成果领域。这是高市首次以首相身份接待印度总理进行年度峰会级别的会晤。</w:t>
      </w:r>
    </w:p>
    <w:p>
      <w:pPr>
        <w:pStyle w:val="BodyText"/>
      </w:pPr>
      <w:r>
        <w:rPr>
          <w:rFonts w:hint="eastAsia"/>
        </w:rPr>
        <w:t xml:space="preserve">声明的突破点在防务：双方启动“独角兽”（Unicorn）海军天线共同研发，这是两国首个正式的防务装备共同开发项目，标志印日安全合作从采购迈向联合研制。经贸方面，双方同意加快升级《全面经济伙伴关系协定》（CEPA），并重申日本对印度10万亿日元的投资目标。声明还包括AI治理与研究合作、印太伙伴关系承诺等。</w:t>
      </w:r>
    </w:p>
    <w:p>
      <w:pPr>
        <w:pStyle w:val="BodyText"/>
      </w:pPr>
      <w:r>
        <w:rPr>
          <w:rFonts w:hint="eastAsia"/>
        </w:rPr>
        <w:t xml:space="preserve">高市在声明中称，“印度是我们共享战略愿景的可信赖伙伴。我们将把两国关系提升到新的高度。”莫迪则将重点放在CEPA升级和防务共研上，此访是高市早苗任内对印外交的开局之作。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Prime Minister of India. (2026, July 3). 16th India-Japan Annual Summit joint statement. PMIndia.gov.in. https://www.pmindia.gov.in/en/news_updates/16th-india-japan-annual-summit-joint-statement/</w:t>
      </w:r>
      <w:r>
        <w:t xml:space="preserve"> </w:t>
      </w:r>
      <w:r>
        <w:t xml:space="preserve">[9] IANS. (2026, July 3). India-Japan 16th Annual Summit concludes. IANS Live. https://www.ianslive.in/india-japan-16th-annual-summit-concludes-july-3-2026</w:t>
      </w:r>
      <w:r>
        <w:t xml:space="preserve"> </w:t>
      </w:r>
      <w:r>
        <w:t xml:space="preserve">[10] The Week. (2026, July 3). India-Japan 16th Annual Summit. The Week. https://www.theweek.in</w:t>
      </w:r>
    </w:p>
    <w:p>
      <w:r>
        <w:pict>
          <v:rect style="width:0;height:1.5pt" o:hralign="center" o:hrstd="t" o:hr="t"/>
        </w:pict>
      </w:r>
    </w:p>
    <w:bookmarkEnd w:id="13"/>
    <w:bookmarkStart w:id="14" w:name="nhk党党首立花孝志因2024东京都知事选举海报涉诽谤被移送检方"/>
    <w:p>
      <w:pPr>
        <w:pStyle w:val="Heading3"/>
      </w:pPr>
      <w:r>
        <w:rPr>
          <w:rFonts w:hint="eastAsia"/>
        </w:rPr>
        <w:t xml:space="preserve">NHK党党首立花孝志因2024东京都知事选举海报涉诽谤被移送检方</w:t>
      </w:r>
    </w:p>
    <w:p>
      <w:pPr>
        <w:pStyle w:val="FirstParagraph"/>
      </w:pPr>
      <w:r>
        <w:rPr>
          <w:rFonts w:hint="eastAsia"/>
        </w:rPr>
        <w:t xml:space="preserve">“反NHK党”党首立花孝志7月3日因涉嫌诽谤被移送检方，起因是2024年东京都知事选举期间张贴的竞选海报。这是这位党首首次被刑事移送。</w:t>
      </w:r>
    </w:p>
    <w:p>
      <w:pPr>
        <w:pStyle w:val="BodyText"/>
      </w:pPr>
      <w:r>
        <w:rPr>
          <w:rFonts w:hint="eastAsia"/>
        </w:rPr>
        <w:t xml:space="preserve">据警方调查，现年58岁的立花涉嫌通过海报诽谤“大家一起造党”（Minna</w:t>
      </w:r>
      <w:r>
        <w:t xml:space="preserve"> de Tsukuru </w:t>
      </w:r>
      <w:r>
        <w:rPr>
          <w:rFonts w:hint="eastAsia"/>
        </w:rPr>
        <w:t xml:space="preserve">To）党首大津绫香。警视厅同时将一名广岛县40多岁男子、以及党内前参议院议员滨田聪一并移送——前者涉嫌制作可经海报上二维码访问的诽谤视频，警方已建议起诉；对立花和滨田是否起诉则交由检方裁定。</w:t>
      </w:r>
    </w:p>
    <w:p>
      <w:pPr>
        <w:pStyle w:val="BodyText"/>
      </w:pPr>
      <w:r>
        <w:rPr>
          <w:rFonts w:hint="eastAsia"/>
        </w:rPr>
        <w:t xml:space="preserve">立花孝志是日本政坛的争议人物，以极端选举手法著称，其政党曾在选举中大量投放引发法律争议的宣传物料。此次移送将其长期游走于法律边缘的选战策略推入刑事程序。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The Japan Times. (2026, July 3). Anti-NHK politician Takashi Tachibana referred to prosecutors for defamation. The Japan Times. https://www.japantimes.co.jp/news/2026/07/03/japan/crime-legal/anti-nhk-party-leader-prosecutors/</w:t>
      </w:r>
      <w:r>
        <w:t xml:space="preserve"> </w:t>
      </w:r>
      <w:r>
        <w:t xml:space="preserve">[12] Nippon.com. (2026, July 2). Anti-NHK group leader Tachibana referred to prosecutors. Nippon.com. https://www.nippon.com/en/news/yjj2026070201116/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6" w:name="日本工业机器人业押注ai反攻全球市场份额已从逾50滑至约40"/>
    <w:p>
      <w:pPr>
        <w:pStyle w:val="Heading3"/>
      </w:pPr>
      <w:r>
        <w:rPr>
          <w:rFonts w:hint="eastAsia"/>
        </w:rPr>
        <w:t xml:space="preserve">日本工业机器人业押注AI反攻，全球市场份额已从逾50%滑至约40%</w:t>
      </w:r>
    </w:p>
    <w:p>
      <w:pPr>
        <w:pStyle w:val="FirstParagraph"/>
      </w:pPr>
      <w:r>
        <w:rPr>
          <w:rFonts w:hint="eastAsia"/>
        </w:rPr>
        <w:t xml:space="preserve">日本机器人产业正试图以AI集成扭转全球市场份额的下滑，安川电机（Yaskawa</w:t>
      </w:r>
      <w:r>
        <w:t xml:space="preserve"> </w:t>
      </w:r>
      <w:r>
        <w:rPr>
          <w:rFonts w:hint="eastAsia"/>
        </w:rPr>
        <w:t xml:space="preserve">Electric）已将约三分之一的机器人接入AI。据7月3日报道，日本在全球工业机器人市场的份额已从历史高点的逾50%跌至约40%，中国和欧洲厂商趁势扩张。</w:t>
      </w:r>
    </w:p>
    <w:p>
      <w:pPr>
        <w:pStyle w:val="BodyText"/>
      </w:pPr>
      <w:r>
        <w:rPr>
          <w:rFonts w:hint="eastAsia"/>
        </w:rPr>
        <w:t xml:space="preserve">日本在生成式AI浪潮中缺席，如今把“物理AI”（physical</w:t>
      </w:r>
      <w:r>
        <w:t xml:space="preserve"> </w:t>
      </w:r>
      <w:r>
        <w:rPr>
          <w:rFonts w:hint="eastAsia"/>
        </w:rPr>
        <w:t xml:space="preserve">AI，即机器人载体的AI）视为翻身主战场。据日经报道，物理AI市场规模到2035年有望达到约11万亿日元，是当前的25至30倍。行业动作已经展开：安川的新一代工业机器人“MOTOMAN</w:t>
      </w:r>
      <w:r>
        <w:t xml:space="preserve"> </w:t>
      </w:r>
      <w:r>
        <w:rPr>
          <w:rFonts w:hint="eastAsia"/>
        </w:rPr>
        <w:t xml:space="preserve">NEXT”搭载英伟达GPU，与英伟达、富士通形成三方合作。</w:t>
      </w:r>
    </w:p>
    <w:p>
      <w:pPr>
        <w:pStyle w:val="BodyText"/>
      </w:pPr>
      <w:r>
        <w:rPr>
          <w:rFonts w:hint="eastAsia"/>
        </w:rPr>
        <w:t xml:space="preserve">日本“机器人五巨头”——发那科、安川、川崎重工、电装、三菱电机——合计仍占全球工业机器人出货量的四成以上，AI能否成为守住份额、乃至夺回失地的杠杆，是这个老牌制造强国下一阶段的关键考题。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Nitta, E. (2026, July 3). Japan eyes AI-powered comeback in factory robot race with China, Europe. Nikkei Asia. https://asia.nikkei.com/business/technology/artificial-intelligence/japan-eyes-ai-powered-comeback-in-factory-robot-race-with-china-europe</w:t>
      </w:r>
      <w:r>
        <w:t xml:space="preserve"> </w:t>
      </w:r>
      <w:r>
        <w:t xml:space="preserve">[14] Silicon Valley Robotics Center. (2026). Japan robotics market 2026: World’s #1 robot density, Fanuc, Yaskawa. Silicon Valley Robotics Center. https://www.roboticscenter.ai/robotics-market-japan</w:t>
      </w:r>
    </w:p>
    <w:p>
      <w:r>
        <w:pict>
          <v:rect style="width:0;height:1.5pt" o:hralign="center" o:hrstd="t" o:hr="t"/>
        </w:pict>
      </w:r>
    </w:p>
    <w:bookmarkEnd w:id="16"/>
    <w:bookmarkStart w:id="17" w:name="软银拟通过新云服务公司在美租用10吉瓦ai算力"/>
    <w:p>
      <w:pPr>
        <w:pStyle w:val="Heading3"/>
      </w:pPr>
      <w:r>
        <w:rPr>
          <w:rFonts w:hint="eastAsia"/>
        </w:rPr>
        <w:t xml:space="preserve">软银拟通过新云服务公司在美租用10吉瓦AI算力</w:t>
      </w:r>
    </w:p>
    <w:p>
      <w:pPr>
        <w:pStyle w:val="FirstParagraph"/>
      </w:pPr>
      <w:r>
        <w:rPr>
          <w:rFonts w:hint="eastAsia"/>
        </w:rPr>
        <w:t xml:space="preserve">软银集团（SoftBank</w:t>
      </w:r>
      <w:r>
        <w:t xml:space="preserve"> </w:t>
      </w:r>
      <w:r>
        <w:rPr>
          <w:rFonts w:hint="eastAsia"/>
        </w:rPr>
        <w:t xml:space="preserve">Group）7月3日前后宣布，计划通过一家新的云服务公司在美国以10吉瓦（gigawatt）规模租用大规模AI算力基础设施。这是7月2日成立的新云业务公司SB</w:t>
      </w:r>
      <w:r>
        <w:t xml:space="preserve"> </w:t>
      </w:r>
      <w:r>
        <w:rPr>
          <w:rFonts w:hint="eastAsia"/>
        </w:rPr>
        <w:t xml:space="preserve">Neo的商业化载体。</w:t>
      </w:r>
    </w:p>
    <w:p>
      <w:pPr>
        <w:pStyle w:val="BodyText"/>
      </w:pPr>
      <w:r>
        <w:t xml:space="preserve">SB </w:t>
      </w:r>
      <w:r>
        <w:rPr>
          <w:rFonts w:hint="eastAsia"/>
        </w:rPr>
        <w:t xml:space="preserve">Neo将向包括超大规模云厂商在内的美国大型企业提供大规模AI模型训练与推理所需的算力，业务预计于2027财年启动，并计划到2030年前后将数据中心供给能力扩至10吉瓦。公司注册于美国特拉华州。根据软银公告，该实体由软银公司持股51%、软银集团持股49%；事实清单则将其列为软银与Noetra的合资项目。</w:t>
      </w:r>
    </w:p>
    <w:p>
      <w:pPr>
        <w:pStyle w:val="BodyText"/>
      </w:pPr>
      <w:r>
        <w:rPr>
          <w:rFonts w:hint="eastAsia"/>
        </w:rPr>
        <w:t xml:space="preserve">10吉瓦相当于约十座大型核电机组的电力规模，凸显了软银创始人孙正义押注AI基础设施的胃口。软银在日本已自2026年5月起提供基于“Infrinia</w:t>
      </w:r>
      <w:r>
        <w:t xml:space="preserve"> AI Cloud </w:t>
      </w:r>
      <w:r>
        <w:rPr>
          <w:rFonts w:hint="eastAsia"/>
        </w:rPr>
        <w:t xml:space="preserve">OS”软件栈的GPU云服务测试版，将把由此积累的经验带入美国市场。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[15] The Japan Times. (2026, July 3). SoftBank plans to rent AI compute in U.S. at 10-gigawatt scale. The Japan Times. https://www.japantimes.co.jp/business/2026/07/03/companies/softbank-ai-cloud-service/</w:t>
      </w:r>
      <w:r>
        <w:t xml:space="preserve"> </w:t>
      </w:r>
      <w:r>
        <w:t xml:space="preserve">[16] SoftBank Group Corp. (2026, July 2). SoftBank Corp. and SoftBank Group Corp. establish</w:t>
      </w:r>
      <w:r>
        <w:t xml:space="preserve"> </w:t>
      </w:r>
      <w:r>
        <w:t xml:space="preserve">“SB Neo”</w:t>
      </w:r>
      <w:r>
        <w:t xml:space="preserve"> </w:t>
      </w:r>
      <w:r>
        <w:t xml:space="preserve">to operate neocloud business in the United States. SoftBank Group Corp. https://group.softbank/en/news/press/20260702</w:t>
      </w:r>
      <w:r>
        <w:t xml:space="preserve"> </w:t>
      </w:r>
      <w:r>
        <w:t xml:space="preserve">[17] Bloomberg. (2026, July 2). SoftBank launches AI cloud unit with plans to tap 10-gigawatt capacity. Bloomberg. https://www.bloomberg.com/news/articles/2026-07-02/softbank-launches-ai-cloud-unit-with-plans-to-tap-10-gigawatt-capacity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9" w:name="东京医院婴儿邮筒运营首年接收20名弃婴"/>
    <w:p>
      <w:pPr>
        <w:pStyle w:val="Heading3"/>
      </w:pPr>
      <w:r>
        <w:rPr>
          <w:rFonts w:hint="eastAsia"/>
        </w:rPr>
        <w:t xml:space="preserve">东京医院“婴儿邮筒”运营首年接收20名弃婴</w:t>
      </w:r>
    </w:p>
    <w:p>
      <w:pPr>
        <w:pStyle w:val="FirstParagraph"/>
      </w:pPr>
      <w:r>
        <w:rPr>
          <w:rFonts w:hint="eastAsia"/>
        </w:rPr>
        <w:t xml:space="preserve">东京都墨田区的三育会医院（San-ikukai</w:t>
      </w:r>
      <w:r>
        <w:t xml:space="preserve"> </w:t>
      </w:r>
      <w:r>
        <w:rPr>
          <w:rFonts w:hint="eastAsia"/>
        </w:rPr>
        <w:t xml:space="preserve">Hospital）7月3日召开记者会，通报其“婴儿邮筒”（匿名弃婴接收设施）运营满一年。院长加藤仁通报，首年共接收20名新生儿，其中7例通过医院的“秘密生产”程序处理；20名婴儿中有15名入院后需要医疗照护。</w:t>
      </w:r>
    </w:p>
    <w:p>
      <w:pPr>
        <w:pStyle w:val="BodyText"/>
      </w:pPr>
      <w:r>
        <w:rPr>
          <w:rFonts w:hint="eastAsia"/>
        </w:rPr>
        <w:t xml:space="preserve">加藤表示，“社会必须改变，以消除高风险的居家分娩。”三育会医院设于院内一层的专用房间，接收出生四周以内的婴儿，是继2007年开设的熊本慈惠医院（Jikei</w:t>
      </w:r>
      <w:r>
        <w:t xml:space="preserve"> </w:t>
      </w:r>
      <w:r>
        <w:rPr>
          <w:rFonts w:hint="eastAsia"/>
        </w:rPr>
        <w:t xml:space="preserve">Hospital）之后日本第二家提供此类服务的医疗机构。慈惠医院作为日本唯一的先例，累计已接收逾200名婴儿。</w:t>
      </w:r>
    </w:p>
    <w:p>
      <w:pPr>
        <w:pStyle w:val="BodyText"/>
      </w:pPr>
      <w:r>
        <w:rPr>
          <w:rFonts w:hint="eastAsia"/>
        </w:rPr>
        <w:t xml:space="preserve">弃婴设施在少子化的日本长期是伦理与制度争议的焦点：支持者视其为挽救高风险生产下新生儿生命的最后防线，反对者担忧其助长匿名弃养。首年15名婴儿需医疗照护的数据，正为加藤“减少居家分娩”的呼吁提供了现实注脚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The Japan Times. (2026, July 3). Tokyo hospital’s baby hatch accepts 20 newborns in first year. The Japan Times. https://www.japantimes.co.jp/news/2026/07/03/japan/society/tokyo-hospital-baby-hatch/</w:t>
      </w:r>
      <w:r>
        <w:t xml:space="preserve"> </w:t>
      </w:r>
      <w:r>
        <w:t xml:space="preserve">[19] Asia News Network. (2026). Tokyo hospital launches baby hatch, confidential birth system. Asia News Network. https://asianews.network/tokyo-hospital-launches-baby-hatch-confidential-birth-system/</w:t>
      </w:r>
    </w:p>
    <w:p>
      <w:r>
        <w:pict>
          <v:rect style="width:0;height:1.5pt" o:hralign="center" o:hrstd="t" o:hr="t"/>
        </w:pict>
      </w:r>
    </w:p>
    <w:bookmarkEnd w:id="19"/>
    <w:bookmarkStart w:id="20" w:name="日本国会增设女性专用洗手间弥补数十年缺位"/>
    <w:p>
      <w:pPr>
        <w:pStyle w:val="Heading3"/>
      </w:pPr>
      <w:r>
        <w:rPr>
          <w:rFonts w:hint="eastAsia"/>
        </w:rPr>
        <w:t xml:space="preserve">日本国会增设女性专用洗手间，弥补数十年缺位</w:t>
      </w:r>
    </w:p>
    <w:p>
      <w:pPr>
        <w:pStyle w:val="FirstParagraph"/>
      </w:pPr>
      <w:r>
        <w:rPr>
          <w:rFonts w:hint="eastAsia"/>
        </w:rPr>
        <w:t xml:space="preserve">日本国会截至7月3日在议事堂主会议厅所在楼层完成增设女性专用洗手间，回应一项已提交多年的请愿。主会议厅旁的女厕将在7月17日本届国会会期结束后由两间扩至四间，其他楼层的增设也在考虑之中。</w:t>
      </w:r>
    </w:p>
    <w:p>
      <w:pPr>
        <w:pStyle w:val="BodyText"/>
      </w:pPr>
      <w:r>
        <w:rPr>
          <w:rFonts w:hint="eastAsia"/>
        </w:rPr>
        <w:t xml:space="preserve">这项看似琐碎的改造有其象征意义。扩建源于58名女性议员的跨党派请愿——签署者中包括日本首位女首相高市早苗，请愿于去年12月提交众议院议院运营委员会。长期以来，国会女厕的匮乏被视为日本政治结构性排斥女性的缩影：女性议员在日本议会中始终只占少数。</w:t>
      </w:r>
    </w:p>
    <w:p>
      <w:pPr>
        <w:pStyle w:val="BodyText"/>
      </w:pPr>
      <w:r>
        <w:rPr>
          <w:rFonts w:hint="eastAsia"/>
        </w:rPr>
        <w:t xml:space="preserve">设施的增补与女性政治代表性的提升同步，但两间扩至四间的幅度，也让部分议员认为改善仍属杯水车薪。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The Japan Times. (2026, July 3). Following petition, female lawmakers in Japan get two more toilets. The Japan Times. https://www.japantimes.co.jp/news/2026/07/03/japan/politics/women-restrooms-parliament/</w:t>
      </w:r>
    </w:p>
    <w:p>
      <w:r>
        <w:pict>
          <v:rect style="width:0;height:1.5pt" o:hralign="center" o:hrstd="t" o:hr="t"/>
        </w:pict>
      </w:r>
    </w:p>
    <w:bookmarkEnd w:id="20"/>
    <w:bookmarkStart w:id="21" w:name="东京骄傲游行吸引数万人日本仍是唯一未承认同性婚姻的g7国家"/>
    <w:p>
      <w:pPr>
        <w:pStyle w:val="Heading3"/>
      </w:pPr>
      <w:r>
        <w:rPr>
          <w:rFonts w:hint="eastAsia"/>
        </w:rPr>
        <w:t xml:space="preserve">东京骄傲游行吸引数万人，日本仍是唯一未承认同性婚姻的G7国家</w:t>
      </w:r>
    </w:p>
    <w:p>
      <w:pPr>
        <w:pStyle w:val="FirstParagraph"/>
      </w:pPr>
      <w:r>
        <w:rPr>
          <w:rFonts w:hint="eastAsia"/>
        </w:rPr>
        <w:t xml:space="preserve">东京骄傲游行（Tokyo</w:t>
      </w:r>
      <w:r>
        <w:t xml:space="preserve"> </w:t>
      </w:r>
      <w:r>
        <w:rPr>
          <w:rFonts w:hint="eastAsia"/>
        </w:rPr>
        <w:t xml:space="preserve">Pride）2026于7月3日吸引数万人参与，倡导者借机凸显日本作为唯一不在法律上承认同性婚姻的G7国家的处境。民调显示，约67%的日本民众支持婚姻平权。</w:t>
      </w:r>
    </w:p>
    <w:p>
      <w:pPr>
        <w:pStyle w:val="BodyText"/>
      </w:pPr>
      <w:r>
        <w:rPr>
          <w:rFonts w:hint="eastAsia"/>
        </w:rPr>
        <w:t xml:space="preserve">倡导者呼吁国会在下一个选举周期前就同性婚姻立法。日本虽有东京在内的多个城市推出“伴侣关系证明”制度，但在国家层面既无同性婚姻、也无任何形式的伴侣关系承认，在G7中独此一家。今年游行的期待格外具体：日本最高法院已宣布将审理六起婚姻平权诉讼，裁决预计在2027年初作出，被视为可能决定性的一年。</w:t>
      </w:r>
    </w:p>
    <w:p>
      <w:pPr>
        <w:pStyle w:val="BodyText"/>
      </w:pPr>
      <w:r>
        <w:rPr>
          <w:rFonts w:hint="eastAsia"/>
        </w:rPr>
        <w:t xml:space="preserve">支持率与立法进展之间的落差，是日本LGBTQ权利运动多年来的核心张力——三分之二的民意支持，仍未能推动国会将议题排上日程。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[21] The Japan Times. (2026, July 3). Tokyo Pride draws thousands as Japan remains only G7 nation without same-sex marriage. The Japan Times. https://www.japantimes.co.jp/news/2026/07/03/japan/society/tokyo-pride-lgbtq-rights/</w:t>
      </w:r>
      <w:r>
        <w:t xml:space="preserve"> </w:t>
      </w:r>
      <w:r>
        <w:t xml:space="preserve">[22] The Japan Times. (2026, June 7). Tokyo Pride draws thousands to spotlight important year for LGBTQ rights. The Japan Times. https://www.japantimes.co.jp/news/2026/06/07/japan/society/rainbow-pride-tokyo-2026/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3"/>
    <w:bookmarkStart w:id="24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2026-07-03T08:48:25Z</dcterms:created>
  <dcterms:modified xsi:type="dcterms:W3CDTF">2026-07-03T08:48:25Z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