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ccbb178daec6e0fda3e0be951942bb4dbf688d0"/>
    <w:p>
      <w:pPr>
        <w:pStyle w:val="Heading1"/>
      </w:pPr>
      <w:r>
        <w:t xml:space="preserve">South Korea Daily News Intelligence — June 29, 2026</w:t>
      </w:r>
    </w:p>
    <w:bookmarkStart w:id="11" w:name="economy-markets"/>
    <w:p>
      <w:pPr>
        <w:pStyle w:val="Heading2"/>
      </w:pPr>
      <w:r>
        <w:t xml:space="preserve">1. Economy &amp; Markets</w:t>
      </w:r>
    </w:p>
    <w:bookmarkStart w:id="9" w:name="X97aee5124b0411af0845478c1332031e1cf4dbc"/>
    <w:p>
      <w:pPr>
        <w:pStyle w:val="Heading3"/>
      </w:pPr>
      <w:r>
        <w:t xml:space="preserve">Korea’s $519bn Chip Megaproject Launches Kosdaq Rally but KOSPI Falters as Foreign Sell-Off Intensifies</w:t>
      </w:r>
    </w:p>
    <w:p>
      <w:pPr>
        <w:pStyle w:val="FirstParagraph"/>
      </w:pPr>
      <w:r>
        <w:t xml:space="preserve">The Kosdaq surged over 8 percent to close at 920.57 on June 29, while the blue-chip KOSPI did the opposite, slipping 16.56 points (0.2%) to 8,394.65. The split followed President Lee Jae Myung’s announcement of an 800 trillion won ($519 billion) semiconductor complex in southwestern Korea — a plan that, paradoxically, sent the two chip giants meant to anchor it lower. Samsung Electronics fell 4.86 percent to 323,000 won; SK hynix shed 1.68 percent. Money instead rotated into batteries: LG Energy Solution surged 20.81 percent and Samsung SDI advanced 12.53 percent, the rotation feeding small-cap and biotech names that powered the Kosdaq’s leap. The index’s gain was steep enough to trigger a buy-side sidecar at 9:28 a.m.</w:t>
      </w:r>
    </w:p>
    <w:p>
      <w:pPr>
        <w:pStyle w:val="BodyText"/>
      </w:pPr>
      <w:r>
        <w:t xml:space="preserve">Underneath the headline numbers was a far less comfortable picture. Foreign investors dumped a record net 7.75 trillion won of Korean equities, and the won weakened to between 1,544.45 and 1,545.2 per dollar — levels not seen since 2009, in the depths of the global financial crisis. The KOSPI briefly breached 8,300 intraday, down more than 1.4 percent from the prior session, before paring losses as domestic institutions net bought 2.93 trillion won and individuals 4.59 trillion won, absorbing the foreign exodus. Total KOSPI volume reached 368.17 million shares worth 42.26 trillion won.</w:t>
      </w:r>
    </w:p>
    <w:p>
      <w:pPr>
        <w:pStyle w:val="BodyText"/>
      </w:pPr>
      <w:r>
        <w:t xml:space="preserve">Two weekend shocks set the tone. Renewed US-Iran military exchanges revived fears over the Strait of Hormuz, through which much of Asia’s oil flows, and OpenAI said it may delay its IPO to 2027, denting the AI trade that has carried Korean chips for two years. The won has been under sustained pressure from offshore outflows for weeks; the currency had already brushed past 1,560 per dollar in earlier sessions, its weakest in more than 17 years. Lee Kyoung-min of Daishin Securities tied the day’s caution to the Middle East:</w:t>
      </w:r>
      <w:r>
        <w:t xml:space="preserve"> </w:t>
      </w:r>
      <w:r>
        <w:t xml:space="preserve">“The agreement between the United States and Iran helped ease near-term geopolitical risks, but lingering uncertainty continues to weigh on investor sentiment.”</w:t>
      </w:r>
    </w:p>
    <w:p>
      <w:pPr>
        <w:pStyle w:val="BodyText"/>
      </w:pPr>
      <w:r>
        <w:rPr>
          <w:b/>
          <w:bCs/>
        </w:rPr>
        <w:t xml:space="preserve">References</w:t>
      </w:r>
      <w:r>
        <w:t xml:space="preserve"> </w:t>
      </w:r>
      <w:r>
        <w:t xml:space="preserve">[1] Korea Times. (2026, June 29). Korea’s $519 bil. chip megaproject sparks Kosdaq rally, fails to lift KOSPI. Korea Times. https://www.koreatimes.co.kr/economy/20260629/koreas-518-bil-chip-megaproject-sparks-kosdaq-rally-fails-to-lift-kospi</w:t>
      </w:r>
      <w:r>
        <w:t xml:space="preserve"> </w:t>
      </w:r>
      <w:r>
        <w:t xml:space="preserve">[2] Korea Herald. (2026, June 29). Stocks news. Korea Herald. https://www.koreaherald.com/article/10791044</w:t>
      </w:r>
      <w:r>
        <w:t xml:space="preserve"> </w:t>
      </w:r>
      <w:r>
        <w:t xml:space="preserve">[3] Korea Herald. (2026, June 29). Market reaction to chip megaproject. Korea Herald. https://www.koreaherald.com/article/10791871</w:t>
      </w:r>
      <w:r>
        <w:t xml:space="preserve"> </w:t>
      </w:r>
      <w:r>
        <w:t xml:space="preserve">[4] Korea Herald. (2026, June). Korean won breaches 1,560 per dollar for first time since 2009. Korea Herald. https://www.koreaherald.com/article/10765131</w:t>
      </w:r>
    </w:p>
    <w:p>
      <w:r>
        <w:pict>
          <v:rect style="width:0;height:1.5pt" o:hralign="center" o:hrstd="t" o:hr="t"/>
        </w:pict>
      </w:r>
    </w:p>
    <w:bookmarkEnd w:id="9"/>
    <w:bookmarkStart w:id="10" w:name="X7633daab2ea6ae43caf83bbe6a716b0bde45e9a"/>
    <w:p>
      <w:pPr>
        <w:pStyle w:val="Heading3"/>
      </w:pPr>
      <w:r>
        <w:t xml:space="preserve">NPS Shortlists Four Managers for ₩600bn Domestic Opportunistic Real Estate Fund</w:t>
      </w:r>
    </w:p>
    <w:p>
      <w:pPr>
        <w:pStyle w:val="FirstParagraph"/>
      </w:pPr>
      <w:r>
        <w:t xml:space="preserve">The National Pension Service (NPS) has narrowed the field to four asset managers for a new 600 billion won ($408 million) opportunistic real estate fund focused on the domestic Korean market. The shortlist pairs three local heavyweights — Mirae Asset Global Investments Co., Koramco REITs Management &amp; Trust Co., and Hyundai Investments — with Singapore’s CapitaLand Investment. NPS plans to select two of them by the end of July 2026, a structure that points to co-management or parallel funds designed to spread deployment risk across managers rather than concentrate it.</w:t>
      </w:r>
    </w:p>
    <w:p>
      <w:pPr>
        <w:pStyle w:val="BodyText"/>
      </w:pPr>
      <w:r>
        <w:t xml:space="preserve">The mandate is aggressive by institutional standards, targeting a net internal rate of return of 12 percent or more — the kind of bar that pushes managers toward distressed assets, repositioning plays, and development rather than stabilized, income-producing buildings. The sum is small relative to the fund’s scale: NPS managed roughly 1,100 trillion won in total assets at the end of 2025, making it one of the largest pension investors in the world. Allocating fresh capital to domestic opportunistic property runs against a years-long tilt by Korean institutions toward overseas real estate, and signals NPS sees value in distressed or repriceable assets at home as the local market digests higher rates.</w:t>
      </w:r>
    </w:p>
    <w:p>
      <w:pPr>
        <w:pStyle w:val="BodyText"/>
      </w:pPr>
      <w:r>
        <w:rPr>
          <w:b/>
          <w:bCs/>
        </w:rPr>
        <w:t xml:space="preserve">References</w:t>
      </w:r>
      <w:r>
        <w:t xml:space="preserve"> </w:t>
      </w:r>
      <w:r>
        <w:t xml:space="preserve">[5] KED Global. (2026, June 29). NPS shortlists four managers for opportunistic real estate fund. KED Global. https://www.kedglobal.com/nps-watch/newsView/ked202606290005</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0"/>
    <w:bookmarkEnd w:id="11"/>
    <w:bookmarkStart w:id="16" w:name="politics-diplomacy"/>
    <w:p>
      <w:pPr>
        <w:pStyle w:val="Heading2"/>
      </w:pPr>
      <w:r>
        <w:t xml:space="preserve">2. Politics &amp; Diplomacy</w:t>
      </w:r>
    </w:p>
    <w:bookmarkStart w:id="12" w:name="X97fb8b6e8686f98227137d00ff0d01d42cf7432"/>
    <w:p>
      <w:pPr>
        <w:pStyle w:val="Heading3"/>
      </w:pPr>
      <w:r>
        <w:t xml:space="preserve">Ruling Democratic Party Factionalism Flares Ahead of August Leadership Convention</w:t>
      </w:r>
    </w:p>
    <w:p>
      <w:pPr>
        <w:pStyle w:val="FirstParagraph"/>
      </w:pPr>
      <w:r>
        <w:t xml:space="preserve">Rep. Jung Chung-rae resigned Wednesday as chairman of the ruling Democratic Party of Korea (DPK) to seek re-election, leaving floor leader Han Byung-do as acting chairman until the party’s August 17 leadership election. The handover has exposed a widening rift over President Lee Jae Myung’s pivot toward moderate swing voters — a strategy that left-leaning commentators argue alienates the progressive base that powered Lee to office. Commentator Rhyu Si-min cast it in architectural terms, saying the president wants</w:t>
      </w:r>
      <w:r>
        <w:t xml:space="preserve"> </w:t>
      </w:r>
      <w:r>
        <w:t xml:space="preserve">“reconstruction”</w:t>
      </w:r>
      <w:r>
        <w:t xml:space="preserve"> </w:t>
      </w:r>
      <w:r>
        <w:t xml:space="preserve">of the party rather than simply adding a few floors to the existing structure.</w:t>
      </w:r>
    </w:p>
    <w:p>
      <w:pPr>
        <w:pStyle w:val="BodyText"/>
      </w:pPr>
      <w:r>
        <w:t xml:space="preserve">The infighting has turned personal. Rep. Song Young-gil branded Jung’s claim that he attended former President Roh Moo-hyun’s 2009 funeral</w:t>
      </w:r>
      <w:r>
        <w:t xml:space="preserve"> </w:t>
      </w:r>
      <w:r>
        <w:t xml:space="preserve">“a 100 percent lie,”</w:t>
      </w:r>
      <w:r>
        <w:t xml:space="preserve"> </w:t>
      </w:r>
      <w:r>
        <w:t xml:space="preserve">a charge Jung denied on Facebook — a flare-up that matters because Roh’s legacy remains a sacred reference point for the DPK’s progressive wing. The opposition is no calmer. Inside the People Power Party (PPP), supreme council members Rep. Woo Jae-jun and Kim Min-soo clashed openly, with Woo demanding that PPP chair Rep. Jang Dong-hyeok resign over the party’s June 3 local election defeat. Both major parties, in other words, head into the summer leadership season at war with themselves.</w:t>
      </w:r>
    </w:p>
    <w:p>
      <w:pPr>
        <w:pStyle w:val="BodyText"/>
      </w:pPr>
      <w:r>
        <w:rPr>
          <w:b/>
          <w:bCs/>
        </w:rPr>
        <w:t xml:space="preserve">References</w:t>
      </w:r>
      <w:r>
        <w:t xml:space="preserve"> </w:t>
      </w:r>
      <w:r>
        <w:t xml:space="preserve">[6] Korea Herald. (2026, June 29). Ruling party factional conflict intensifies ahead of leadership election. Korea Herald. https://www.koreaherald.com/article/10791631</w:t>
      </w:r>
    </w:p>
    <w:p>
      <w:r>
        <w:pict>
          <v:rect style="width:0;height:1.5pt" o:hralign="center" o:hrstd="t" o:hr="t"/>
        </w:pict>
      </w:r>
    </w:p>
    <w:bookmarkEnd w:id="12"/>
    <w:bookmarkStart w:id="13" w:name="X97c09d60c962817b1f95330208ee17a283775f3"/>
    <w:p>
      <w:pPr>
        <w:pStyle w:val="Heading3"/>
      </w:pPr>
      <w:r>
        <w:t xml:space="preserve">South Korea Closely Coordinates with US After Belated Disclosure of North Korea Weapons Tests</w:t>
      </w:r>
    </w:p>
    <w:p>
      <w:pPr>
        <w:pStyle w:val="FirstParagraph"/>
      </w:pPr>
      <w:r>
        <w:t xml:space="preserve">The defense ministry confirmed Monday that Seoul and Washington had detected and tracked in real time</w:t>
      </w:r>
      <w:r>
        <w:t xml:space="preserve"> </w:t>
      </w:r>
      <w:r>
        <w:t xml:space="preserve">“multiple projectiles launched by North Korea between 7:27 a.m. and 8:20 a.m. on June 25,”</w:t>
      </w:r>
      <w:r>
        <w:t xml:space="preserve"> </w:t>
      </w:r>
      <w:r>
        <w:t xml:space="preserve">a statement issued after criticism that the Joint Chiefs of Staff had delayed disclosing the tests. The volley, overseen by North Korean leader Kim Jong-un, showcased an upgraded 240mm multiple rocket launcher system, special warheads for tactical ballistic missiles, and extended-range shells for a 155mm self-propelled howitzer — a suite of conventional artillery upgrades aimed squarely at South Korean territory rather than long-range strategic reach.</w:t>
      </w:r>
    </w:p>
    <w:p>
      <w:pPr>
        <w:pStyle w:val="BodyText"/>
      </w:pPr>
      <w:r>
        <w:t xml:space="preserve">The delay itself became the controversy, raising whether the military had withheld information or whether its real-time detection had in fact failed. The ministry sought to close down both readings, with a spokesperson insisting</w:t>
      </w:r>
      <w:r>
        <w:t xml:space="preserve"> </w:t>
      </w:r>
      <w:r>
        <w:t xml:space="preserve">“The bilateral information-sharing and coordination mechanism remains seamless”</w:t>
      </w:r>
      <w:r>
        <w:t xml:space="preserve"> </w:t>
      </w:r>
      <w:r>
        <w:t xml:space="preserve">and another official stressing that</w:t>
      </w:r>
      <w:r>
        <w:t xml:space="preserve"> </w:t>
      </w:r>
      <w:r>
        <w:t xml:space="preserve">“South Korea’s military maintains a 24-hour readiness posture.”</w:t>
      </w:r>
      <w:r>
        <w:t xml:space="preserve"> </w:t>
      </w:r>
      <w:r>
        <w:t xml:space="preserve">The episode lands as North Korea has steadily prioritized cheaper, mass-produced battlefield systems alongside its better-known missile program.</w:t>
      </w:r>
    </w:p>
    <w:p>
      <w:pPr>
        <w:pStyle w:val="BodyText"/>
      </w:pPr>
      <w:r>
        <w:rPr>
          <w:b/>
          <w:bCs/>
        </w:rPr>
        <w:t xml:space="preserve">References</w:t>
      </w:r>
      <w:r>
        <w:t xml:space="preserve"> </w:t>
      </w:r>
      <w:r>
        <w:t xml:space="preserve">[7] Korea Times. (2026, June 29). S. Korea closely coordinates with US after belated disclosure of NK missile launch. Korea Times. https://www.koreatimes.co.kr/foreignaffairs/northkorea/20260629/s-korea-closely-coordinates-with-us-after-belated-disclosure-of-nk-missile-launch</w:t>
      </w:r>
      <w:r>
        <w:t xml:space="preserve"> </w:t>
      </w:r>
      <w:r>
        <w:t xml:space="preserve">[8] Korea Herald. (2026, June 29). N. Korea weapons tests disclosure. Korea Herald. https://www.koreaherald.com/article/10791400</w:t>
      </w:r>
    </w:p>
    <w:p>
      <w:r>
        <w:pict>
          <v:rect style="width:0;height:1.5pt" o:hralign="center" o:hrstd="t" o:hr="t"/>
        </w:pict>
      </w:r>
    </w:p>
    <w:bookmarkEnd w:id="13"/>
    <w:bookmarkStart w:id="14" w:name="X9dbdd41d849c683ae59e27e57c946338a4210f0"/>
    <w:p>
      <w:pPr>
        <w:pStyle w:val="Heading3"/>
      </w:pPr>
      <w:r>
        <w:t xml:space="preserve">Lee Jae-myung’s Approval Drops to 46.5% for Sixth Straight Week</w:t>
      </w:r>
    </w:p>
    <w:p>
      <w:pPr>
        <w:pStyle w:val="FirstParagraph"/>
      </w:pPr>
      <w:r>
        <w:t xml:space="preserve">President Lee Jae Myung’s job approval slid to 46.5 percent in a Realmeter poll conducted June 22–26 among 2,502 voters, down 0.2 percentage points from the prior week and the sixth consecutive weekly decline. Disapproval sits at 49.5 percent, leaving Lee underwater for a second straight week and far from his mid-May peak of 60.5 percent — a fall of 14 points in roughly six weeks.</w:t>
      </w:r>
    </w:p>
    <w:p>
      <w:pPr>
        <w:pStyle w:val="BodyText"/>
      </w:pPr>
      <w:r>
        <w:t xml:space="preserve">The pollster spread the blame across an unusually long list: the National Election Commission’s ballot mishandling during the June 3 local elections, a weak currency and inflation, housing market instability, disputes over prosecutors’ investigative powers, and controversy over the semiconductor investment plans in the Honam region. The regional breakdown is politically awkward. Support fell 4.3 percentage points in the Busan-Ulsan-South Gyeongsang area and, more tellingly, 1.7 points in Gwangju and Jeolla provinces — the Honam heartland that is both Lee’s electoral base and the intended home of the new chip cluster he unveiled the same week.</w:t>
      </w:r>
    </w:p>
    <w:p>
      <w:pPr>
        <w:pStyle w:val="BodyText"/>
      </w:pPr>
      <w:r>
        <w:rPr>
          <w:b/>
          <w:bCs/>
        </w:rPr>
        <w:t xml:space="preserve">References</w:t>
      </w:r>
      <w:r>
        <w:t xml:space="preserve"> </w:t>
      </w:r>
      <w:r>
        <w:t xml:space="preserve">[9] Korea Herald. (2026, June 29). Lee’s approval rating falls for sixth straight week. Korea Herald. https://www.koreaherald.com/article/10791603</w:t>
      </w:r>
    </w:p>
    <w:p>
      <w:r>
        <w:pict>
          <v:rect style="width:0;height:1.5pt" o:hralign="center" o:hrstd="t" o:hr="t"/>
        </w:pict>
      </w:r>
    </w:p>
    <w:bookmarkEnd w:id="14"/>
    <w:bookmarkStart w:id="15" w:name="X57bfb032b5a83c82eee845242e4fdf0e41c5136"/>
    <w:p>
      <w:pPr>
        <w:pStyle w:val="Heading3"/>
      </w:pPr>
      <w:r>
        <w:t xml:space="preserve">Military Investigation Agency Commissions Study on Democratic Oversight After DCC Dissolution</w:t>
      </w:r>
    </w:p>
    <w:p>
      <w:pPr>
        <w:pStyle w:val="FirstParagraph"/>
      </w:pPr>
      <w:r>
        <w:t xml:space="preserve">The Criminal Investigation Command (CIC) has commissioned a policy study on democratic oversight as it prepares to absorb the investigative authority of the Defense Counterintelligence Command (DCC), the agency being dismantled for its role in executing former President Yoon Suk Yeol’s December 2024 martial law declaration. In commissioning the study, the CIC acknowledged that</w:t>
      </w:r>
      <w:r>
        <w:t xml:space="preserve"> </w:t>
      </w:r>
      <w:r>
        <w:t xml:space="preserve">“the concentration of investigative powers in one agency has become a central issue requiring institutional safeguards.”</w:t>
      </w:r>
    </w:p>
    <w:p>
      <w:pPr>
        <w:pStyle w:val="BodyText"/>
      </w:pPr>
      <w:r>
        <w:t xml:space="preserve">The study will examine oversight models drawing in the National Assembly, the Board of Audit and Inspection, and civilian institutions. In parallel, the Defence Ministry is revising the presidential decree that governs the CIC’s structure, replacing the current chief-and-deputy-chief arrangement with a chief, a chief of staff, and an inspector general — an internal-controls layer meant to prevent any successor body from accumulating the unchecked reach that made the DCC an instrument of the failed martial law bid.</w:t>
      </w:r>
    </w:p>
    <w:p>
      <w:pPr>
        <w:pStyle w:val="BodyText"/>
      </w:pPr>
      <w:r>
        <w:rPr>
          <w:b/>
          <w:bCs/>
        </w:rPr>
        <w:t xml:space="preserve">References</w:t>
      </w:r>
      <w:r>
        <w:t xml:space="preserve"> </w:t>
      </w:r>
      <w:r>
        <w:t xml:space="preserve">[10] Korea Herald. (2026, June 29). Military investigation agency commissions oversight study after DCC dissolution. Korea Herald. https://www.koreaherald.com/article/10791768</w:t>
      </w:r>
    </w:p>
    <w:p>
      <w:r>
        <w:pict>
          <v:rect style="width:0;height:1.5pt" o:hralign="center" o:hrstd="t" o:hr="t"/>
        </w:pict>
      </w:r>
    </w:p>
    <w:bookmarkEnd w:id="15"/>
    <w:bookmarkEnd w:id="16"/>
    <w:bookmarkStart w:id="20" w:name="technology-industry"/>
    <w:p>
      <w:pPr>
        <w:pStyle w:val="Heading2"/>
      </w:pPr>
      <w:r>
        <w:t xml:space="preserve">3. Technology &amp; Industry</w:t>
      </w:r>
    </w:p>
    <w:bookmarkStart w:id="17" w:name="X133265323d63f8abd0678cb72639fead326492a"/>
    <w:p>
      <w:pPr>
        <w:pStyle w:val="Heading3"/>
      </w:pPr>
      <w:r>
        <w:t xml:space="preserve">Samsung and SK Hynix Unveil ₩900 Trillion AI-Era Three-Pillar Megaproject</w:t>
      </w:r>
    </w:p>
    <w:p>
      <w:pPr>
        <w:pStyle w:val="FirstParagraph"/>
      </w:pPr>
      <w:r>
        <w:t xml:space="preserve">President Lee Jae Myung on June 29 laid out what he called three</w:t>
      </w:r>
      <w:r>
        <w:t xml:space="preserve"> </w:t>
      </w:r>
      <w:r>
        <w:t xml:space="preserve">“tripolar megaprojects for a great leap.”</w:t>
      </w:r>
      <w:r>
        <w:t xml:space="preserve"> </w:t>
      </w:r>
      <w:r>
        <w:t xml:space="preserve">The centerpiece is an 800 trillion won semiconductor belt in Gwangju and South Jeolla Province, where Samsung Electronics and SK hynix will each build two memory fabs — enough, the government says, to double Korea’s DRAM capacity within five years. A second pillar is an 81 trillion won advanced packaging hub spread across Onyang, Cheonan, and Cheongju. The third is over 1 quadrillion won of nationwide AI data center capacity, scaling to 8.4 GW by 2029 and 18.4 GW by 2035, with SK Group, GS Group, and Naver committing 550 trillion won. The state will add 30 trillion won over 15 years for next-generation chips, and existing timelines are being pulled forward — SK hynix’s Yongin cluster to 2033, Samsung’s Yongin complex to 2040.</w:t>
      </w:r>
    </w:p>
    <w:p>
      <w:pPr>
        <w:pStyle w:val="BodyText"/>
      </w:pPr>
      <w:r>
        <w:t xml:space="preserve">Lee framed the stakes in sweeping terms:</w:t>
      </w:r>
      <w:r>
        <w:t xml:space="preserve"> </w:t>
      </w:r>
      <w:r>
        <w:t xml:space="preserve">“Semiconductors, physical AI and AI data centres are the three pillars of our next great leap,”</w:t>
      </w:r>
      <w:r>
        <w:t xml:space="preserve"> </w:t>
      </w:r>
      <w:r>
        <w:t xml:space="preserve">adding that</w:t>
      </w:r>
      <w:r>
        <w:t xml:space="preserve"> </w:t>
      </w:r>
      <w:r>
        <w:t xml:space="preserve">“the results of the megaprojects will determine Korea’s fate for the next 20 to 30 years.”</w:t>
      </w:r>
      <w:r>
        <w:t xml:space="preserve"> </w:t>
      </w:r>
      <w:r>
        <w:t xml:space="preserve">Analysts cited a global memory market that may quadruple to $800 billion by 2030, the demand backdrop that makes doubling DRAM output plausible rather than reckless.</w:t>
      </w:r>
    </w:p>
    <w:p>
      <w:pPr>
        <w:pStyle w:val="BodyText"/>
      </w:pPr>
      <w:r>
        <w:t xml:space="preserve">The plan is contested. The opposition argues that siting a second chip cluster in Honam — the electoral stronghold of Lee’s liberal party — owes more to regional politics than industrial logic, with PPP floor leader Rep. Jeong Jeom-sig calling it</w:t>
      </w:r>
      <w:r>
        <w:t xml:space="preserve"> </w:t>
      </w:r>
      <w:r>
        <w:t xml:space="preserve">“the worst form of political intervention that could shake the future of the Republic of Korea’s industry.”</w:t>
      </w:r>
      <w:r>
        <w:t xml:space="preserve"> </w:t>
      </w:r>
      <w:r>
        <w:t xml:space="preserve">Even setting politics aside, the execution risks are real: clustering fabs and data centers far from Seoul raises hard questions about water supply for chipmaking and recruiting tens of thousands of engineers willing to relocate from the capital region.</w:t>
      </w:r>
    </w:p>
    <w:p>
      <w:pPr>
        <w:pStyle w:val="BodyText"/>
      </w:pPr>
      <w:r>
        <w:rPr>
          <w:b/>
          <w:bCs/>
        </w:rPr>
        <w:t xml:space="preserve">References</w:t>
      </w:r>
      <w:r>
        <w:t xml:space="preserve"> </w:t>
      </w:r>
      <w:r>
        <w:t xml:space="preserve">[11] Korea Times. (2026, June 29). Samsung, SK hynix unveil $519 bil. investment for semiconductor complex in southwestern region. Korea Times. https://www.koreatimes.co.kr/southkorea/politics/20260629/samsung-sk-hynix-unveil-585-bil-investment-for-semiconductor-complex-in-southwestern-region</w:t>
      </w:r>
      <w:r>
        <w:t xml:space="preserve"> </w:t>
      </w:r>
      <w:r>
        <w:t xml:space="preserve">[12] Korea Herald. (2026, June 29). Chip megaproject details. Korea Herald. https://www.koreaherald.com/article/10791812</w:t>
      </w:r>
      <w:r>
        <w:t xml:space="preserve"> </w:t>
      </w:r>
      <w:r>
        <w:t xml:space="preserve">[13] Korea Herald. (2026, June 29). Korea to power regional growth with AI, chip</w:t>
      </w:r>
      <w:r>
        <w:t xml:space="preserve"> </w:t>
      </w:r>
      <w:r>
        <w:t xml:space="preserve">‘megaprojects’</w:t>
      </w:r>
      <w:r>
        <w:t xml:space="preserve">. Korea Herald. https://www.koreaherald.com/article/10791790</w:t>
      </w:r>
      <w:r>
        <w:t xml:space="preserve"> </w:t>
      </w:r>
      <w:r>
        <w:t xml:space="preserve">[14] Al Jazeera. (2026, June 29). South Korea announces more than $1 trillion AI, chip investment drive. Al Jazeera. https://www.aljazeera.com/news/2026/6/29/south-korea-announces-more-than-1-trillion-ai-chip-investment-drive</w:t>
      </w:r>
    </w:p>
    <w:p>
      <w:r>
        <w:pict>
          <v:rect style="width:0;height:1.5pt" o:hralign="center" o:hrstd="t" o:hr="t"/>
        </w:pict>
      </w:r>
    </w:p>
    <w:bookmarkEnd w:id="17"/>
    <w:bookmarkStart w:id="18" w:name="Xa5e5e84d751143c4ac011036a6bb567506e400b"/>
    <w:p>
      <w:pPr>
        <w:pStyle w:val="Heading3"/>
      </w:pPr>
      <w:r>
        <w:t xml:space="preserve">Binance Lists 50× Leveraged Korean Stock Derivatives, Exposing Domestic Regulatory Gap</w:t>
      </w:r>
    </w:p>
    <w:p>
      <w:pPr>
        <w:pStyle w:val="FirstParagraph"/>
      </w:pPr>
      <w:r>
        <w:t xml:space="preserve">Binance introduced high-leverage derivatives tracking Korean stocks in June 2026 — SAMSUNGUSDT, SKHYNIXUSDT, and HYUNDAIUSDT — and raised leverage caps to 50× on the Samsung and SK hynix products. It also listed KORUUSDT, tied to a US-listed 3× leveraged ETF, so that the combined exposure runs to roughly 150× a single day’s Kospi move. The volumes are not trivial: KORUUSDT drew $754.4 million in weekly trading volume, and SKHYNIXUSDT racked up $6.42 billion cumulatively between June 2 and 26.</w:t>
      </w:r>
    </w:p>
    <w:p>
      <w:pPr>
        <w:pStyle w:val="BodyText"/>
      </w:pPr>
      <w:r>
        <w:t xml:space="preserve">The contrast with domestic rules is the story. As one industry official put it,</w:t>
      </w:r>
      <w:r>
        <w:t xml:space="preserve"> </w:t>
      </w:r>
      <w:r>
        <w:t xml:space="preserve">“In Korea, investors must complete mandatory training before trading even 2× leveraged ETFs. No comparable safeguards exist on Binance.”</w:t>
      </w:r>
      <w:r>
        <w:t xml:space="preserve"> </w:t>
      </w:r>
      <w:r>
        <w:t xml:space="preserve">A Korean retail investor faces a regulatory gate before touching a 2× fund at home, yet can open a 50× position on the same underlying stock through an offshore exchange with no equivalent check. Analysts warned the gap could rebound onto the local market itself: a sharp move could force mass liquidations on Binance that spill back into Korean equities, transmitting offshore leverage into onshore prices.</w:t>
      </w:r>
    </w:p>
    <w:p>
      <w:pPr>
        <w:pStyle w:val="BodyText"/>
      </w:pPr>
      <w:r>
        <w:rPr>
          <w:b/>
          <w:bCs/>
        </w:rPr>
        <w:t xml:space="preserve">References</w:t>
      </w:r>
      <w:r>
        <w:t xml:space="preserve"> </w:t>
      </w:r>
      <w:r>
        <w:t xml:space="preserve">[15] Korea Herald. (2026, June 29). Binance lists high-leverage Korean stock derivatives. Korea Herald. https://www.koreaherald.com/article/10791767</w:t>
      </w:r>
    </w:p>
    <w:p>
      <w:r>
        <w:pict>
          <v:rect style="width:0;height:1.5pt" o:hralign="center" o:hrstd="t" o:hr="t"/>
        </w:pict>
      </w:r>
    </w:p>
    <w:bookmarkEnd w:id="18"/>
    <w:bookmarkStart w:id="19" w:name="Xd6f35681ef53fac0df1fb1e8c42bb8a6a5818e2"/>
    <w:p>
      <w:pPr>
        <w:pStyle w:val="Heading3"/>
      </w:pPr>
      <w:r>
        <w:t xml:space="preserve">Samsung Electro-Mechanics Launches Glass-Substrate JV with Sumitomo Chemical; Secures ₩500bn MLCC Supply Deal</w:t>
      </w:r>
    </w:p>
    <w:p>
      <w:pPr>
        <w:pStyle w:val="FirstParagraph"/>
      </w:pPr>
      <w:r>
        <w:t xml:space="preserve">Samsung Electro-Mechanics Co. said on June 29, 2026 it is formalizing a joint venture with Japan’s Sumitomo Chemical Co. to produce glass substrates for next-generation AI chip packaging. The venture also folds in Sumitomo’s Korean subsidiary Dongwoo Fine-Chem and will make glass core substrates at Dongwoo’s Pyeongtaek facility in Gyeonggi Province, with production targeted for early 2027. Samsung Electro-Mechanics will hold the majority stake. Glass substrates promise higher bandwidth and lower latency than today’s organic substrates for high-performance computing and AI inference chips, and customers such as Broadcom and AMD are racing to qualify the technology — Samsung Electro-Mechanics has already secured a glass substrate deal with Broadcom Inc.</w:t>
      </w:r>
    </w:p>
    <w:p>
      <w:pPr>
        <w:pStyle w:val="BodyText"/>
      </w:pPr>
      <w:r>
        <w:t xml:space="preserve">The company is also in advanced talks to supply roughly 500 billion won (about $340 million) of multilayer ceramic capacitors (MLCCs) to an unnamed major US tech company. That single contract would equal approximately 10 percent of the components division’s annual revenue — a meaningful concentration that ties the division’s near-term growth to one customer’s AI hardware ramp, and underscores how the MLCC, a humble passive component, has become a chokepoint in the AI server supply chain.</w:t>
      </w:r>
    </w:p>
    <w:p>
      <w:pPr>
        <w:pStyle w:val="BodyText"/>
      </w:pPr>
      <w:r>
        <w:rPr>
          <w:b/>
          <w:bCs/>
        </w:rPr>
        <w:t xml:space="preserve">References</w:t>
      </w:r>
      <w:r>
        <w:t xml:space="preserve"> </w:t>
      </w:r>
      <w:r>
        <w:t xml:space="preserve">[16] KED Global. (2026, June 29). Samsung Electro-Mechanics forms glass substrate JV with Sumitomo Chemical, nears MLCC deal. KED Global. https://www.kedglobal.com/electronics/newsView/ked202606290003</w:t>
      </w:r>
    </w:p>
    <w:p>
      <w:r>
        <w:pict>
          <v:rect style="width:0;height:1.5pt" o:hralign="center" o:hrstd="t" o:hr="t"/>
        </w:pict>
      </w:r>
    </w:p>
    <w:bookmarkEnd w:id="19"/>
    <w:bookmarkEnd w:id="20"/>
    <w:bookmarkStart w:id="25" w:name="society-livelihood"/>
    <w:p>
      <w:pPr>
        <w:pStyle w:val="Heading2"/>
      </w:pPr>
      <w:r>
        <w:t xml:space="preserve">4. Society &amp; Livelihood</w:t>
      </w:r>
    </w:p>
    <w:bookmarkStart w:id="21" w:name="X022e9659b4ba997093648fc861fca47e3732917"/>
    <w:p>
      <w:pPr>
        <w:pStyle w:val="Heading3"/>
      </w:pPr>
      <w:r>
        <w:t xml:space="preserve">One in Three New Doctorate Holders Jobless or Economically Inactive — Record High</w:t>
      </w:r>
    </w:p>
    <w:p>
      <w:pPr>
        <w:pStyle w:val="FirstParagraph"/>
      </w:pPr>
      <w:r>
        <w:t xml:space="preserve">Of the 10,498 people who earned doctorates in South Korea in 2025, 27.7 percent had not found employment more than six months after graduation, and another 5.6 percent were economically inactive — a combined 33.3 percent, the highest since Statistics Korea began the survey in 2014, according to data released June 29. The picture is bleaker at the young end: a record 51.1 percent of doctorate holders under 30 were unemployed or inactive, as was 44.2 percent of those aged 30 to 34. Only 3.7 percent of arts and humanities doctorate holders earned at least 100 million won a year.</w:t>
      </w:r>
    </w:p>
    <w:p>
      <w:pPr>
        <w:pStyle w:val="BodyText"/>
      </w:pPr>
      <w:r>
        <w:t xml:space="preserve">The squeeze reflects a structural mismatch. Korea now produces close to 20,000 new PhDs annually, but the domestic high-skilled market can absorb only an estimated 2,000 to 3,000 a year, and those slots skew heavily toward science and engineering. A shrinking entry-level job market, accelerated by AI adoption, has thinned the rungs young researchers once climbed, while a declining college-age population has gutted university hiring — the traditional landing spot for humanities doctorates. The result is a growing cohort of the country’s most credentialed workers competing for jobs that no longer exist in the numbers needed.</w:t>
      </w:r>
    </w:p>
    <w:p>
      <w:pPr>
        <w:pStyle w:val="BodyText"/>
      </w:pPr>
      <w:r>
        <w:rPr>
          <w:b/>
          <w:bCs/>
        </w:rPr>
        <w:t xml:space="preserve">References</w:t>
      </w:r>
      <w:r>
        <w:t xml:space="preserve"> </w:t>
      </w:r>
      <w:r>
        <w:t xml:space="preserve">[17] Lim, J. (2026, June 29). One in 3 new doctorate holders out of work. Korea Herald. https://www.koreaherald.com/article/10791637</w:t>
      </w:r>
      <w:r>
        <w:t xml:space="preserve"> </w:t>
      </w:r>
      <w:r>
        <w:t xml:space="preserve">[18] University World News. (2025, March 27). Number of unemployed PhDs soared to record levels. University World News. https://www.universityworldnews.com/post.php?story=20250327091735141</w:t>
      </w:r>
    </w:p>
    <w:p>
      <w:r>
        <w:pict>
          <v:rect style="width:0;height:1.5pt" o:hralign="center" o:hrstd="t" o:hr="t"/>
        </w:pict>
      </w:r>
    </w:p>
    <w:bookmarkEnd w:id="21"/>
    <w:bookmarkStart w:id="22" w:name="X637836cabbba57f024de7a27b733a5f4e2346ce"/>
    <w:p>
      <w:pPr>
        <w:pStyle w:val="Heading3"/>
      </w:pPr>
      <w:r>
        <w:t xml:space="preserve">Samsung Biologics Labor Union Votes 96.5% to Quit Samsung Group-Wide Super-Union</w:t>
      </w:r>
    </w:p>
    <w:p>
      <w:pPr>
        <w:pStyle w:val="FirstParagraph"/>
      </w:pPr>
      <w:r>
        <w:t xml:space="preserve">The Samsung Biologics labor union voted 96.5 percent — 2,392 of 2,479 participating members, out of 4,005 eligible — to break away from the Samsung Group super-enterprise union and re-form as an independent company-level union. The ballot ran June 24–28, 2026. A union official framed the move as a matter of speed and focus:</w:t>
      </w:r>
      <w:r>
        <w:t xml:space="preserve"> </w:t>
      </w:r>
      <w:r>
        <w:t xml:space="preserve">“There is a great need to transition to an independent company-level union system to more directly and swiftly reflect the interests and demands of the union members.”</w:t>
      </w:r>
      <w:r>
        <w:t xml:space="preserve"> </w:t>
      </w:r>
      <w:r>
        <w:t xml:space="preserve">It makes Samsung Biologics the second company to exit the group-wide body launched in February 2024, after Samsung Electro-Mechanics, chipping at a structure that was meant to give Samsung workers collective scale.</w:t>
      </w:r>
    </w:p>
    <w:p>
      <w:pPr>
        <w:pStyle w:val="BodyText"/>
      </w:pPr>
      <w:r>
        <w:t xml:space="preserve">The exit is rooted in a stalled wage fight. Negotiations have dragged since December 2025 without agreement, producing partial strikes in late April and a full-scale walkout from May 1 to 5 involving roughly 2,800 workers. Management has offered a 6.2 percent wage increase; the union is demanding a 14 percent rise in basic pay, a 30 million won special incentive per person, and a performance bonus pool equal to 20 percent of operating profit. Talks are set to resume July 1–2, now across a narrower, company-specific table.</w:t>
      </w:r>
    </w:p>
    <w:p>
      <w:pPr>
        <w:pStyle w:val="BodyText"/>
      </w:pPr>
      <w:r>
        <w:rPr>
          <w:b/>
          <w:bCs/>
        </w:rPr>
        <w:t xml:space="preserve">References</w:t>
      </w:r>
      <w:r>
        <w:t xml:space="preserve"> </w:t>
      </w:r>
      <w:r>
        <w:t xml:space="preserve">[19] BusinessKorea. (2026, June 29). Samsung Biologics union votes to leave group-wide super-union. BusinessKorea. https://www.businesskorea.co.kr/news/articleView.html?idxno=272128</w:t>
      </w:r>
      <w:r>
        <w:t xml:space="preserve"> </w:t>
      </w:r>
      <w:r>
        <w:t xml:space="preserve">[20] Korea Herald. (2026, June). Samsung Biologics wage dispute. Korea Herald. https://www.koreaherald.com/article/10790630</w:t>
      </w:r>
    </w:p>
    <w:p>
      <w:r>
        <w:pict>
          <v:rect style="width:0;height:1.5pt" o:hralign="center" o:hrstd="t" o:hr="t"/>
        </w:pict>
      </w:r>
    </w:p>
    <w:bookmarkEnd w:id="22"/>
    <w:bookmarkStart w:id="23" w:name="X1f44bd98e5a6eb5fc84083a72b8daad44c226a6"/>
    <w:p>
      <w:pPr>
        <w:pStyle w:val="Heading3"/>
      </w:pPr>
      <w:r>
        <w:t xml:space="preserve">Seoul Issues First Capital-Wide Heat-Wave Advisory of 2026 as Monsoon Remains Absent</w:t>
      </w:r>
    </w:p>
    <w:p>
      <w:pPr>
        <w:pStyle w:val="FirstParagraph"/>
      </w:pPr>
      <w:r>
        <w:t xml:space="preserve">The Korea Meteorological Administration (KMA) issued a heat-wave advisory covering all of Seoul on Monday June 29, the first capital-wide alert of 2026, effective from 11 a.m. Advisories extended to other capital-region areas and central cities including Gongju, Cheongju, and Sejong. The trigger is a maximum apparent temperature at or above 33°C for two or more consecutive days.</w:t>
      </w:r>
    </w:p>
    <w:p>
      <w:pPr>
        <w:pStyle w:val="BodyText"/>
      </w:pPr>
      <w:r>
        <w:t xml:space="preserve">What makes the heat unusual is the timing: the seasonal monsoon, normally well underway by late June, has failed to arrive. The KMA blames upper-level cold air of around minus 15°C that is preventing the North Pacific High from expanding northward to bring the rains, while two typhoons — Mekkhala and Higos — tracking toward Japan are further suppressing the front. A July onset of the monsoon has happened only twice since 1973, in 1982 and 2021, making the current delay a genuine outlier. The KMA expects rain to reach Jeju later in the week.</w:t>
      </w:r>
    </w:p>
    <w:p>
      <w:pPr>
        <w:pStyle w:val="BodyText"/>
      </w:pPr>
      <w:r>
        <w:rPr>
          <w:b/>
          <w:bCs/>
        </w:rPr>
        <w:t xml:space="preserve">References</w:t>
      </w:r>
      <w:r>
        <w:t xml:space="preserve"> </w:t>
      </w:r>
      <w:r>
        <w:t xml:space="preserve">[21] Korea Times. (2026, June 29). Heat-wave alert issued for Seoul. Korea Times. https://www.koreatimes.co.kr/southkorea/environment-animals/20260629/heat-wave-alert-issued-for-seoul</w:t>
      </w:r>
      <w:r>
        <w:t xml:space="preserve"> </w:t>
      </w:r>
      <w:r>
        <w:t xml:space="preserve">[22] Korea Herald. (2026, June 29). Heat wave hits capital region. Korea Herald. https://www.koreaherald.com/article/10791559</w:t>
      </w:r>
    </w:p>
    <w:p>
      <w:r>
        <w:pict>
          <v:rect style="width:0;height:1.5pt" o:hralign="center" o:hrstd="t" o:hr="t"/>
        </w:pict>
      </w:r>
    </w:p>
    <w:bookmarkEnd w:id="23"/>
    <w:bookmarkStart w:id="24" w:name="Xd5f18555039d628dd1f3d0b37391d3717cdf4b9"/>
    <w:p>
      <w:pPr>
        <w:pStyle w:val="Heading3"/>
      </w:pPr>
      <w:r>
        <w:t xml:space="preserve">South Korea Commemorates 24th Anniversary of 2002 Yeonpyeong Naval Battle</w:t>
      </w:r>
    </w:p>
    <w:p>
      <w:pPr>
        <w:pStyle w:val="FirstParagraph"/>
      </w:pPr>
      <w:r>
        <w:t xml:space="preserve">A ceremony at the Navy’s Second Fleet headquarters in Pyeongtaek on June 29 marked the 24th anniversary of the Second Battle of Yeonpyeong, drawing roughly 300 attendees including Defence Minister Ahn Gyu-back and the Chief of Naval Operations. The battle took place on June 29, 2002, when two North Korean patrol boats crossed the Northern Limit Line — the de facto western sea border that Pyongyang has never recognized — and attacked the South’s Chamsuri-357 warship. Six South Korean sailors were killed and 19 wounded.</w:t>
      </w:r>
    </w:p>
    <w:p>
      <w:pPr>
        <w:pStyle w:val="BodyText"/>
      </w:pPr>
      <w:r>
        <w:t xml:space="preserve">The clash followed a four-rule restraint policy imposed after the first Yeonpyeong skirmish in 1999, under which the Navy was to defend the line without preemptive fire and avoid escalation — rules later criticized for leaving the Chamsuri-357 exposed. The disputed waters off the west coast have remained one of the peninsula’s most volatile flashpoints, and the annual commemoration keeps the sailors’ deaths, and the unresolved boundary that produced them, in public view.</w:t>
      </w:r>
    </w:p>
    <w:p>
      <w:pPr>
        <w:pStyle w:val="BodyText"/>
      </w:pPr>
      <w:r>
        <w:rPr>
          <w:b/>
          <w:bCs/>
        </w:rPr>
        <w:t xml:space="preserve">References</w:t>
      </w:r>
      <w:r>
        <w:t xml:space="preserve"> </w:t>
      </w:r>
      <w:r>
        <w:t xml:space="preserve">[23] Korea Herald. (2026, June 29). Korea marks 24th anniversary of Second Battle of Yeonpyeong. Korea Herald. https://www.koreaherald.com/article/10791187</w:t>
      </w:r>
      <w:r>
        <w:t xml:space="preserve"> </w:t>
      </w:r>
      <w:r>
        <w:t xml:space="preserve">[24] Wikipedia. (2026). Second Battle of Yeonpyeong. Wikipedia. https://en.wikipedia.org/wiki/Second_Battle_of_Yeonpyeong</w:t>
      </w:r>
    </w:p>
    <w:p>
      <w:r>
        <w:pict>
          <v:rect style="width:0;height:1.5pt" o:hralign="center" o:hrstd="t" o:hr="t"/>
        </w:pict>
      </w:r>
    </w:p>
    <w:bookmarkEnd w:id="24"/>
    <w:bookmarkEnd w:id="25"/>
    <w:bookmarkStart w:id="29" w:name="corporate-ipo-ma"/>
    <w:p>
      <w:pPr>
        <w:pStyle w:val="Heading2"/>
      </w:pPr>
      <w:r>
        <w:t xml:space="preserve">5. Corporate IPO &amp; M&amp;A</w:t>
      </w:r>
    </w:p>
    <w:bookmarkStart w:id="26" w:name="X0a45646e98dd2f4f86cbe81eebaccb663378d13"/>
    <w:p>
      <w:pPr>
        <w:pStyle w:val="Heading3"/>
      </w:pPr>
      <w:r>
        <w:t xml:space="preserve">SK Hynix Nasdaq ADR Listing Seen Attracting ₩7 Trillion in Passive Inflows</w:t>
      </w:r>
    </w:p>
    <w:p>
      <w:pPr>
        <w:pStyle w:val="FirstParagraph"/>
      </w:pPr>
      <w:r>
        <w:t xml:space="preserve">Mirae Asset Global Investments estimated on June 29 that SK hynix’s planned ADR listing on Nasdaq — tentatively July 10, with subscription and settlement July 14 — could pull in roughly 7 trillion won ($4.5 billion) in passive fund flows. The mechanism is index inclusion: listing American Depositary Shares under the Nasdaq ticker</w:t>
      </w:r>
      <w:r>
        <w:t xml:space="preserve"> </w:t>
      </w:r>
      <w:r>
        <w:t xml:space="preserve">“SKHY”</w:t>
      </w:r>
      <w:r>
        <w:t xml:space="preserve"> </w:t>
      </w:r>
      <w:r>
        <w:t xml:space="preserve">would qualify the stock for three US semiconductor indexes — the NYSE Semiconductor Index, the MVIS US Listed Semiconductor 25 Index, and the PHLX Semiconductor Sector Index — driving an estimated $4.55 billion of mechanical buying from funds that track them. As Jung Ui-hyeon, head of ETF management at Mirae Asset, put it,</w:t>
      </w:r>
      <w:r>
        <w:t xml:space="preserve"> </w:t>
      </w:r>
      <w:r>
        <w:t xml:space="preserve">“SK hynix will be evaluated within the same investor pool as US semiconductor companies.”</w:t>
      </w:r>
    </w:p>
    <w:p>
      <w:pPr>
        <w:pStyle w:val="BodyText"/>
      </w:pPr>
      <w:r>
        <w:t xml:space="preserve">The listing is also a capital raise. SK hynix plans to issue up to 17.79 million new common shares — about 2.5 percent of those outstanding — potentially raising 45.45 trillion won ($29.4 billion), earmarked for its Yongin semiconductor cluster fab, the P&amp;T7 advanced packaging facility in Cheongju, and additional chip equipment. Brokerages have lifted targets accordingly, Nomura most aggressively at 5 million won, others between 4.2 and 4.3 million won. An SK hynix official said the company expects</w:t>
      </w:r>
      <w:r>
        <w:t xml:space="preserve"> </w:t>
      </w:r>
      <w:r>
        <w:t xml:space="preserve">“to diversify our investor base and achieve a valuation that better reflects our corporate value.”</w:t>
      </w:r>
    </w:p>
    <w:p>
      <w:pPr>
        <w:pStyle w:val="BodyText"/>
      </w:pPr>
      <w:r>
        <w:rPr>
          <w:b/>
          <w:bCs/>
        </w:rPr>
        <w:t xml:space="preserve">References</w:t>
      </w:r>
      <w:r>
        <w:t xml:space="preserve"> </w:t>
      </w:r>
      <w:r>
        <w:t xml:space="preserve">[25] Korea Herald. (2026, June 29). SK hynix Nasdaq ADR listing seen drawing 7 trillion won in passive inflows. Korea Herald. https://www.koreaherald.com/article/10791696</w:t>
      </w:r>
      <w:r>
        <w:t xml:space="preserve"> </w:t>
      </w:r>
      <w:r>
        <w:t xml:space="preserve">[26] CNBC. (2026, June 24). South Korea’s biggest chipmaker SK Hynix plans to raise $29 billion via Nasdaq listing as soon as July 10. CNBC. https://www.cnbc.com/2026/06/24/sk-hynix-nasdaq-adr-listing-south-korea.html</w:t>
      </w:r>
    </w:p>
    <w:p>
      <w:r>
        <w:pict>
          <v:rect style="width:0;height:1.5pt" o:hralign="center" o:hrstd="t" o:hr="t"/>
        </w:pict>
      </w:r>
    </w:p>
    <w:bookmarkEnd w:id="26"/>
    <w:bookmarkStart w:id="27" w:name="X1ad4c132bafdf28e9dbe72e0a3dbcea551258a1"/>
    <w:p>
      <w:pPr>
        <w:pStyle w:val="Heading3"/>
      </w:pPr>
      <w:r>
        <w:t xml:space="preserve">South Korea Chip Megaproject ₩900 Trillion Private Commitment — Largest-Ever Domestic Capital Deployment</w:t>
      </w:r>
    </w:p>
    <w:p>
      <w:pPr>
        <w:pStyle w:val="FirstParagraph"/>
      </w:pPr>
      <w:r>
        <w:t xml:space="preserve">Samsung Electronics and SK hynix have each committed to build two memory fabs in the southwestern region within an 800 trillion won cluster, plus advanced packaging in Chungcheong — and the combined private-sector commitment across all three of the day’s megaprojects approaches 900 trillion won, the largest single domestic capital deployment in Korean corporate history. The stated aim is to double Korea’s DRAM production capacity within five years, with the government adding more than 30 trillion won over 15 years for next-generation chip R&amp;D.</w:t>
      </w:r>
    </w:p>
    <w:p>
      <w:pPr>
        <w:pStyle w:val="BodyText"/>
      </w:pPr>
      <w:r>
        <w:t xml:space="preserve">The scale of the bet is calibrated to a market analysts expect to balloon, with the global memory market potentially quadrupling to $800 billion by 2030. President Lee Jae Myung put the stakes bluntly:</w:t>
      </w:r>
      <w:r>
        <w:t xml:space="preserve"> </w:t>
      </w:r>
      <w:r>
        <w:t xml:space="preserve">“The results of the megaprojects will determine Korea’s fate for the next 20 to 30 years.”</w:t>
      </w:r>
      <w:r>
        <w:t xml:space="preserve"> </w:t>
      </w:r>
      <w:r>
        <w:t xml:space="preserve">For a deal of this size, the financing question looms large — committing close to a trillion dollars in won terms over years will test the chipmakers’ balance sheets even before the first fab breaks ground, which is part of why SK hynix is simultaneously raising capital through its Nasdaq listing.</w:t>
      </w:r>
    </w:p>
    <w:p>
      <w:pPr>
        <w:pStyle w:val="BodyText"/>
      </w:pPr>
      <w:r>
        <w:rPr>
          <w:b/>
          <w:bCs/>
        </w:rPr>
        <w:t xml:space="preserve">References</w:t>
      </w:r>
      <w:r>
        <w:t xml:space="preserve"> </w:t>
      </w:r>
      <w:r>
        <w:t xml:space="preserve">[27] Korea Herald. (2026, June 29). Chip megaproject marks largest-ever domestic capital deployment. Korea Herald. https://www.koreaherald.com/article/10791812</w:t>
      </w:r>
    </w:p>
    <w:p>
      <w:r>
        <w:pict>
          <v:rect style="width:0;height:1.5pt" o:hralign="center" o:hrstd="t" o:hr="t"/>
        </w:pict>
      </w:r>
    </w:p>
    <w:bookmarkEnd w:id="27"/>
    <w:bookmarkStart w:id="28" w:name="X1c5355a0d4a07d04b5abc797c3fccbfb0eea60b"/>
    <w:p>
      <w:pPr>
        <w:pStyle w:val="Heading3"/>
      </w:pPr>
      <w:r>
        <w:t xml:space="preserve">Shinhan Financial Group in Exclusive Talks to Acquire Lotte Insurance for ~$650 Million</w:t>
      </w:r>
    </w:p>
    <w:p>
      <w:pPr>
        <w:pStyle w:val="FirstParagraph"/>
      </w:pPr>
      <w:r>
        <w:t xml:space="preserve">Shinhan Financial Group is in active negotiations to acquire Lotte Insurance Co. from private equity firm JKL Partners, which holds a 77 percent controlling stake and is seeking $650 million for it — implying a full-company valuation of approximately $844 million, reported KED Global on June 29, 2026. Shinhan has told the seller the price is excessive, leaving the talks unresolved. For Shinhan — South Korea’s second-largest financial group by assets — a deal would plug what the group itself identifies as the biggest gap in its financial empire: non-life insurance, where it trails rivals. Shinhan already operates Shinhan EZ General Insurance and acquired BNP Paribas Cardif Non-Life Insurance Co. in 2021.</w:t>
      </w:r>
    </w:p>
    <w:p>
      <w:pPr>
        <w:pStyle w:val="BodyText"/>
      </w:pPr>
      <w:r>
        <w:t xml:space="preserve">Lotte Insurance has been a difficult asset to move. It was first put on the block in 2024 at roughly 2 trillion won (about $1.5 billion), a process that drew interest from Woori Financial Group before that bid collapsed; the asking price has since come down sharply. The current talks unfold amid a broader reshuffle of Korea’s insurance sector, with Korea Investment Holdings also circling and other carriers up for sale. Any change of control would require approval from the Financial Services Commission (FSC).</w:t>
      </w:r>
    </w:p>
    <w:p>
      <w:pPr>
        <w:pStyle w:val="BodyText"/>
      </w:pPr>
      <w:r>
        <w:rPr>
          <w:b/>
          <w:bCs/>
        </w:rPr>
        <w:t xml:space="preserve">References</w:t>
      </w:r>
      <w:r>
        <w:t xml:space="preserve"> </w:t>
      </w:r>
      <w:r>
        <w:t xml:space="preserve">[28] KED Global. (2026, June 29). Shinhan Financial seeks to acquire Lotte Insurance to beef up non-life insurance business. KED Global. https://www.kedglobal.com/mergers-acquisitions/newsView/ked202606290002</w:t>
      </w:r>
      <w:r>
        <w:t xml:space="preserve"> </w:t>
      </w:r>
      <w:r>
        <w:t xml:space="preserve">[29] Seoul Economic Daily. (2026, June 29). Korea insurance M&amp;A reignites as Shinhan, Korea Investment eye Lotte Insurance. Seoul Economic Daily. https://en.sedaily.com/finance/2026/06/29/korea-insurance-ma-reignites-as-shinhan-korea-investment</w:t>
      </w:r>
    </w:p>
    <w:p>
      <w:r>
        <w:pict>
          <v:rect style="width:0;height:1.5pt" o:hralign="center" o:hrstd="t" o:hr="t"/>
        </w:pict>
      </w:r>
    </w:p>
    <w:bookmarkEnd w:id="28"/>
    <w:bookmarkEnd w:id="29"/>
    <w:bookmarkStart w:id="31" w:name="other-notable-events"/>
    <w:p>
      <w:pPr>
        <w:pStyle w:val="Heading2"/>
      </w:pPr>
      <w:r>
        <w:t xml:space="preserve">6. Other Notable Events</w:t>
      </w:r>
    </w:p>
    <w:bookmarkStart w:id="30" w:name="X2fe6caf67373c6d34c980f6c127d05b7c61684c"/>
    <w:p>
      <w:pPr>
        <w:pStyle w:val="Heading3"/>
      </w:pPr>
      <w:r>
        <w:t xml:space="preserve">South Korean Football Coach Hong Myung-bo Resigns After World Cup Group-Stage Exit</w:t>
      </w:r>
    </w:p>
    <w:p>
      <w:pPr>
        <w:pStyle w:val="FirstParagraph"/>
      </w:pPr>
      <w:r>
        <w:t xml:space="preserve">Hong Myung-bo, 57, resigned as South Korea’s national football team coach on June 29 at a press conference in Zapopan, western Mexico, taking the blame squarely:</w:t>
      </w:r>
      <w:r>
        <w:t xml:space="preserve"> </w:t>
      </w:r>
      <w:r>
        <w:t xml:space="preserve">“The responsibility rests entirely with me as head coach.”</w:t>
      </w:r>
      <w:r>
        <w:t xml:space="preserve"> </w:t>
      </w:r>
      <w:r>
        <w:t xml:space="preserve">South Korea finished third in Group A with one win — 2-1 over the Czech Republic — and two losses, 0-1 to Mexico and 0-1 to South Africa, for three points and a 34th-place finish among 48 teams, the country’s worst-ever World Cup showing. Under the expanded 48-team format, the side failed to make the cut among the eight best third-place teams that advance to the Round of 32.</w:t>
      </w:r>
    </w:p>
    <w:p>
      <w:pPr>
        <w:pStyle w:val="BodyText"/>
      </w:pPr>
      <w:r>
        <w:t xml:space="preserve">The fallout was loudest over Hong’s decision to bench captain Son Heung-min against South Africa, which prompted the Red Devils official supporters’ group to demand his permanent removal. President Lee Jae Myung called for sweeping reforms in Korean football. Hong is the third coach to step down during the 2026 tournament, after those of Tunisia and Scotland — a sign of how unforgiving the larger field has been for traditional mid-tier nations that no longer clear even the lowered bar to the knockout rounds.</w:t>
      </w:r>
    </w:p>
    <w:p>
      <w:pPr>
        <w:pStyle w:val="BodyText"/>
      </w:pPr>
      <w:r>
        <w:rPr>
          <w:b/>
          <w:bCs/>
        </w:rPr>
        <w:t xml:space="preserve">References</w:t>
      </w:r>
      <w:r>
        <w:t xml:space="preserve"> </w:t>
      </w:r>
      <w:r>
        <w:t xml:space="preserve">[30] Korea Times. (2026, June 29). Hong Myung-bo steps down as Korea coach after World Cup early exit. Korea Times. https://www.koreatimes.co.kr/sports/20260629/hong-myung-bo-steps-down-as-korea-coach-after-world-cup-early-exit</w:t>
      </w:r>
      <w:r>
        <w:t xml:space="preserve"> </w:t>
      </w:r>
      <w:r>
        <w:t xml:space="preserve">[31] Korea Herald. (2026, June 29). Hong Myung-bo resigns. Korea Herald. https://www.koreaherald.com/article/10791601</w:t>
      </w:r>
      <w:r>
        <w:t xml:space="preserve"> </w:t>
      </w:r>
      <w:r>
        <w:t xml:space="preserve">[32] Korea Herald. (2026, June 29). Korean football reform calls. Korea Herald. https://www.koreaherald.com/article/10791777</w:t>
      </w:r>
    </w:p>
    <w:p>
      <w:r>
        <w:pict>
          <v:rect style="width:0;height:1.5pt" o:hralign="center" o:hrstd="t" o:hr="t"/>
        </w:pict>
      </w:r>
    </w:p>
    <w:p>
      <w:pPr>
        <w:pStyle w:val="FirstParagraph"/>
      </w:pPr>
      <w:r>
        <w:rPr>
          <w:i/>
          <w:iCs/>
        </w:rPr>
        <w:t xml:space="preserve">Note: only 1 story met T1-T4 standards for this category today.</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2026-06-29T09:24:24Z</dcterms:created>
  <dcterms:modified xsi:type="dcterms:W3CDTF">2026-06-29T09:24:24Z</dcterms:modified>
</cp:coreProperties>
</file>

<file path=docProps/custom.xml><?xml version="1.0" encoding="utf-8"?>
<Properties xmlns="http://schemas.openxmlformats.org/officeDocument/2006/custom-properties" xmlns:vt="http://schemas.openxmlformats.org/officeDocument/2006/docPropsVTypes"/>
</file>