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中国每日热点新闻-2026年6月30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2026年6月30日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月制造业pmi升至50.3高技术出口连续四个月推升景气"/>
    <w:p>
      <w:pPr>
        <w:pStyle w:val="Heading3"/>
      </w:pPr>
      <w:r>
        <w:rPr>
          <w:rFonts w:hint="eastAsia"/>
        </w:rPr>
        <w:t xml:space="preserve">6月制造业PMI升至50.3，高技术出口连续四个月推升景气</w:t>
      </w:r>
    </w:p>
    <w:p>
      <w:pPr>
        <w:pStyle w:val="FirstParagraph"/>
      </w:pPr>
      <w:r>
        <w:rPr>
          <w:rFonts w:hint="eastAsia"/>
        </w:rPr>
        <w:t xml:space="preserve">中国官方制造业采购经理指数6月升至50.3，高于5月的50.0，也超过路透调查50.1的预期中值，连续第三个月站在50荣枯线上方。国家统计局6月30日公布的数据显示，多个分项同步转暖：生产指数51.4，新订单指数从5月的49.9回升至51.2，重回扩张区间；新出口订单指数从48.6升至50.1，结束此前的收缩。</w:t>
      </w:r>
    </w:p>
    <w:p>
      <w:pPr>
        <w:pStyle w:val="BodyText"/>
      </w:pPr>
      <w:r>
        <w:rPr>
          <w:rFonts w:hint="eastAsia"/>
        </w:rPr>
        <w:t xml:space="preserve">撑起这轮回暖的是高技术制造业。该分项PMI升至53.5，较5月再涨0.6点，已连续四个月走高。出口结构印证了这一点——自动数据处理设备5月出口同比激增约60%，与人工智能算力需求直接相关；相比之下，家具出口仅增长1.9%，传统外需依旧疲弱。美国银行已将2026年中国出口增速预测上调至15%。</w:t>
      </w:r>
    </w:p>
    <w:p>
      <w:pPr>
        <w:pStyle w:val="BodyText"/>
      </w:pPr>
      <w:r>
        <w:rPr>
          <w:rFonts w:hint="eastAsia"/>
        </w:rPr>
        <w:t xml:space="preserve">成本压力也在缓解。主要原材料购进价格指数从60.5回落至54.2，为六个月低点。就业仍是短板，从业人员指数停留在48.4的收缩区间。国家统计局首席统计师霍丽慧称，6月数据反映出“中国经济景气水平有所回升”。非制造业商务活动指数微升至50.2，综合PMI产出指数升至50.6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Cash, J. (2026, June 30). China’s factory activity expands in June, boosted by tech exports. Reuters. https://finance.yahoo.com/economy/articles/chinas-factory-activity-expands-june-015451418.html</w:t>
      </w:r>
      <w:r>
        <w:t xml:space="preserve"> </w:t>
      </w:r>
      <w:r>
        <w:t xml:space="preserve">[2] Reuters. (2026, June 30). China’s June non-manufacturing PMI rises to 50.2. Reuters. https://finance.yahoo.com/economy/articles/chinas-june-non-manufacturing-pmi-014138663.html</w:t>
      </w:r>
      <w:r>
        <w:t xml:space="preserve"> </w:t>
      </w:r>
      <w:r>
        <w:t xml:space="preserve">[3] Associated Press. (2026, June 30). China’s factory activity expands in June on boost from tech exports. ABC News. https://abcnews.com/Business/wireStory/chinas-factory-activity-expands-june-boost-tech-exports-134331296</w:t>
      </w:r>
      <w:r>
        <w:t xml:space="preserve"> </w:t>
      </w:r>
      <w:r>
        <w:t xml:space="preserve">[4] CNBC. (2026, June 30). China factory activity grows in June on tech export demand, PMI shows. CNBC. https://www.cnbc.com/2026/06/30/china-factory-activity-june-tech-export-demand-pmi-nbs.html</w:t>
      </w:r>
    </w:p>
    <w:p>
      <w:r>
        <w:pict>
          <v:rect style="width:0;height:1.5pt" o:hralign="center" o:hrstd="t" o:hr="t"/>
        </w:pict>
      </w:r>
    </w:p>
    <w:bookmarkEnd w:id="9"/>
    <w:bookmarkStart w:id="10" w:name="亚洲股市收官创纪录季度沪深300单季涨约10人民币pmi后企稳"/>
    <w:p>
      <w:pPr>
        <w:pStyle w:val="Heading3"/>
      </w:pPr>
      <w:r>
        <w:rPr>
          <w:rFonts w:hint="eastAsia"/>
        </w:rPr>
        <w:t xml:space="preserve">亚洲股市收官创纪录季度，沪深300单季涨约10%，人民币PMI后企稳</w:t>
      </w:r>
    </w:p>
    <w:p>
      <w:pPr>
        <w:pStyle w:val="FirstParagraph"/>
      </w:pPr>
      <w:r>
        <w:rPr>
          <w:rFonts w:hint="eastAsia"/>
        </w:rPr>
        <w:t xml:space="preserve">二季度最后一个交易日，亚洲股市以一场创纪录的季度行情收尾。中国沪深300指数本季累涨约10%；日本日经指数当日上涨1.6%，全季暴涨逾38%，创单季最大涨幅纪录；韩国KOSPI当日跳涨3%，二季度涨幅逼近71%；台湾加权指数单季飙升超过46%。区域内唯一的输家是香港恒生指数，本季下跌7.5%。</w:t>
      </w:r>
    </w:p>
    <w:p>
      <w:pPr>
        <w:pStyle w:val="BodyText"/>
      </w:pPr>
      <w:r>
        <w:rPr>
          <w:rFonts w:hint="eastAsia"/>
        </w:rPr>
        <w:t xml:space="preserve">汇市方面，在强于预期的制造业PMI公布后，人民币当日小幅走强0.1%。美元指数当日上涨0.2%，报101.32。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Westbrook, T. (2026, June 30). Asian stocks set for record-breaking quarter, dollar steady. Reuters. https://finance.yahoo.com/news/asian-stocks-set-record-breaking-023905584.html</w:t>
      </w:r>
      <w:r>
        <w:t xml:space="preserve"> </w:t>
      </w:r>
      <w:r>
        <w:t xml:space="preserve">[6] Reuters. (2026, June 30). Asian stocks set for record-breaking quarter; dollar sinks gold and yen. Investing.com. https://www.investing.com/news/economy-news/asian-stocks-set-for-recordbreaking-quarter-dollar-sinks-gold-and-yen-4766831</w:t>
      </w:r>
    </w:p>
    <w:p>
      <w:r>
        <w:pict>
          <v:rect style="width:0;height:1.5pt" o:hralign="center" o:hrstd="t" o:hr="t"/>
        </w:pict>
      </w:r>
    </w:p>
    <w:bookmarkEnd w:id="10"/>
    <w:bookmarkStart w:id="11" w:name="中国券商股逼近去年10月以来最佳月份成交放量与ipo提速共振"/>
    <w:p>
      <w:pPr>
        <w:pStyle w:val="Heading3"/>
      </w:pPr>
      <w:r>
        <w:rPr>
          <w:rFonts w:hint="eastAsia"/>
        </w:rPr>
        <w:t xml:space="preserve">中国券商股逼近去年10月以来最佳月份，成交放量与IPO提速共振</w:t>
      </w:r>
    </w:p>
    <w:p>
      <w:pPr>
        <w:pStyle w:val="FirstParagraph"/>
      </w:pPr>
      <w:r>
        <w:rPr>
          <w:rFonts w:hint="eastAsia"/>
        </w:rPr>
        <w:t xml:space="preserve">彭博行业研究编制的境内券商股指标6月累涨约4.3%，扭转5月逾3%的跌势，有望录得2025年10月以来的最佳单月表现。直接推手是成交活跃与IPO发行回暖：今年前五个月，证券交易印花税收入同比激增88.8%。6月中旬，中信建投证券、广发证券等个股一度触及涨停。</w:t>
      </w:r>
    </w:p>
    <w:p>
      <w:pPr>
        <w:pStyle w:val="BodyText"/>
      </w:pPr>
      <w:r>
        <w:rPr>
          <w:rFonts w:hint="eastAsia"/>
        </w:rPr>
        <w:t xml:space="preserve">这轮券商行情有政策面背书。中国人民银行行长潘功胜在陆家嘴论坛上指出，直接融资占比首次超过银行贷款，标志着以银行信贷为主的间接融资格局正在松动。中国证监会主席吴清在同一论坛宣布多项资本市场改革，包括将科创板第五套上市标准适用范围扩大至人工智能领域、推进并购重组政策优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Bloomberg. (2026, June 30). China broker stocks eye best month since October on trading boom. Bloomberg. https://www.bloomberg.com/news/articles/2026-06-30/china-broker-stocks-eye-best-month-since-october-on-trading-boom</w:t>
      </w:r>
      <w:r>
        <w:t xml:space="preserve"> </w:t>
      </w:r>
      <w:r>
        <w:t xml:space="preserve">[8] BigGo Finance. (2026, June 22). Chinese brokerage stocks surge 7.5% triggering circuit breakers as three-pronged synergy reshapes valuation logic. BigGo Finance. https://finance.biggo.com/news/9bdb659b-6a1b-4be4-922a-ac5fa665769b</w:t>
      </w:r>
      <w:r>
        <w:t xml:space="preserve"> </w:t>
      </w:r>
      <w:r>
        <w:t xml:space="preserve">[9] BigGo Finance. (2026, June 18). Lujiazui Forum signals strong regulatory stance: A-share market boosts tech credentials. BigGo Finance. https://finance.biggo.com/news/3436c62a-6937-4dc8-98bc-15356f4ad1d3</w:t>
      </w:r>
    </w:p>
    <w:p>
      <w:r>
        <w:pict>
          <v:rect style="width:0;height:1.5pt" o:hralign="center" o:hrstd="t" o:hr="t"/>
        </w:pict>
      </w:r>
    </w:p>
    <w:bookmarkEnd w:id="11"/>
    <w:bookmarkStart w:id="12" w:name="发改委收紧高息境外债离岸人民币票息封顶4美元封顶5城投风险升温"/>
    <w:p>
      <w:pPr>
        <w:pStyle w:val="Heading3"/>
      </w:pPr>
      <w:r>
        <w:rPr>
          <w:rFonts w:hint="eastAsia"/>
        </w:rPr>
        <w:t xml:space="preserve">发改委收紧高息境外债，离岸人民币票息封顶4%、美元封顶5%，城投风险升温</w:t>
      </w:r>
    </w:p>
    <w:p>
      <w:pPr>
        <w:pStyle w:val="FirstParagraph"/>
      </w:pPr>
      <w:r>
        <w:rPr>
          <w:rFonts w:hint="eastAsia"/>
        </w:rPr>
        <w:t xml:space="preserve">中国国家发展和改革委员会近期已要求部分中资银行家，避免承销票息超过4%的离岸人民币债券，以及收益率超过5%的美元证券。这一窗口指导直指海外债务负担沉重的地方融资平台——目前境内城投类发行人累计背负超过1000亿美元的海外债券。</w:t>
      </w:r>
    </w:p>
    <w:p>
      <w:pPr>
        <w:pStyle w:val="BodyText"/>
      </w:pPr>
      <w:r>
        <w:rPr>
          <w:rFonts w:hint="eastAsia"/>
        </w:rPr>
        <w:t xml:space="preserve">收紧不止于价格。监管要求资质较弱的企业和地方国企在获批新增境外债前，须证明自身盈利能力并聚焦主业；长期债务额度的审批时间已翻倍至四到九个月。这一系列动作落在城投境外债到期高峰之上：2026年中资城投海外债到期规模约352.9亿美元，新增发行预计在严格政策约束下持续疲弱，弱资质发行人几乎丧失定价话语权。控制离岸债供给，也有助于稳定人民币汇率、抑制资本外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Bloomberg. (2026, June 30). China clamps down on issuance of higher-yielding offshore debt. Bloomberg. https://www.bloomberg.com/news/articles/2026-06-30/china-clamps-down-on-issuance-of-higher-yielding-offshore-debt</w:t>
      </w:r>
      <w:r>
        <w:t xml:space="preserve"> </w:t>
      </w:r>
      <w:r>
        <w:t xml:space="preserve">[11] CSPI Ratings. (2026, January 1). 2026 outlook for LGFV offshore bonds: weak issuance, deepened restructuring. CSPI Ratings. https://www.cspi-ratings.com/publications/publicationsDetail/Research-Publication-2026-Outlook-for-LGFV-Offshore-BondsWeak-Issuance-Deepened-Restructuring.html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4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5"/>
    <w:bookmarkStart w:id="16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6"/>
    <w:bookmarkStart w:id="17" w:name="五海外涉华财经"/>
    <w:p>
      <w:pPr>
        <w:pStyle w:val="Heading2"/>
      </w:pPr>
      <w:r>
        <w:rPr>
          <w:rFonts w:hint="eastAsia"/>
        </w:rPr>
        <w:t xml:space="preserve">五、海外涉华财经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7"/>
    <w:bookmarkStart w:id="21" w:name="六企业ipo与并购"/>
    <w:p>
      <w:pPr>
        <w:pStyle w:val="Heading2"/>
      </w:pPr>
      <w:r>
        <w:rPr>
          <w:rFonts w:hint="eastAsia"/>
        </w:rPr>
        <w:t xml:space="preserve">六、企业IPO与并购</w:t>
      </w:r>
    </w:p>
    <w:bookmarkStart w:id="18" w:name="X5adcb33b553a7f1fb0eb8c831906da3e1781c7a"/>
    <w:p>
      <w:pPr>
        <w:pStyle w:val="Heading3"/>
      </w:pPr>
      <w:r>
        <w:rPr>
          <w:rFonts w:hint="eastAsia"/>
        </w:rPr>
        <w:t xml:space="preserve">绿的谐波同行来福谐波（03952.HK）港股上市募资约1.47亿美元，机器人减速器国内第二</w:t>
      </w:r>
    </w:p>
    <w:p>
      <w:pPr>
        <w:pStyle w:val="FirstParagraph"/>
      </w:pPr>
      <w:r>
        <w:rPr>
          <w:rFonts w:hint="eastAsia"/>
        </w:rPr>
        <w:t xml:space="preserve">浙江来福谐波传动股份有限公司（03952.HK）6月30日在港交所主板挂牌，全球发售1344.19万股H股，定价区间为每股77.00至85.50港元，按上限计并含超额配售约募资11.49亿港元，约合1.47亿美元。公司主营谐波减速器、关节模组、机械臂及自动化工作站，产品主要用于人形机器人、工业机器人和自动化产线。</w:t>
      </w:r>
    </w:p>
    <w:p>
      <w:pPr>
        <w:pStyle w:val="BodyText"/>
      </w:pPr>
      <w:r>
        <w:rPr>
          <w:rFonts w:hint="eastAsia"/>
        </w:rPr>
        <w:t xml:space="preserve">来福谐波是中国谐波减速器市场的“老二”——2025年按出货量计市占率21.4%，位居国内第二、全球第三。这是一个寡头格局明显的赛道。公司2025年收入2.609亿元人民币，同比大增142.2%，增速由人形机器人产业链的备货需求驱动。募资用途中，55%投向产能扩张（包括新增年产80万台谐波减速器的产能），20%用于研发，10%用于战略收购，10%补充营运资金，5%用于海外销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Gasgoo. (2026, June 22). Laifual Drive launches IPO, plans to list on June 30. Gasgoo. https://autonews.gasgoo.com/articles/news/laifual-drive-launches-ipo-plans-to-list-on-june-30-2069799357594185729</w:t>
      </w:r>
      <w:r>
        <w:t xml:space="preserve"> </w:t>
      </w:r>
      <w:r>
        <w:t xml:space="preserve">[13] HKEX. (2026, June 30). Newly listed securities. Hong Kong Exchanges and Clearing. https://www.hkex.com.hk/Services/Trading/Securities/Trading-News/Newly-Listed-Securities?sc_lang=en</w:t>
      </w:r>
      <w:r>
        <w:t xml:space="preserve"> </w:t>
      </w:r>
      <w:r>
        <w:t xml:space="preserve">[14] The Bamboo Works. (2026, June 23). Laifual seeks $147 million in Hong Kong IPO. The Bamboo Works. https://thebambooworks.com/laifual-seeks-147-million-in-hong-kong-ipo/</w:t>
      </w:r>
    </w:p>
    <w:p>
      <w:r>
        <w:pict>
          <v:rect style="width:0;height:1.5pt" o:hralign="center" o:hrstd="t" o:hr="t"/>
        </w:pict>
      </w:r>
    </w:p>
    <w:bookmarkEnd w:id="18"/>
    <w:bookmarkStart w:id="19" w:name="真健康医疗02697.hk港股上市募资约6200万美元主打ai经皮穿刺手术机器人"/>
    <w:p>
      <w:pPr>
        <w:pStyle w:val="Heading3"/>
      </w:pPr>
      <w:r>
        <w:rPr>
          <w:rFonts w:hint="eastAsia"/>
        </w:rPr>
        <w:t xml:space="preserve">真健康医疗（02697.HK）港股上市募资约6200万美元，主打AI经皮穿刺手术机器人</w:t>
      </w:r>
    </w:p>
    <w:p>
      <w:pPr>
        <w:pStyle w:val="FirstParagraph"/>
      </w:pPr>
      <w:r>
        <w:rPr>
          <w:rFonts w:hint="eastAsia"/>
        </w:rPr>
        <w:t xml:space="preserve">广东真健康医疗科技发展有限公司（02697.HK）6月30日在港交所主板挂牌，发售356万股H股，定价区间为每股119.30至135.60港元，最高募资约4.827亿港元，约合6200万美元。公司核心产品是基于人工智能的经皮穿刺手术机器人，覆盖TH-S1、TH-S、TH-S</w:t>
      </w:r>
      <w:r>
        <w:t xml:space="preserve"> </w:t>
      </w:r>
      <w:r>
        <w:rPr>
          <w:rFonts w:hint="eastAsia"/>
        </w:rPr>
        <w:t xml:space="preserve">Pro、TH-SA等型号，用于微创介入治疗。</w:t>
      </w:r>
    </w:p>
    <w:p>
      <w:pPr>
        <w:pStyle w:val="BodyText"/>
      </w:pPr>
      <w:r>
        <w:rPr>
          <w:rFonts w:hint="eastAsia"/>
        </w:rPr>
        <w:t xml:space="preserve">公司押注的是一条高速扩张的赛道。全球手术机器人市场2026年规模预计达336亿美元，其中中国市场约38亿美元，占全球份额从2020年的5%升至11%。募资将主要投向研发与商业化。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HKEX. (2026, June 30). Newly listed securities. Hong Kong Exchanges and Clearing. https://www.hkex.com.hk/Services/Trading/Securities/Trading-News/Newly-Listed-Securities?sc_lang=en</w:t>
      </w:r>
      <w:r>
        <w:t xml:space="preserve"> </w:t>
      </w:r>
      <w:r>
        <w:t xml:space="preserve">[16] HKET. (2026, June 23). True Health Medical (2697) IPO oversubscribed 1,792 times, raising up to HK$480 million on surgical robots. Hong Kong Economic Times. https://inews.hket.com/article/4149680/</w:t>
      </w:r>
    </w:p>
    <w:p>
      <w:r>
        <w:pict>
          <v:rect style="width:0;height:1.5pt" o:hralign="center" o:hrstd="t" o:hr="t"/>
        </w:pict>
      </w:r>
    </w:p>
    <w:bookmarkEnd w:id="19"/>
    <w:bookmarkStart w:id="20" w:name="Xc40ef3db32f5e4ce5e30335373e086d6a9ae447"/>
    <w:p>
      <w:pPr>
        <w:pStyle w:val="Heading3"/>
      </w:pPr>
      <w:r>
        <w:rPr>
          <w:rFonts w:hint="eastAsia"/>
        </w:rPr>
        <w:t xml:space="preserve">江西生物制品研究所（06915.HK）港股上市募资约6000万美元，垄断国内65.8%破伤风抗毒素市场</w:t>
      </w:r>
    </w:p>
    <w:p>
      <w:pPr>
        <w:pStyle w:val="FirstParagraph"/>
      </w:pPr>
      <w:r>
        <w:rPr>
          <w:rFonts w:hint="eastAsia"/>
        </w:rPr>
        <w:t xml:space="preserve">江西生物制品研究所股份有限公司（06915.HK）6月30日在港交所主板挂牌，发售3623万股H股，附带15%超额配售权，定价区间为每股9.33至13.06港元，最高募资约4.73亿港元，约合6000万美元。公司核心产品为人破伤风抗毒素，国内市占率65.8%，全球市占率45.8%。</w:t>
      </w:r>
    </w:p>
    <w:p>
      <w:pPr>
        <w:pStyle w:val="BodyText"/>
      </w:pPr>
      <w:r>
        <w:rPr>
          <w:rFonts w:hint="eastAsia"/>
        </w:rPr>
        <w:t xml:space="preserve">财务上，公司收入从2023年的1.98亿元人民币增至2025年的2.35亿元，净利润从5550万元升至9480万元。但公司同时警示，当年利润将出现大幅下滑。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HKEX. (2026, June 30). Newly listed securities. Hong Kong Exchanges and Clearing. https://www.hkex.com.hk/Services/Trading/Securities/Trading-News/Newly-Listed-Securities?sc_lang=en</w:t>
      </w:r>
      <w:r>
        <w:t xml:space="preserve"> </w:t>
      </w:r>
      <w:r>
        <w:t xml:space="preserve">[18] HKET. (2026, June 22). Jiangxi Biological (6915) IPO to raise up to HK$470 million, China’s largest tetanus antitoxin supplier. Hong Kong Economic Times. https://inews.hket.com/article/4149726/Jiangxi-Biological-ipo-6915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七其他重要事件"/>
    <w:p>
      <w:pPr>
        <w:pStyle w:val="Heading2"/>
      </w:pPr>
      <w:r>
        <w:rPr>
          <w:rFonts w:hint="eastAsia"/>
        </w:rPr>
        <w:t xml:space="preserve">七、其他重要事件</w:t>
      </w:r>
    </w:p>
    <w:bookmarkStart w:id="22" w:name="中国流亡富豪郭文贵在美被判30年监禁8.89亿美元诈骗坑害逾千名投资者"/>
    <w:p>
      <w:pPr>
        <w:pStyle w:val="Heading3"/>
      </w:pPr>
      <w:r>
        <w:rPr>
          <w:rFonts w:hint="eastAsia"/>
        </w:rPr>
        <w:t xml:space="preserve">中国流亡富豪郭文贵在美被判30年监禁，8.89亿美元诈骗坑害逾千名投资者</w:t>
      </w:r>
    </w:p>
    <w:p>
      <w:pPr>
        <w:pStyle w:val="FirstParagraph"/>
      </w:pPr>
      <w:r>
        <w:rPr>
          <w:rFonts w:hint="eastAsia"/>
        </w:rPr>
        <w:t xml:space="preserve">自我流亡的中国富豪郭文贵（又名郭浩云、Miles</w:t>
      </w:r>
      <w:r>
        <w:t xml:space="preserve"> </w:t>
      </w:r>
      <w:r>
        <w:rPr>
          <w:rFonts w:hint="eastAsia"/>
        </w:rPr>
        <w:t xml:space="preserve">Guo）6月30日在曼哈顿联邦法院被判处30年监禁，罪名是一场令逾千名全球投资者损失数亿美元的诈骗案。主审法官阿纳莉萨·托雷斯（Analisa</w:t>
      </w:r>
      <w:r>
        <w:t xml:space="preserve"> </w:t>
      </w:r>
      <w:r>
        <w:rPr>
          <w:rFonts w:hint="eastAsia"/>
        </w:rPr>
        <w:t xml:space="preserve">Torres）下令郭文贵退赔8.89亿美元。检方将这起诈骗形容为“令人震惊”。</w:t>
      </w:r>
    </w:p>
    <w:p>
      <w:pPr>
        <w:pStyle w:val="BodyText"/>
      </w:pPr>
      <w:r>
        <w:rPr>
          <w:rFonts w:hint="eastAsia"/>
        </w:rPr>
        <w:t xml:space="preserve">诈骗持续于2018年至2023年。检方指控郭文贵诱导投资者将逾10亿美元投入其控制的实体，包括媒体公司GTV</w:t>
      </w:r>
      <w:r>
        <w:t xml:space="preserve"> Media </w:t>
      </w:r>
      <w:r>
        <w:rPr>
          <w:rFonts w:hint="eastAsia"/>
        </w:rPr>
        <w:t xml:space="preserve">Group、所谓的“喜马拉雅农场联盟”和“喜马拉雅交易所”。法官称他“猎食那些渴望为中国带来民主的人”，骗取钱财供自己挥霍。郭文贵十年前逃离中国，此后在美国重塑形象，以中国共产党批评者自居。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Al Jazeera. (2026, June 30). Chinese billionaire Guo Wengui gets 30 years in US prison for huge fraud. Al Jazeera. https://www.aljazeera.com/amp/news/2026/6/30/chinese-billionaire-guo-wengui-gets-30-years-in-us-prison-for-huge-fraud</w:t>
      </w:r>
      <w:r>
        <w:t xml:space="preserve"> </w:t>
      </w:r>
      <w:r>
        <w:t xml:space="preserve">[20] NPR. (2026, June 30). Chinese billionaire Guo Wengui gets 30 years in U.S. prison for fraud conviction. NPR. https://www.npr.org/2026/06/29/g-s1-130976/chinese-billionaire-guo-wengui-gets-30-years-in-u-s-prison-for-fraud-conviction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2026-06-30T09:09:43Z</dcterms:created>
  <dcterms:modified xsi:type="dcterms:W3CDTF">2026-06-30T09:09:43Z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