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英国每日热点新闻-2026年6月3日"/>
    <w:p>
      <w:pPr>
        <w:pStyle w:val="Heading1"/>
      </w:pPr>
      <w:r>
        <w:rPr>
          <w:rFonts w:hint="eastAsia"/>
        </w:rPr>
        <w:t xml:space="preserve">英国每日热点新闻</w:t>
      </w:r>
      <w:r>
        <w:t xml:space="preserve"> — </w:t>
      </w:r>
      <w:r>
        <w:rPr>
          <w:rFonts w:hint="eastAsia"/>
        </w:rPr>
        <w:t xml:space="preserve">2026年6月3日</w:t>
      </w:r>
    </w:p>
    <w:bookmarkStart w:id="11" w:name="一经济与市场"/>
    <w:p>
      <w:pPr>
        <w:pStyle w:val="Heading2"/>
      </w:pPr>
      <w:r>
        <w:rPr>
          <w:rFonts w:hint="eastAsia"/>
        </w:rPr>
        <w:t xml:space="preserve">一、经济与市场</w:t>
      </w:r>
    </w:p>
    <w:bookmarkStart w:id="9" w:name="美国拟对英国等60个经济体征收10至12.5关税ftse-100-应声走低"/>
    <w:p>
      <w:pPr>
        <w:pStyle w:val="Heading3"/>
      </w:pPr>
      <w:r>
        <w:rPr>
          <w:rFonts w:hint="eastAsia"/>
        </w:rPr>
        <w:t xml:space="preserve">美国拟对英国等60个经济体征收10%至12.5%关税，FTSE</w:t>
      </w:r>
      <w:r>
        <w:t xml:space="preserve"> 100 </w:t>
      </w:r>
      <w:r>
        <w:rPr>
          <w:rFonts w:hint="eastAsia"/>
        </w:rPr>
        <w:t xml:space="preserve">应声走低</w:t>
      </w:r>
    </w:p>
    <w:p>
      <w:pPr>
        <w:pStyle w:val="FirstParagraph"/>
      </w:pPr>
      <w:r>
        <w:rPr>
          <w:rFonts w:hint="eastAsia"/>
        </w:rPr>
        <w:t xml:space="preserve">特朗普政府6月3日依据《1974年贸易法》第301条，提议对60个经济体的进口商品加征10%或12.5%的关税，理由是这些贸易伙伴未能有效执行禁止强迫劳动商品进入本国市场的规定。美国贸易代表（USTR）调查认定，54个经济体——包括英国、挪威、瑞士、日本、印度、以色列、卡塔尔和沙特阿拉伯——执行不力，将面临12.5%的附加税率；另有6个经济体——加拿大、欧盟、厄瓜多尔、印度尼西亚、墨西哥和巴基斯坦——拟征10%。英国依据美英《经济繁荣协议》框架落入10%档。</w:t>
      </w:r>
    </w:p>
    <w:p>
      <w:pPr>
        <w:pStyle w:val="BodyText"/>
      </w:pPr>
      <w:r>
        <w:rPr>
          <w:rFonts w:hint="eastAsia"/>
        </w:rPr>
        <w:t xml:space="preserve">这是2026年2月美国最高法院裁定特朗普依据《国际紧急经济权力法》（IEEPA）征收关税越权后，白宫重建关税壁垒最具分量的一步。被推翻的税单涵盖对加拿大、墨西哥、中国的“芬太尼关税”以及针对全球贸易逆差的对等关税。此次第301条调查被视为更具持久性的替代法律支柱。</w:t>
      </w:r>
    </w:p>
    <w:p>
      <w:pPr>
        <w:pStyle w:val="BodyText"/>
      </w:pPr>
      <w:r>
        <w:rPr>
          <w:rFonts w:hint="eastAsia"/>
        </w:rPr>
        <w:t xml:space="preserve">美国贸易代表贾米森·格里尔（Jamieson</w:t>
      </w:r>
      <w:r>
        <w:t xml:space="preserve"> </w:t>
      </w:r>
      <w:r>
        <w:rPr>
          <w:rFonts w:hint="eastAsia"/>
        </w:rPr>
        <w:t xml:space="preserve">Greer）发表声明称：“我们最重要的贸易伙伴未能解决强迫劳动商品的进口问题，这是不可接受的。美国工人被迫在不公平的全球竞技场上竞争。”消息公布后，FTSE</w:t>
      </w:r>
      <w:r>
        <w:t xml:space="preserve"> </w:t>
      </w:r>
      <w:r>
        <w:rPr>
          <w:rFonts w:hint="eastAsia"/>
        </w:rPr>
        <w:t xml:space="preserve">100上午盘下跌0.13%，英镑兑美元贬值0.15%至1.3449。Hargreaves</w:t>
      </w:r>
      <w:r>
        <w:t xml:space="preserve"> </w:t>
      </w:r>
      <w:r>
        <w:rPr>
          <w:rFonts w:hint="eastAsia"/>
        </w:rPr>
        <w:t xml:space="preserve">Lansdown分析师苏珊娜·斯特里特（Susannah</w:t>
      </w:r>
      <w:r>
        <w:t xml:space="preserve"> </w:t>
      </w:r>
      <w:r>
        <w:rPr>
          <w:rFonts w:hint="eastAsia"/>
        </w:rPr>
        <w:t xml:space="preserve">Streeter）评论称，新一轮关税将“重新撕开贸易旧伤口”。</w:t>
      </w:r>
    </w:p>
    <w:p>
      <w:pPr>
        <w:pStyle w:val="BodyText"/>
      </w:pPr>
      <w:r>
        <w:rPr>
          <w:rFonts w:hint="eastAsia"/>
        </w:rPr>
        <w:t xml:space="preserve">英国对美关税敞口此前已部分缓释。依据《美英经济繁荣协议》，英国钢铝维持25%的税率，仍低于全球50%的普遍水平。新一轮第301条税单一旦落地，将叠加在上述安排之上。</w:t>
      </w:r>
    </w:p>
    <w:p>
      <w:pPr>
        <w:pStyle w:val="BodyText"/>
      </w:pPr>
      <w:r>
        <w:rPr>
          <w:b/>
          <w:bCs/>
        </w:rPr>
        <w:t xml:space="preserve">References</w:t>
      </w:r>
    </w:p>
    <w:p>
      <w:pPr>
        <w:pStyle w:val="BodyText"/>
      </w:pPr>
      <w:r>
        <w:t xml:space="preserve">[1] Euronews. (2026, June 3). New US tariff plan targets EU and dozens of economies over forced labour imports. Euronews. https://www.euronews.com/business/2026/06/03/new-us-tariff-plan-targets-eu-and-dozens-of-economies-over-forced-labour-imports</w:t>
      </w:r>
      <w:r>
        <w:t xml:space="preserve"> </w:t>
      </w:r>
      <w:r>
        <w:t xml:space="preserve">[2] Bloomberg News. (2026, June 3). US Proposes Broad Tariffs of at Least 10% Citing Forced Labor. Bloomberg. https://www.bloomberg.com/news/articles/2026-06-03/us-proposes-broad-tariffs-of-at-least-10-citing-forced-labor</w:t>
      </w:r>
      <w:r>
        <w:t xml:space="preserve"> </w:t>
      </w:r>
      <w:r>
        <w:t xml:space="preserve">[3] CNBC. (2026, June 3). US tariffs on 60 economies under Section 301 forced labor trade practices. CNBC. https://www.cnbc.com/2026/06/03/us-tariffs-60-economies-dection-301-forced-labor-trade-practices-.html</w:t>
      </w:r>
      <w:r>
        <w:t xml:space="preserve"> </w:t>
      </w:r>
      <w:r>
        <w:t xml:space="preserve">[4] City A.M. (2026, June 3). UK in line for fresh US tariff hit as Trump proposes forced labour levy. City A.M. https://www.cityam.com/uk-in-line-for-fresh-us-tariff-hit-as-trump-proposes-forced-labour-levy/</w:t>
      </w:r>
      <w:r>
        <w:t xml:space="preserve"> </w:t>
      </w:r>
      <w:r>
        <w:t xml:space="preserve">[5] CBS News. (2026, June 3). Trump administration tariffs target 60 trading partners over forced labor probes. CBS News. https://www.cbsnews.com/news/trump-administration-tariffs-60-trading-partners-forced-labor-probes/</w:t>
      </w:r>
      <w:r>
        <w:t xml:space="preserve"> </w:t>
      </w:r>
      <w:r>
        <w:t xml:space="preserve">[6] Holland &amp; Knight. (2026, February 20). Supreme Court Strikes Down IEEPA Tariffs: What Importers Need to Know Now. Holland &amp; Knight Insights. https://www.hklaw.com/en/insights/publications/2026/02/supreme-court-strikes-down-ieepa-tariffs</w:t>
      </w:r>
      <w:r>
        <w:t xml:space="preserve"> </w:t>
      </w:r>
      <w:r>
        <w:t xml:space="preserve">[7] The White House. (2025, June). Fact Sheet: Implementing the General Terms of the U.S.-UK Economic Prosperity Deal. The White House. https://www.whitehouse.gov/fact-sheets/2025/06/fact-sheet-implementing-the-general-terms-of-the-u-s-uk-economic-prosperity-deal/</w:t>
      </w:r>
    </w:p>
    <w:p>
      <w:r>
        <w:pict>
          <v:rect style="width:0;height:1.5pt" o:hralign="center" o:hrstd="t" o:hr="t"/>
        </w:pict>
      </w:r>
    </w:p>
    <w:bookmarkEnd w:id="9"/>
    <w:bookmarkStart w:id="10" w:name="英国央行公布5月外汇储备数据按例与财政部同步发布"/>
    <w:p>
      <w:pPr>
        <w:pStyle w:val="Heading3"/>
      </w:pPr>
      <w:r>
        <w:rPr>
          <w:rFonts w:hint="eastAsia"/>
        </w:rPr>
        <w:t xml:space="preserve">英国央行公布5月外汇储备数据，按例与财政部同步发布</w:t>
      </w:r>
    </w:p>
    <w:p>
      <w:pPr>
        <w:pStyle w:val="FirstParagraph"/>
      </w:pPr>
      <w:r>
        <w:rPr>
          <w:rFonts w:hint="eastAsia"/>
        </w:rPr>
        <w:t xml:space="preserve">英国央行（BoE）6月3日上午9点30分（英国夏令时）按既定时间表公布2026年5月UK</w:t>
      </w:r>
      <w:r>
        <w:t xml:space="preserve"> International </w:t>
      </w:r>
      <w:r>
        <w:rPr>
          <w:rFonts w:hint="eastAsia"/>
        </w:rPr>
        <w:t xml:space="preserve">Reserves数据，HM</w:t>
      </w:r>
      <w:r>
        <w:t xml:space="preserve"> </w:t>
      </w:r>
      <w:r>
        <w:rPr>
          <w:rFonts w:hint="eastAsia"/>
        </w:rPr>
        <w:t xml:space="preserve">Treasury同步发布配套新闻稿。英国官方国际储备由外币资产、黄金、IMF特别提款权（SDRs）以及英国在IMF的储备头寸四部分构成，由BoE代表政府管理。月度披露遵循每月第三个工作日的固定节奏，是市场判断英镑储备充足度和潜在央行外汇操作空间的标准参考。</w:t>
      </w:r>
    </w:p>
    <w:p>
      <w:pPr>
        <w:pStyle w:val="BodyText"/>
      </w:pPr>
      <w:r>
        <w:rPr>
          <w:rFonts w:hint="eastAsia"/>
        </w:rPr>
        <w:t xml:space="preserve">4月的官方持有总量亦由财政部于5月初按例对外披露，连续性披露使得5月数据可放入既有时间序列进行同比和环比比较。市场关注的焦点通常包括：黄金折算值随金价上行的被动变动、SDR头寸的汇率折算影响，以及外币干预——若有——在分项中的留痕。BoE和财政部本次披露未伴随任何政策性声明，属于例行统计发布。</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[8] Bank of England. (2026, June 3). UK International Reserves – May 2026. Bank of England. https://www.bankofengland.co.uk/statistics/uk-international-reserves/2026/may-2026</w:t>
      </w:r>
      <w:r>
        <w:t xml:space="preserve"> </w:t>
      </w:r>
      <w:r>
        <w:t xml:space="preserve">[9] GOV.UK. (2026, May 6). UK official holdings of international reserves: April 2026. HM Treasury. https://www.gov.uk/government/publications/uk-official-holdings-of-international-reserves-april-2026</w:t>
      </w:r>
      <w:r>
        <w:t xml:space="preserve"> </w:t>
      </w:r>
      <w:r>
        <w:t xml:space="preserve">[10] Trading Economics. (2026, April). United Kingdom Foreign Exchange Reserves. Trading Economics. https://tradingeconomics.com/united-kingdom/foreign-exchange-reserves</w:t>
      </w:r>
    </w:p>
    <w:p>
      <w:r>
        <w:pict>
          <v:rect style="width:0;height:1.5pt" o:hralign="center" o:hrstd="t" o:hr="t"/>
        </w:pict>
      </w:r>
    </w:p>
    <w:bookmarkEnd w:id="10"/>
    <w:bookmarkEnd w:id="11"/>
    <w:bookmarkStart w:id="13" w:name="二政治与外交"/>
    <w:p>
      <w:pPr>
        <w:pStyle w:val="Heading2"/>
      </w:pPr>
      <w:r>
        <w:rPr>
          <w:rFonts w:hint="eastAsia"/>
        </w:rPr>
        <w:t xml:space="preserve">二、政治与外交</w:t>
      </w:r>
    </w:p>
    <w:bookmarkStart w:id="12" w:name="库珀深圳收官三天访华行程聚焦人工智能与科技合作"/>
    <w:p>
      <w:pPr>
        <w:pStyle w:val="Heading3"/>
      </w:pPr>
      <w:r>
        <w:rPr>
          <w:rFonts w:hint="eastAsia"/>
        </w:rPr>
        <w:t xml:space="preserve">库珀深圳收官三天访华行程，聚焦人工智能与科技合作</w:t>
      </w:r>
    </w:p>
    <w:p>
      <w:pPr>
        <w:pStyle w:val="FirstParagraph"/>
      </w:pPr>
      <w:r>
        <w:rPr>
          <w:rFonts w:hint="eastAsia"/>
        </w:rPr>
        <w:t xml:space="preserve">英国外交大臣伊薇特·库珀（Yvette</w:t>
      </w:r>
      <w:r>
        <w:t xml:space="preserve"> </w:t>
      </w:r>
      <w:r>
        <w:rPr>
          <w:rFonts w:hint="eastAsia"/>
        </w:rPr>
        <w:t xml:space="preserve">Cooper）6月3日在深圳结束为期三天的访华行程，将最后一天安排在这一南方科技重镇，专题聚焦科学、技术和人工智能合作。前一日，她在北京出席第11届中英战略对话，会见外交部长王毅和国家副主席韩正。中英战略对话机制设立于2004年，是两国政府间的高层定期沟通渠道。</w:t>
      </w:r>
    </w:p>
    <w:p>
      <w:pPr>
        <w:pStyle w:val="BodyText"/>
      </w:pPr>
      <w:r>
        <w:rPr>
          <w:rFonts w:hint="eastAsia"/>
        </w:rPr>
        <w:t xml:space="preserve">库珀在战略对话中表示：“维护基于规则的国际秩序符合我们的共同利益。”她承诺将以“坦诚和尊重”的态度处理分歧，议题涉及霍尔木兹海峡安全、俄乌战争、刚果（金）埃博拉疫情以及人工智能治理。在深圳，她讨论了贸易往来和“人工智能快速改变世界所带来的未来挑战”，并将上届政府的对华做法定性为对世界第二大经济体的“接触撤回”。</w:t>
      </w:r>
    </w:p>
    <w:p>
      <w:pPr>
        <w:pStyle w:val="BodyText"/>
      </w:pPr>
      <w:r>
        <w:rPr>
          <w:rFonts w:hint="eastAsia"/>
        </w:rPr>
        <w:t xml:space="preserve">此行延续了今年1月斯塔默首相访华的脉络，那是英国首相八年来首次访问中国。阿斯利康同期宣布对华投资150亿美元，是当时最大单笔商业承诺；两国还达成英国公民免签待遇等安排。同时，悬而未决的摩擦点依然显眼——中国对俄罗斯的支持、英国公民黎智英（Jimmy</w:t>
      </w:r>
      <w:r>
        <w:t xml:space="preserve"> </w:t>
      </w:r>
      <w:r>
        <w:rPr>
          <w:rFonts w:hint="eastAsia"/>
        </w:rPr>
        <w:t xml:space="preserve">Lai）在港服刑、数据安全和AI治理分歧。中国国家副主席韩正在会晤中强调，需“加强互动和深化对话”以促进和平与经济增长。库珀6月4日转赴印度，延续亚太外交日程。</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[11] Al Jazeera. (2026, June 3). UK-China ice age thaws: Why the West needs Beijing. Al Jazeera. https://www.aljazeera.com/news/2026/6/3/uk-china-ice-age-thaws-why-the-west-needs-beijing</w:t>
      </w:r>
      <w:r>
        <w:t xml:space="preserve"> </w:t>
      </w:r>
      <w:r>
        <w:t xml:space="preserve">[12] Perspective Media. (2026, June 3). Rules-based order is in our shared interest, Cooper says during China visit. Perspective Media. https://www.perspectivemedia.com/rules-based-order-is-in-our-shared-interest-cooper-says-during-china-visit/</w:t>
      </w:r>
      <w:r>
        <w:t xml:space="preserve"> </w:t>
      </w:r>
      <w:r>
        <w:t xml:space="preserve">[13] South China Morning Post. (2026, June 3). Sign of easing UK-China ties: British Foreign Secretary set for talks in tech hub visit. South China Morning Post. https://www.scmp.com/news/china/diplomacy/article/3355463/sign-easing-uk-china-ties-british-foreign-secretary-set-talks-tech-hub-visit</w:t>
      </w:r>
      <w:r>
        <w:t xml:space="preserve"> </w:t>
      </w:r>
      <w:r>
        <w:t xml:space="preserve">[14] CGTN. (2026, June 2). Chinese Foreign Minister Wang Yi meets UK Foreign Secretary Yvette Cooper. CGTN. https://news.cgtn.com/news/2026-06-02/Chinese-FM-Wang-Yi-meets-UK-Foreign-Secretary-Yvette-Cooper-1NDYP3JFwwo/p.html</w:t>
      </w:r>
      <w:r>
        <w:t xml:space="preserve"> </w:t>
      </w:r>
      <w:r>
        <w:t xml:space="preserve">[15] South China Morning Post. (2026, January 28). AstraZeneca unveils US$15 billion China investment plan as Starmer visits Beijing. South China Morning Post. https://www.scmp.com/business/companies/article/3341725/astrazeneca-unveils-us15-billion-china-investment-plan-starmer-visits-beijing</w:t>
      </w:r>
    </w:p>
    <w:p>
      <w:r>
        <w:pict>
          <v:rect style="width:0;height:1.5pt" o:hralign="center" o:hrstd="t" o:hr="t"/>
        </w:pict>
      </w:r>
    </w:p>
    <w:bookmarkEnd w:id="12"/>
    <w:bookmarkEnd w:id="13"/>
    <w:bookmarkStart w:id="15" w:name="三科技与产业"/>
    <w:p>
      <w:pPr>
        <w:pStyle w:val="Heading2"/>
      </w:pPr>
      <w:r>
        <w:rPr>
          <w:rFonts w:hint="eastAsia"/>
        </w:rPr>
        <w:t xml:space="preserve">三、科技与产业</w:t>
      </w:r>
    </w:p>
    <w:bookmarkStart w:id="14" w:name="英国议会委员会建议政府终止帕兰提尔3.3亿英镑-nhs-数据合同"/>
    <w:p>
      <w:pPr>
        <w:pStyle w:val="Heading3"/>
      </w:pPr>
      <w:r>
        <w:rPr>
          <w:rFonts w:hint="eastAsia"/>
        </w:rPr>
        <w:t xml:space="preserve">英国议会委员会建议政府终止帕兰提尔3.3亿英镑</w:t>
      </w:r>
      <w:r>
        <w:t xml:space="preserve"> NHS </w:t>
      </w:r>
      <w:r>
        <w:rPr>
          <w:rFonts w:hint="eastAsia"/>
        </w:rPr>
        <w:t xml:space="preserve">数据合同</w:t>
      </w:r>
    </w:p>
    <w:p>
      <w:pPr>
        <w:pStyle w:val="FirstParagraph"/>
      </w:pPr>
      <w:r>
        <w:rPr>
          <w:rFonts w:hint="eastAsia"/>
        </w:rPr>
        <w:t xml:space="preserve">英国下议院科学、创新与技术委员会6月3日发布跨党派报告，建议政府动用2027年2月的合同中止条款，终结与美国数据分析公司帕兰提尔（Palantir</w:t>
      </w:r>
      <w:r>
        <w:t xml:space="preserve"> </w:t>
      </w:r>
      <w:r>
        <w:rPr>
          <w:rFonts w:hint="eastAsia"/>
        </w:rPr>
        <w:t xml:space="preserve">Technologies）签订的3.3亿英镑NHS联邦数据平台（FDP）合同。委员会主席奥诺拉爵士议员（Dame</w:t>
      </w:r>
      <w:r>
        <w:t xml:space="preserve"> Chi Onwurah </w:t>
      </w:r>
      <w:r>
        <w:rPr>
          <w:rFonts w:hint="eastAsia"/>
        </w:rPr>
        <w:t xml:space="preserve">MP）表示：“供应商锁定并非不可避免，当前状态使我们严重暴露于风险之中。”报告将帕兰提尔列为“公共部门过度依赖少数大型技术供应商最令人担忧的案例”。</w:t>
      </w:r>
    </w:p>
    <w:p>
      <w:pPr>
        <w:pStyle w:val="BodyText"/>
      </w:pPr>
      <w:r>
        <w:rPr>
          <w:rFonts w:hint="eastAsia"/>
        </w:rPr>
        <w:t xml:space="preserve">FDP由当时的保守党政府于2023年签订，期限7年，由帕兰提尔牵头，目标是打通NHS英格兰各机构的健康数据并依托人工智能辅助临床决策。然而落地进度大幅落后于预期：约200家NHS信托原计划接入FDP，目前仅约半数上线，能够汇报可量化效益的只有四分之一，平台仅交付原定13项核心能力中的三到四项。委员会同时关注帕兰提尔与英国政府的更广泛绑定——该公司还持有一份2.4亿英镑、未经公开竞标的国防部合同。</w:t>
      </w:r>
    </w:p>
    <w:p>
      <w:pPr>
        <w:pStyle w:val="BodyText"/>
      </w:pPr>
      <w:r>
        <w:rPr>
          <w:rFonts w:hint="eastAsia"/>
        </w:rPr>
        <w:t xml:space="preserve">委员会建议的替代方案包括自研替代品或采购英国本土供应商。政府须在两个月内正式回应。此次议会动作把过去两年累积的不满推向制度层面的清算节点。</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[16] Clark, L. (2026, June 3). UK lawmakers call on government to ditch Palantir NHS contract. The Register. https://www.theregister.com/software/2026/06/03/uk-lawmakers-call-on-government-to-ditch-palantir-nhs-contract/5250150</w:t>
      </w:r>
      <w:r>
        <w:t xml:space="preserve"> </w:t>
      </w:r>
      <w:r>
        <w:t xml:space="preserve">[17] Electronics Weekly. (2026, June 3). Government committee says Palantir NHS contract should be ditched. Electronics Weekly. https://www.electronicsweekly.com/news/business/government-committee-says-palantir-nhs-contract-should-be-ditched-2026-06/</w:t>
      </w:r>
      <w:r>
        <w:t xml:space="preserve"> </w:t>
      </w:r>
      <w:r>
        <w:t xml:space="preserve">[18] Bloomberg News. (2026, June 2). Palantir’s $330 Million NHS Deal Under Fire From UK Lawmakers. Bloomberg. https://www.bloomberg.com/news/articles/2026-06-02/palantir-s-330-million-nhs-deal-under-fire-from-uk-lawmakers</w:t>
      </w:r>
      <w:r>
        <w:t xml:space="preserve"> </w:t>
      </w:r>
      <w:r>
        <w:t xml:space="preserve">[19] The Next Web. (2026, June 3). UK committee urges break clause on Palantir’s £330M NHS data contract. The Next Web. https://thenextweb.com/news/palantir-nhs-deal-uk-lawmakers</w:t>
      </w:r>
      <w:r>
        <w:t xml:space="preserve"> </w:t>
      </w:r>
      <w:r>
        <w:t xml:space="preserve">[20] Digital Health. (2023, November 21). NHS England awards £330m Federated Data Platform contract to Palantir. Digital Health. https://www.digitalhealth.net/2023/11/nhs-england-awards-330m-federated-data-platform-contract-to-palantir/</w:t>
      </w:r>
    </w:p>
    <w:p>
      <w:r>
        <w:pict>
          <v:rect style="width:0;height:1.5pt" o:hralign="center" o:hrstd="t" o:hr="t"/>
        </w:pict>
      </w:r>
    </w:p>
    <w:bookmarkEnd w:id="14"/>
    <w:bookmarkEnd w:id="15"/>
    <w:bookmarkStart w:id="17" w:name="四社会与民生"/>
    <w:p>
      <w:pPr>
        <w:pStyle w:val="Heading2"/>
      </w:pPr>
      <w:r>
        <w:rPr>
          <w:rFonts w:hint="eastAsia"/>
        </w:rPr>
        <w:t xml:space="preserve">四、社会与民生</w:t>
      </w:r>
    </w:p>
    <w:bookmarkStart w:id="16" w:name="诺瓦克案警方执法画面引爆南安普敦极右翼骚乱11名警员受伤"/>
    <w:p>
      <w:pPr>
        <w:pStyle w:val="Heading3"/>
      </w:pPr>
      <w:r>
        <w:rPr>
          <w:rFonts w:hint="eastAsia"/>
        </w:rPr>
        <w:t xml:space="preserve">诺瓦克案警方执法画面引爆南安普敦极右翼骚乱，11名警员受伤</w:t>
      </w:r>
    </w:p>
    <w:p>
      <w:pPr>
        <w:pStyle w:val="FirstParagraph"/>
      </w:pPr>
      <w:r>
        <w:rPr>
          <w:rFonts w:hint="eastAsia"/>
        </w:rPr>
        <w:t xml:space="preserve">南安普敦6月3日聚集约2000名抗议者，对一段刚公开的警方随身摄像画面表达愤怒——画面中，18岁大学生亨利·诺瓦克（Henry</w:t>
      </w:r>
      <w:r>
        <w:t xml:space="preserve"> </w:t>
      </w:r>
      <w:r>
        <w:rPr>
          <w:rFonts w:hint="eastAsia"/>
        </w:rPr>
        <w:t xml:space="preserve">Nowak）被23岁的维克鲁姆·迪格瓦（Vickrum</w:t>
      </w:r>
      <w:r>
        <w:t xml:space="preserve"> </w:t>
      </w:r>
      <w:r>
        <w:rPr>
          <w:rFonts w:hint="eastAsia"/>
        </w:rPr>
        <w:t xml:space="preserve">Digwa）刺中五刀后，到场警员未相信其遭刺伤，反将其铐住。诺瓦克的父亲指出：“亨利对警员说了九次他无法呼吸。”一名涉事警员已辞职，独立警察行为办公室（Independent</w:t>
      </w:r>
      <w:r>
        <w:t xml:space="preserve"> Office for Police </w:t>
      </w:r>
      <w:r>
        <w:rPr>
          <w:rFonts w:hint="eastAsia"/>
        </w:rPr>
        <w:t xml:space="preserve">Conduct）介入调查。</w:t>
      </w:r>
    </w:p>
    <w:p>
      <w:pPr>
        <w:pStyle w:val="BodyText"/>
      </w:pPr>
      <w:r>
        <w:rPr>
          <w:rFonts w:hint="eastAsia"/>
        </w:rPr>
        <w:t xml:space="preserve">诺瓦克于2025年12月在南安普敦遇害，迪格瓦于2026年6月2日被判终身监禁、最低服刑21年。6月3日的示威迅速变质：抗议者向警方投掷石块、砖头、椅子、罐头和照明弹，11名警员和一只警犬受伤，两人被捕。极右翼人物汤米·罗宾逊（Tommy</w:t>
      </w:r>
      <w:r>
        <w:t xml:space="preserve"> </w:t>
      </w:r>
      <w:r>
        <w:rPr>
          <w:rFonts w:hint="eastAsia"/>
        </w:rPr>
        <w:t xml:space="preserve">Robinson）和劳伦斯·福克斯（Laurence</w:t>
      </w:r>
      <w:r>
        <w:t xml:space="preserve"> </w:t>
      </w:r>
      <w:r>
        <w:rPr>
          <w:rFonts w:hint="eastAsia"/>
        </w:rPr>
        <w:t xml:space="preserve">Fox）到场。改革英国党（Reform</w:t>
      </w:r>
      <w:r>
        <w:t xml:space="preserve"> </w:t>
      </w:r>
      <w:r>
        <w:rPr>
          <w:rFonts w:hint="eastAsia"/>
        </w:rPr>
        <w:t xml:space="preserve">UK）领袖奈杰尔·法拉奇（Nigel</w:t>
      </w:r>
      <w:r>
        <w:t xml:space="preserve"> </w:t>
      </w:r>
      <w:r>
        <w:rPr>
          <w:rFonts w:hint="eastAsia"/>
        </w:rPr>
        <w:t xml:space="preserve">Farage）号召以“纯粹冰冷的怒火”回应，并指控存在“双重标准执法”。</w:t>
      </w:r>
    </w:p>
    <w:p>
      <w:pPr>
        <w:pStyle w:val="BodyText"/>
      </w:pPr>
      <w:r>
        <w:rPr>
          <w:rFonts w:hint="eastAsia"/>
        </w:rPr>
        <w:t xml:space="preserve">首相基尔·斯塔默（Keir</w:t>
      </w:r>
      <w:r>
        <w:t xml:space="preserve"> </w:t>
      </w:r>
      <w:r>
        <w:rPr>
          <w:rFonts w:hint="eastAsia"/>
        </w:rPr>
        <w:t xml:space="preserve">Starmer）形容画面“令人痛心”，称自己“感到作呕”，并提出严肃质问：警员对种族指控的顾虑是否影响了现场反应。内政大臣马哈茂德（Mahmood）将骚乱定性为“完全不可接受”，并表示“没有任何理由劫持这场悲剧、煽动暴力和动乱”。锡克族社区组织与迪格瓦切割，将其行为定性为“一名个人的疯狂时刻”。此案叠加去年夏季的反移民骚乱阴影，使英国警务种族议题、社会信任和极右翼动员能力再度成为政界正面交锋的焦点。</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[21] CBS News. (2026, June 3). UK Henry Nowak Vikrum Digwa murder police protests far-right immigration. CBS News. https://www.cbsnews.com/news/uk-henry-nowak-vikrum-digwa-murder-police-protests-far-right-immigration/</w:t>
      </w:r>
      <w:r>
        <w:t xml:space="preserve"> </w:t>
      </w:r>
      <w:r>
        <w:t xml:space="preserve">[22] Euronews. (2026, June 3). Protests erupt in UK over murder of 18-year-old student Henry Nowak. Euronews. https://www.euronews.com/2026/06/03/protests-erupt-in-uk-over-murder-of-18-year-old-student-henry-nowak</w:t>
      </w:r>
      <w:r>
        <w:t xml:space="preserve"> </w:t>
      </w:r>
      <w:r>
        <w:t xml:space="preserve">[23] U.S. News &amp; World Report. (2026, June 3). UK government condemns violence at protest over teen’s stabbing death. U.S. News &amp; World Report. https://www.usnews.com/news/world/articles/2026-06-03/uk-government-condemns-violence-at-protest-over-teens-stabbing-death</w:t>
      </w:r>
      <w:r>
        <w:t xml:space="preserve"> </w:t>
      </w:r>
      <w:r>
        <w:t xml:space="preserve">[24] Associated Press. (2026, June 3). UK police handcuffed teen who died of stab wound, case body cam shows. ABC News. https://abcnews.com/International/wireStory/uk-police-handcuffed-teen-died-stab-wound-case-133527674</w:t>
      </w:r>
      <w:r>
        <w:t xml:space="preserve"> </w:t>
      </w:r>
      <w:r>
        <w:t xml:space="preserve">[25] ITV News. (2026, June 3). Protesters accused of hijacking Henry Nowak tragedy after violent clash with riot police. ITV News. https://www.itv.com/watch/news/protesters-accused-of-hijacking-henry-nowak-tragedy-after-violent-clash-with-riot-police/plyvv8v</w:t>
      </w:r>
    </w:p>
    <w:p>
      <w:r>
        <w:pict>
          <v:rect style="width:0;height:1.5pt" o:hralign="center" o:hrstd="t" o:hr="t"/>
        </w:pict>
      </w:r>
    </w:p>
    <w:bookmarkEnd w:id="16"/>
    <w:bookmarkEnd w:id="17"/>
    <w:bookmarkStart w:id="18"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Start w:id="20" w:name="六其他重要事件"/>
    <w:p>
      <w:pPr>
        <w:pStyle w:val="Heading2"/>
      </w:pPr>
      <w:r>
        <w:rPr>
          <w:rFonts w:hint="eastAsia"/>
        </w:rPr>
        <w:t xml:space="preserve">六、其他重要事件</w:t>
      </w:r>
    </w:p>
    <w:bookmarkStart w:id="19" w:name="英国央行启动新版钞票野生动物图案公众咨询18个物种入围"/>
    <w:p>
      <w:pPr>
        <w:pStyle w:val="Heading3"/>
      </w:pPr>
      <w:r>
        <w:rPr>
          <w:rFonts w:hint="eastAsia"/>
        </w:rPr>
        <w:t xml:space="preserve">英国央行启动新版钞票野生动物图案公众咨询，18个物种入围</w:t>
      </w:r>
    </w:p>
    <w:p>
      <w:pPr>
        <w:pStyle w:val="FirstParagraph"/>
      </w:pPr>
      <w:r>
        <w:rPr>
          <w:rFonts w:hint="eastAsia"/>
        </w:rPr>
        <w:t xml:space="preserve">英国央行6月3日就未来£5、£10、£20和£50钞票核心图案启动公众咨询，候选名单由18个英国本土物种组成，分为哺乳类、鸟类和两栖类/昆虫/鱼类三组。具体物种包括宽吻海豚、棕兔、欧洲刺猬、灰海豹、松貂、红狐、大西洋海鹦、仓鸮、普通翠鸟、大杓鹬、大斑啄木鸟、白尾海雕、大西洋鲑、姥鲨、欧洲熊蜂、普通青蛙、皇蜻蜓和泽珍蝶。公众有一个月时间投票，截止2026年7月3日23:59，每人可在每组中选择最多两种。最终入选由央行行长安德鲁·贝利（Andrew</w:t>
      </w:r>
      <w:r>
        <w:t xml:space="preserve"> </w:t>
      </w:r>
      <w:r>
        <w:rPr>
          <w:rFonts w:hint="eastAsia"/>
        </w:rPr>
        <w:t xml:space="preserve">Bailey）拍板。</w:t>
      </w:r>
    </w:p>
    <w:p>
      <w:pPr>
        <w:pStyle w:val="BodyText"/>
      </w:pPr>
      <w:r>
        <w:rPr>
          <w:rFonts w:hint="eastAsia"/>
        </w:rPr>
        <w:t xml:space="preserve">该方案标志着英国钞票题材的根本转向——从历史人物转向野生动物。当前流通的G系列纸钞印有温斯顿·丘吉尔、简·奥斯汀、J.M.W.特纳和图灵的肖像；央行此次将候选限定为野生动物，通过公众投票为最终决定背书。央行计划在2026年底前宣布咨询结果，新系列设计、测试和印刷预计需要数年时间。</w:t>
      </w:r>
    </w:p>
    <w:p>
      <w:pPr>
        <w:pStyle w:val="BodyText"/>
      </w:pPr>
      <w:r>
        <w:rPr>
          <w:b/>
          <w:bCs/>
        </w:rPr>
        <w:t xml:space="preserve">References</w:t>
      </w:r>
    </w:p>
    <w:p>
      <w:pPr>
        <w:pStyle w:val="BodyText"/>
      </w:pPr>
      <w:r>
        <w:t xml:space="preserve">[26] Bank of England. (2026, June 3). Public asked to help select UK wildlife to appear on new banknote series. Bank of England. https://www.bankofengland.co.uk/news/2026/june/wildlife-new-banknote-series</w:t>
      </w:r>
      <w:r>
        <w:t xml:space="preserve"> </w:t>
      </w:r>
      <w:r>
        <w:t xml:space="preserve">[27] The Wildlife Trusts. (2026, June 3). Get voting! Vote opens on new wildlife banknotes, which highlight conservation efforts across the UK. The Wildlife Trusts. https://www.wildlifetrusts.org/blog/wildlife-trusts-team/get-voting-vote-opens-new-wildlife-banknotes-which-highlight-conservation-efforts-across-the-uk</w:t>
      </w:r>
      <w:r>
        <w:t xml:space="preserve"> </w:t>
      </w:r>
      <w:r>
        <w:t xml:space="preserve">[28] National World. (2026, June 3). New-look banknotes: have your say on animal designs from Bank of England shortlist. National World. https://www.nationalworld.com/money/new-look-banknotes-have-your-say-on-animal-designs-from-bank-of-england-shortlist-8655085</w:t>
      </w:r>
      <w:r>
        <w:t xml:space="preserve"> </w:t>
      </w:r>
      <w:r>
        <w:t xml:space="preserve">[29] Bank of England. (2021, March 25). The new £50 note unveiled. Bank of England. https://www.bankofengland.co.uk/news/2021/march/the-new-50-note-unveiled</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2026-06-03T12:47:07Z</dcterms:created>
  <dcterms:modified xsi:type="dcterms:W3CDTF">2026-06-03T12:47:07Z</dcterms:modified>
</cp:coreProperties>
</file>

<file path=docProps/custom.xml><?xml version="1.0" encoding="utf-8"?>
<Properties xmlns="http://schemas.openxmlformats.org/officeDocument/2006/custom-properties" xmlns:vt="http://schemas.openxmlformats.org/officeDocument/2006/docPropsVTypes"/>
</file>