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欧洲每日热点新闻-2026年5月27日"/>
    <w:p>
      <w:pPr>
        <w:pStyle w:val="Heading1"/>
      </w:pPr>
      <w:r>
        <w:rPr>
          <w:rFonts w:hint="eastAsia"/>
        </w:rPr>
        <w:t xml:space="preserve">欧洲每日热点新闻</w:t>
      </w:r>
      <w:r>
        <w:t xml:space="preserve"> — </w:t>
      </w:r>
      <w:r>
        <w:rPr>
          <w:rFonts w:hint="eastAsia"/>
        </w:rPr>
        <w:t xml:space="preserve">2026年5月27日</w:t>
      </w:r>
    </w:p>
    <w:bookmarkStart w:id="13" w:name="一经济与市场"/>
    <w:p>
      <w:pPr>
        <w:pStyle w:val="Heading2"/>
      </w:pPr>
      <w:r>
        <w:rPr>
          <w:rFonts w:hint="eastAsia"/>
        </w:rPr>
        <w:t xml:space="preserve">一、经济与市场</w:t>
      </w:r>
    </w:p>
    <w:bookmarkStart w:id="9" w:name="德国与加拿大签署百万吨级lng长协"/>
    <w:p>
      <w:pPr>
        <w:pStyle w:val="Heading3"/>
      </w:pPr>
      <w:r>
        <w:rPr>
          <w:rFonts w:hint="eastAsia"/>
        </w:rPr>
        <w:t xml:space="preserve">德国与加拿大签署百万吨级LNG长协</w:t>
      </w:r>
    </w:p>
    <w:p>
      <w:pPr>
        <w:pStyle w:val="FirstParagraph"/>
      </w:pPr>
      <w:r>
        <w:rPr>
          <w:rFonts w:hint="eastAsia"/>
        </w:rPr>
        <w:t xml:space="preserve">德国国有能源采购商SEFE（Securing</w:t>
      </w:r>
      <w:r>
        <w:t xml:space="preserve"> Energy for </w:t>
      </w:r>
      <w:r>
        <w:rPr>
          <w:rFonts w:hint="eastAsia"/>
        </w:rPr>
        <w:t xml:space="preserve">Europe）5月27日与位于不列颠哥伦比亚省海岸的Ksi</w:t>
      </w:r>
      <w:r>
        <w:t xml:space="preserve"> </w:t>
      </w:r>
      <w:r>
        <w:rPr>
          <w:rFonts w:hint="eastAsia"/>
        </w:rPr>
        <w:t xml:space="preserve">Lisims液化天然气项目签署长期供应协议，每年最多锁定100万吨液化天然气。该项目总投资约100亿加元（合66亿欧元），可覆盖德国2025年LNG进口量（约106太瓦时）的八分之一左右。</w:t>
      </w:r>
    </w:p>
    <w:p>
      <w:pPr>
        <w:pStyle w:val="BodyText"/>
      </w:pPr>
      <w:r>
        <w:rPr>
          <w:rFonts w:hint="eastAsia"/>
        </w:rPr>
        <w:t xml:space="preserve">不列颠哥伦比亚省省长David</w:t>
      </w:r>
      <w:r>
        <w:t xml:space="preserve"> </w:t>
      </w:r>
      <w:r>
        <w:rPr>
          <w:rFonts w:hint="eastAsia"/>
        </w:rPr>
        <w:t xml:space="preserve">Eby称，此次签约是“Ksi</w:t>
      </w:r>
      <w:r>
        <w:t xml:space="preserve"> </w:t>
      </w:r>
      <w:r>
        <w:rPr>
          <w:rFonts w:hint="eastAsia"/>
        </w:rPr>
        <w:t xml:space="preserve">Lisims项目相关方迈向最终投资决定的关键一步”。除SEFE外，Shell和TotalEnergies旗下子公司也已与该项目达成供应协议。</w:t>
      </w:r>
    </w:p>
    <w:p>
      <w:pPr>
        <w:pStyle w:val="BodyText"/>
      </w:pPr>
      <w:r>
        <w:rPr>
          <w:rFonts w:hint="eastAsia"/>
        </w:rPr>
        <w:t xml:space="preserve">协议落地正值霍尔木兹海峡因伊朗战事而临近封锁，欧洲能源安全焦虑骤升。德国政府4月已将2026年GDP增速预测下调一半至0.5%，而加拿大总理Mark</w:t>
      </w:r>
      <w:r>
        <w:t xml:space="preserve"> </w:t>
      </w:r>
      <w:r>
        <w:rPr>
          <w:rFonts w:hint="eastAsia"/>
        </w:rPr>
        <w:t xml:space="preserve">Carney亦在加速推动对美贸易多元化布局。</w:t>
      </w:r>
    </w:p>
    <w:p>
      <w:pPr>
        <w:pStyle w:val="BodyText"/>
      </w:pPr>
      <w:r>
        <w:rPr>
          <w:b/>
          <w:bCs/>
        </w:rPr>
        <w:t xml:space="preserve">References</w:t>
      </w:r>
    </w:p>
    <w:p>
      <w:pPr>
        <w:pStyle w:val="BodyText"/>
      </w:pPr>
      <w:r>
        <w:t xml:space="preserve">[1] Euronews. (2026, May 27). Germany signs major Canadian LNG agreement amid Middle East energy fears. Euronews. https://www.euronews.com/business/2026/05/27/germany-signs-major-canadian-lng-agreement-amid-middle-east-energy-fears</w:t>
      </w:r>
    </w:p>
    <w:p>
      <w:r>
        <w:pict>
          <v:rect style="width:0;height:1.5pt" o:hralign="center" o:hrstd="t" o:hr="t"/>
        </w:pict>
      </w:r>
    </w:p>
    <w:bookmarkEnd w:id="9"/>
    <w:bookmarkStart w:id="10" w:name="欧盟成员国为美欧关税协议背书"/>
    <w:p>
      <w:pPr>
        <w:pStyle w:val="Heading3"/>
      </w:pPr>
      <w:r>
        <w:rPr>
          <w:rFonts w:hint="eastAsia"/>
        </w:rPr>
        <w:t xml:space="preserve">欧盟成员国为美欧关税协议背书</w:t>
      </w:r>
    </w:p>
    <w:p>
      <w:pPr>
        <w:pStyle w:val="FirstParagraph"/>
      </w:pPr>
      <w:r>
        <w:rPr>
          <w:rFonts w:hint="eastAsia"/>
        </w:rPr>
        <w:t xml:space="preserve">欧盟成员国5月27日正式为2025年7月特朗普与冯德莱恩达成的美欧贸易协议背书，扫清最终通过的最后障碍。协议将取消欧盟对大多数美国工业品的关税，而欧盟产品输美则统一适用15%关税。</w:t>
      </w:r>
    </w:p>
    <w:p>
      <w:pPr>
        <w:pStyle w:val="BodyText"/>
      </w:pPr>
      <w:r>
        <w:rPr>
          <w:rFonts w:hint="eastAsia"/>
        </w:rPr>
        <w:t xml:space="preserve">主持谈判的塞浦路斯轮值主席方表示：“我们与欧洲议会达成的协议，是兑现欧盟承诺的重要一步。”协议设定2029年12月31日日落条款，并加入保障条款——若美方未在2026年底前取消对欧盟钢铝关税，欧盟委员会可暂停执行该协议。</w:t>
      </w:r>
    </w:p>
    <w:p>
      <w:pPr>
        <w:pStyle w:val="BodyText"/>
      </w:pPr>
      <w:r>
        <w:rPr>
          <w:rFonts w:hint="eastAsia"/>
        </w:rPr>
        <w:t xml:space="preserve">时间表方面，欧盟外交官与议员5月22日达成共识，常驻代表5月26日放行，欧洲议会全体表决暂定6月15日至18日；若不能在7月4日前完成程序，美方将对欧盟汽车恢复25%关税。协议须经《欧盟官方公报》刊登后方可生效。</w:t>
      </w:r>
    </w:p>
    <w:p>
      <w:pPr>
        <w:pStyle w:val="BodyText"/>
      </w:pPr>
      <w:r>
        <w:rPr>
          <w:b/>
          <w:bCs/>
        </w:rPr>
        <w:t xml:space="preserve">References</w:t>
      </w:r>
    </w:p>
    <w:p>
      <w:pPr>
        <w:pStyle w:val="BodyText"/>
      </w:pPr>
      <w:r>
        <w:t xml:space="preserve">[2] Euronews. (2026, May 27). EU countries back EU-US deal paving the way for its final adoption. Euronews. https://www.euronews.com/my-europe/2026/05/27/eu-countries-back-eu-us-deal-paving-the-way-for-its-final-adoption</w:t>
      </w:r>
      <w:r>
        <w:t xml:space="preserve"> </w:t>
      </w:r>
      <w:r>
        <w:t xml:space="preserve">[3] Council of the EU. (2026, May 27). Press releases. Consilium. https://www.consilium.europa.eu/en/press/press-releases/</w:t>
      </w:r>
      <w:r>
        <w:t xml:space="preserve"> </w:t>
      </w:r>
      <w:r>
        <w:t xml:space="preserve">[4] CNBC. (2026, May 20). EU-US trade deal. CNBC. https://www.cnbc.com/2026/05/20/eu-us-trade-deal.html</w:t>
      </w:r>
    </w:p>
    <w:p>
      <w:r>
        <w:pict>
          <v:rect style="width:0;height:1.5pt" o:hralign="center" o:hrstd="t" o:hr="t"/>
        </w:pict>
      </w:r>
    </w:p>
    <w:bookmarkEnd w:id="10"/>
    <w:bookmarkStart w:id="11" w:name="ecb料2026年再加息两次"/>
    <w:p>
      <w:pPr>
        <w:pStyle w:val="Heading3"/>
      </w:pPr>
      <w:r>
        <w:rPr>
          <w:rFonts w:hint="eastAsia"/>
        </w:rPr>
        <w:t xml:space="preserve">ECB料2026年再加息两次</w:t>
      </w:r>
    </w:p>
    <w:p>
      <w:pPr>
        <w:pStyle w:val="FirstParagraph"/>
      </w:pPr>
      <w:r>
        <w:rPr>
          <w:rFonts w:hint="eastAsia"/>
        </w:rPr>
        <w:t xml:space="preserve">欧洲央行执委会委员Isabel</w:t>
      </w:r>
      <w:r>
        <w:t xml:space="preserve"> </w:t>
      </w:r>
      <w:r>
        <w:rPr>
          <w:rFonts w:hint="eastAsia"/>
        </w:rPr>
        <w:t xml:space="preserve">Schnabel表态偏鹰，称“从今天的视角看，我认为6月将需要一次加息”。当前欧元区通胀已升至3%，市场预期年底将触及4%，主要受中东冲突推升油价驱动，已超过欧洲央行3月基线情景。</w:t>
      </w:r>
    </w:p>
    <w:p>
      <w:pPr>
        <w:pStyle w:val="BodyText"/>
      </w:pPr>
      <w:r>
        <w:rPr>
          <w:rFonts w:hint="eastAsia"/>
        </w:rPr>
        <w:t xml:space="preserve">Schnabel指出，能源成本将“沿全球供应链层层传导，最终体现在商品价格上涨”上，整体负向冲击较3月预测“更强”。欧盟委员会5月21日发布的2026年春季预测同步下调欧盟GDP至1.1%（较去年秋季预测下调0.3个百分点），欧元区下调至0.9%。</w:t>
      </w:r>
    </w:p>
    <w:p>
      <w:pPr>
        <w:pStyle w:val="BodyText"/>
      </w:pPr>
      <w:r>
        <w:rPr>
          <w:rFonts w:hint="eastAsia"/>
        </w:rPr>
        <w:t xml:space="preserve">彭博5月11日调查显示，经济学家普遍预期欧洲央行将于6月、9月各加息一次。该行4月30日会议维持主要再融资利率2.15%、存款便利利率2.0%。</w:t>
      </w:r>
    </w:p>
    <w:p>
      <w:pPr>
        <w:pStyle w:val="BodyText"/>
      </w:pPr>
      <w:r>
        <w:rPr>
          <w:b/>
          <w:bCs/>
        </w:rPr>
        <w:t xml:space="preserve">References</w:t>
      </w:r>
    </w:p>
    <w:p>
      <w:pPr>
        <w:pStyle w:val="BodyText"/>
      </w:pPr>
      <w:r>
        <w:t xml:space="preserve">[5] European Central Bank. (2026, May 26). Interview with Isabel Schnabel. ECB. https://www.ecb.europa.eu/press/inter/date/2026/html/ecb.in260526~6736a05aaa.en.html</w:t>
      </w:r>
      <w:r>
        <w:t xml:space="preserve"> </w:t>
      </w:r>
      <w:r>
        <w:t xml:space="preserve">[6] Bloomberg. (2026, May 11). ECB to hike rates twice in 2026 as inflation jumps, survey shows. Bloomberg. https://www.bloomberg.com/news/articles/2026-05-11/ecb-to-hike-rates-twice-in-2026-as-inflation-jumps-survey-shows</w:t>
      </w:r>
    </w:p>
    <w:p>
      <w:r>
        <w:pict>
          <v:rect style="width:0;height:1.5pt" o:hralign="center" o:hrstd="t" o:hr="t"/>
        </w:pict>
      </w:r>
    </w:p>
    <w:bookmarkEnd w:id="11"/>
    <w:bookmarkStart w:id="12" w:name="欧元区商业活动两年半最快萎缩"/>
    <w:p>
      <w:pPr>
        <w:pStyle w:val="Heading3"/>
      </w:pPr>
      <w:r>
        <w:rPr>
          <w:rFonts w:hint="eastAsia"/>
        </w:rPr>
        <w:t xml:space="preserve">欧元区商业活动两年半最快萎缩</w:t>
      </w:r>
    </w:p>
    <w:p>
      <w:pPr>
        <w:pStyle w:val="FirstParagraph"/>
      </w:pPr>
      <w:r>
        <w:rPr>
          <w:rFonts w:hint="eastAsia"/>
        </w:rPr>
        <w:t xml:space="preserve">标普全球欧元区综合PMI</w:t>
      </w:r>
      <w:r>
        <w:t xml:space="preserve"> </w:t>
      </w:r>
      <w:r>
        <w:rPr>
          <w:rFonts w:hint="eastAsia"/>
        </w:rPr>
        <w:t xml:space="preserve">5月降至47.5，低于4月的48.8，创2023年10月以来最大单月降幅，连续两个月低于荣枯线50。服务业PMI跌至46.4，为2021年2月以来最差读数，服务业景气下行速度为五年多最快；制造业PMI维持51.4，但新订单出现回落。</w:t>
      </w:r>
    </w:p>
    <w:p>
      <w:pPr>
        <w:pStyle w:val="BodyText"/>
      </w:pPr>
      <w:r>
        <w:rPr>
          <w:rFonts w:hint="eastAsia"/>
        </w:rPr>
        <w:t xml:space="preserve">价格端压力同步累积，投入成本通胀连续第七个月加速至三年半高位；就业则连续第五个月收缩。欧盟委员会2026年春季预测显示，欧盟通胀将升至3.1%，较去年秋季预测高出整整1个百分点，源头直指中东能源冲击。</w:t>
      </w:r>
    </w:p>
    <w:p>
      <w:pPr>
        <w:pStyle w:val="BodyText"/>
      </w:pPr>
      <w:r>
        <w:rPr>
          <w:rFonts w:hint="eastAsia"/>
        </w:rPr>
        <w:t xml:space="preserve">德国2026年GDP增速预测被腰斩至0.5%；欧元区一季度同比年化增长0.8%，“伊朗战争”叠加成本压力使欧洲再度逼近衰退警戒区。</w:t>
      </w:r>
    </w:p>
    <w:p>
      <w:pPr>
        <w:pStyle w:val="BodyText"/>
      </w:pPr>
      <w:r>
        <w:rPr>
          <w:b/>
          <w:bCs/>
        </w:rPr>
        <w:t xml:space="preserve">References</w:t>
      </w:r>
    </w:p>
    <w:p>
      <w:pPr>
        <w:pStyle w:val="BodyText"/>
      </w:pPr>
      <w:r>
        <w:t xml:space="preserve">[7] Euronews. (2026, May 21). Europe flashes recession warning as activity slumps due to Iran war. Euronews. https://www.euronews.com/business/2026/05/21/europe-flashes-recession-warning-as-activity-slumps-due-to-iran-war</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欧盟外长齐聚塞浦路斯辩论对俄直接接触"/>
    <w:p>
      <w:pPr>
        <w:pStyle w:val="Heading3"/>
      </w:pPr>
      <w:r>
        <w:rPr>
          <w:rFonts w:hint="eastAsia"/>
        </w:rPr>
        <w:t xml:space="preserve">欧盟外长齐聚塞浦路斯辩论对俄直接接触</w:t>
      </w:r>
    </w:p>
    <w:p>
      <w:pPr>
        <w:pStyle w:val="FirstParagraph"/>
      </w:pPr>
      <w:r>
        <w:rPr>
          <w:rFonts w:hint="eastAsia"/>
        </w:rPr>
        <w:t xml:space="preserve">欧盟外长5月27日至28日在塞浦路斯利马索尔召开非正式“金尼希”会议，由塞浦路斯外长Constantinos</w:t>
      </w:r>
      <w:r>
        <w:t xml:space="preserve"> </w:t>
      </w:r>
      <w:r>
        <w:rPr>
          <w:rFonts w:hint="eastAsia"/>
        </w:rPr>
        <w:t xml:space="preserve">Kombos与欧盟外交与安全政策高级代表Kaja</w:t>
      </w:r>
      <w:r>
        <w:t xml:space="preserve"> </w:t>
      </w:r>
      <w:r>
        <w:rPr>
          <w:rFonts w:hint="eastAsia"/>
        </w:rPr>
        <w:t xml:space="preserve">Kallas共同主持，核心议题为是否打破自2022年初对俄罗斯的外交孤立、就乌克兰问题与莫斯科展开直接对话。</w:t>
      </w:r>
    </w:p>
    <w:p>
      <w:pPr>
        <w:pStyle w:val="BodyText"/>
      </w:pPr>
      <w:r>
        <w:rPr>
          <w:rFonts w:hint="eastAsia"/>
        </w:rPr>
        <w:t xml:space="preserve">法国负责欧盟事务部长Benjamin</w:t>
      </w:r>
      <w:r>
        <w:t xml:space="preserve"> </w:t>
      </w:r>
      <w:r>
        <w:rPr>
          <w:rFonts w:hint="eastAsia"/>
        </w:rPr>
        <w:t xml:space="preserve">Haddad表示，欧洲应“做好准备”开辟自身对俄外交轨道，但“当下优先仍是继续支持乌克兰”。罗马尼亚外长Oana</w:t>
      </w:r>
      <w:r>
        <w:t xml:space="preserve"> </w:t>
      </w:r>
      <w:r>
        <w:rPr>
          <w:rFonts w:hint="eastAsia"/>
        </w:rPr>
        <w:t xml:space="preserve">Țoiu主张在派遣特使前“加大制裁压力”；爱沙尼亚外长Margus</w:t>
      </w:r>
      <w:r>
        <w:t xml:space="preserve"> </w:t>
      </w:r>
      <w:r>
        <w:rPr>
          <w:rFonts w:hint="eastAsia"/>
        </w:rPr>
        <w:t xml:space="preserve">Tsahkna则称直接对话可使欧盟成为“中立调解人”。拉脱维亚总统Edgars</w:t>
      </w:r>
      <w:r>
        <w:t xml:space="preserve"> </w:t>
      </w:r>
      <w:r>
        <w:rPr>
          <w:rFonts w:hint="eastAsia"/>
        </w:rPr>
        <w:t xml:space="preserve">Rinkēvičs警告，俄方会将欧盟接触转化为“公关游戏”，“最终欧盟将几乎一无所获”。</w:t>
      </w:r>
    </w:p>
    <w:p>
      <w:pPr>
        <w:pStyle w:val="BodyText"/>
      </w:pPr>
      <w:r>
        <w:rPr>
          <w:rFonts w:hint="eastAsia"/>
        </w:rPr>
        <w:t xml:space="preserve">乌克兰副总理Taras</w:t>
      </w:r>
      <w:r>
        <w:t xml:space="preserve"> </w:t>
      </w:r>
      <w:r>
        <w:rPr>
          <w:rFonts w:hint="eastAsia"/>
        </w:rPr>
        <w:t xml:space="preserve">Kachka在会上表示，“基于实质标准、快速且完整地加入欧盟，没有任何替代选项。”印度与沙特阿拉伯外长作为受邀嘉宾出席。</w:t>
      </w:r>
    </w:p>
    <w:p>
      <w:pPr>
        <w:pStyle w:val="BodyText"/>
      </w:pPr>
      <w:r>
        <w:rPr>
          <w:b/>
          <w:bCs/>
        </w:rPr>
        <w:t xml:space="preserve">References</w:t>
      </w:r>
    </w:p>
    <w:p>
      <w:pPr>
        <w:pStyle w:val="BodyText"/>
      </w:pPr>
      <w:r>
        <w:t xml:space="preserve">[8] Euronews. (2026, May 27). Newsletter: Caution prevails as EU mulls talking to Russia. Euronews. https://www.euronews.com/my-europe/2026/05/27/newsletter-caution-prevails-as-eu-mulls-talking-to-russia</w:t>
      </w:r>
      <w:r>
        <w:t xml:space="preserve"> </w:t>
      </w:r>
      <w:r>
        <w:t xml:space="preserve">[9] Council of the EU. (2026, May 27). Foreign Affairs Council, 27-28 May 2026. Consilium. https://www.consilium.europa.eu/en/meetings/fac/2026/05/27-28/</w:t>
      </w:r>
    </w:p>
    <w:p>
      <w:r>
        <w:pict>
          <v:rect style="width:0;height:1.5pt" o:hralign="center" o:hrstd="t" o:hr="t"/>
        </w:pict>
      </w:r>
    </w:p>
    <w:bookmarkEnd w:id="14"/>
    <w:bookmarkStart w:id="15" w:name="西班牙警方搜查执政党社工党总部"/>
    <w:p>
      <w:pPr>
        <w:pStyle w:val="Heading3"/>
      </w:pPr>
      <w:r>
        <w:rPr>
          <w:rFonts w:hint="eastAsia"/>
        </w:rPr>
        <w:t xml:space="preserve">西班牙警方搜查执政党社工党总部</w:t>
      </w:r>
    </w:p>
    <w:p>
      <w:pPr>
        <w:pStyle w:val="FirstParagraph"/>
      </w:pPr>
      <w:r>
        <w:rPr>
          <w:rFonts w:hint="eastAsia"/>
        </w:rPr>
        <w:t xml:space="preserve">西班牙国民警卫队中央行动部门（UCO）5月27日上午进入位于马德里费拉斯街的西班牙工人社会党（PSOE）全国总部，要求调取与Leire</w:t>
      </w:r>
      <w:r>
        <w:t xml:space="preserve"> </w:t>
      </w:r>
      <w:r>
        <w:rPr>
          <w:rFonts w:hint="eastAsia"/>
        </w:rPr>
        <w:t xml:space="preserve">Díez案相关的封存文件。Díez曾被指为社工党“清道夫”，目前正接受影响力交易调查；前国家工业控股公司（SEPI）总裁Vicente</w:t>
      </w:r>
      <w:r>
        <w:t xml:space="preserve"> </w:t>
      </w:r>
      <w:r>
        <w:rPr>
          <w:rFonts w:hint="eastAsia"/>
        </w:rPr>
        <w:t xml:space="preserve">Fernández已于去年12月在关联案件中被捕。</w:t>
      </w:r>
    </w:p>
    <w:p>
      <w:pPr>
        <w:pStyle w:val="BodyText"/>
      </w:pPr>
      <w:r>
        <w:rPr>
          <w:rFonts w:hint="eastAsia"/>
        </w:rPr>
        <w:t xml:space="preserve">调查同步搜查了社工党官员、被认为是Díez入职关键人物的Gaspar</w:t>
      </w:r>
      <w:r>
        <w:t xml:space="preserve"> </w:t>
      </w:r>
      <w:r>
        <w:rPr>
          <w:rFonts w:hint="eastAsia"/>
        </w:rPr>
        <w:t xml:space="preserve">Zarrías的住所，目的在于查明Díez的行为属个人行为还是受党或政府指示。社工党回应称：“这是文件调取请求，并非搜查，党方已全力配合执行。”</w:t>
      </w:r>
    </w:p>
    <w:p>
      <w:pPr>
        <w:pStyle w:val="BodyText"/>
      </w:pPr>
      <w:r>
        <w:rPr>
          <w:rFonts w:hint="eastAsia"/>
        </w:rPr>
        <w:t xml:space="preserve">约一周前，前总理José</w:t>
      </w:r>
      <w:r>
        <w:t xml:space="preserve"> Luis Rodríguez </w:t>
      </w:r>
      <w:r>
        <w:rPr>
          <w:rFonts w:hint="eastAsia"/>
        </w:rPr>
        <w:t xml:space="preserve">Zapatero的办公场所亦因Plus</w:t>
      </w:r>
      <w:r>
        <w:t xml:space="preserve"> </w:t>
      </w:r>
      <w:r>
        <w:rPr>
          <w:rFonts w:hint="eastAsia"/>
        </w:rPr>
        <w:t xml:space="preserve">Ultra案被搜查。这是冲击桑切斯政府的最新一起腐败相关风波。</w:t>
      </w:r>
    </w:p>
    <w:p>
      <w:pPr>
        <w:pStyle w:val="BodyText"/>
      </w:pPr>
      <w:r>
        <w:rPr>
          <w:b/>
          <w:bCs/>
        </w:rPr>
        <w:t xml:space="preserve">References</w:t>
      </w:r>
    </w:p>
    <w:p>
      <w:pPr>
        <w:pStyle w:val="BodyText"/>
      </w:pPr>
      <w:r>
        <w:t xml:space="preserve">[10] Euronews. (2026, May 27). Spanish police search ruling Socialist Party headquarters in Madrid. Euronews. https://www.euronews.com/my-europe/2026/05/27/spanish-police-search-ruling-socialist-party-headquarters-in-madrid</w:t>
      </w:r>
      <w:r>
        <w:t xml:space="preserve"> </w:t>
      </w:r>
      <w:r>
        <w:t xml:space="preserve">[11] Washington Post. (2026, May 27). Spain socialist headquarters police raid. The Washington Post. https://www.washingtonpost.com/world/2026/05/27/spain-socialist-headquarters-police-raid/</w:t>
      </w:r>
      <w:r>
        <w:t xml:space="preserve"> </w:t>
      </w:r>
      <w:r>
        <w:t xml:space="preserve">[12] Associated Press. (2026, May 27). Spain PSOE raid. ClickOrlando. https://www.clickorlando.com/news/world/2026/05/27/spain-psoe-raid/</w:t>
      </w:r>
    </w:p>
    <w:p>
      <w:r>
        <w:pict>
          <v:rect style="width:0;height:1.5pt" o:hralign="center" o:hrstd="t" o:hr="t"/>
        </w:pict>
      </w:r>
    </w:p>
    <w:bookmarkEnd w:id="15"/>
    <w:bookmarkStart w:id="16" w:name="格鲁吉亚独立35周年万人挺欧示威"/>
    <w:p>
      <w:pPr>
        <w:pStyle w:val="Heading3"/>
      </w:pPr>
      <w:r>
        <w:rPr>
          <w:rFonts w:hint="eastAsia"/>
        </w:rPr>
        <w:t xml:space="preserve">格鲁吉亚独立35周年万人挺欧示威</w:t>
      </w:r>
    </w:p>
    <w:p>
      <w:pPr>
        <w:pStyle w:val="FirstParagraph"/>
      </w:pPr>
      <w:r>
        <w:rPr>
          <w:rFonts w:hint="eastAsia"/>
        </w:rPr>
        <w:t xml:space="preserve">数千名格鲁吉亚人5月26日至27日在第比利斯集会，纪念国家独立35周年，挥舞格鲁吉亚和欧盟旗帜穿行市中心，并在重兵戒备的议会前集会，标语写道“我们是欧洲”，人群中举着被囚前总统萨卡什维利的画像。</w:t>
      </w:r>
    </w:p>
    <w:p>
      <w:pPr>
        <w:pStyle w:val="BodyText"/>
      </w:pPr>
      <w:r>
        <w:rPr>
          <w:rFonts w:hint="eastAsia"/>
        </w:rPr>
        <w:t xml:space="preserve">一名抗议者说：“我们已经走上街头超过500天，只要还需要捍卫格鲁吉亚的欧洲未来，我们就会一直走下去。”59岁的化学家Irakli</w:t>
      </w:r>
      <w:r>
        <w:t xml:space="preserve"> </w:t>
      </w:r>
      <w:r>
        <w:rPr>
          <w:rFonts w:hint="eastAsia"/>
        </w:rPr>
        <w:t xml:space="preserve">Nanadze则说：“人民终会胜利，没有任何威权政府能压倒团结的人民。”总理科巴希泽则称格鲁吉亚“前所未有地独立和主权完整”，处于“不可逆转”的入盟道路上。执政党“格鲁吉亚梦”正计划取缔反对派。</w:t>
      </w:r>
    </w:p>
    <w:p>
      <w:pPr>
        <w:pStyle w:val="BodyText"/>
      </w:pPr>
      <w:r>
        <w:rPr>
          <w:rFonts w:hint="eastAsia"/>
        </w:rPr>
        <w:t xml:space="preserve">自2024年争议性议会选举后政府将入盟谈判推迟至2028年起，抗议已持续逾500天。入盟为宪法明文要求，超过80%民众支持，但布鲁塞尔进程已被冻结。</w:t>
      </w:r>
    </w:p>
    <w:p>
      <w:pPr>
        <w:pStyle w:val="BodyText"/>
      </w:pPr>
      <w:r>
        <w:rPr>
          <w:b/>
          <w:bCs/>
        </w:rPr>
        <w:t xml:space="preserve">References</w:t>
      </w:r>
    </w:p>
    <w:p>
      <w:pPr>
        <w:pStyle w:val="BodyText"/>
      </w:pPr>
      <w:r>
        <w:t xml:space="preserve">[13] Euronews. (2026, May 27). Thousands in Georgia rally for EU membership as country marks 35th independence anniversary. Euronews. https://www.euronews.com/2026/05/27/thousands-in-georgia-rally-for-eu-membership-as-country-marks-35th-independence-anniversar</w:t>
      </w:r>
      <w:r>
        <w:t xml:space="preserve"> </w:t>
      </w:r>
      <w:r>
        <w:t xml:space="preserve">[14] France 24. (2026, May 27). Georgia EU rally. France 24. https://www.france24.com/en/europe/20260527-georgia-eu-rally</w:t>
      </w:r>
      <w:r>
        <w:t xml:space="preserve"> </w:t>
      </w:r>
      <w:r>
        <w:t xml:space="preserve">[15] Kyiv Post. (2026, May 27). Georgia rally May 27 2026. Kyiv Post. https://www.kyivpost.com/post/georgia-rally-may-27-2026</w:t>
      </w:r>
    </w:p>
    <w:p>
      <w:r>
        <w:pict>
          <v:rect style="width:0;height:1.5pt" o:hralign="center" o:hrstd="t" o:hr="t"/>
        </w:pict>
      </w:r>
    </w:p>
    <w:bookmarkEnd w:id="16"/>
    <w:bookmarkStart w:id="17" w:name="冯德莱恩倡议欧盟混合威胁应对协议"/>
    <w:p>
      <w:pPr>
        <w:pStyle w:val="Heading3"/>
      </w:pPr>
      <w:r>
        <w:rPr>
          <w:rFonts w:hint="eastAsia"/>
        </w:rPr>
        <w:t xml:space="preserve">冯德莱恩倡议欧盟混合威胁应对协议</w:t>
      </w:r>
    </w:p>
    <w:p>
      <w:pPr>
        <w:pStyle w:val="FirstParagraph"/>
      </w:pPr>
      <w:r>
        <w:rPr>
          <w:rFonts w:hint="eastAsia"/>
        </w:rPr>
        <w:t xml:space="preserve">欧盟委员会主席冯德莱恩5月27日在维尔纽斯与立陶宛、拉脱维亚、爱沙尼亚领导人共同出席记者会时表示，波罗的海近期无人机入侵事件是“俄罗斯试图破坏我们民主社会稳定的有意为之的策略”，呼吁建立欧洲协议，使成员国遭遇混合攻击时可快速调动网络、情报和反虚假信息等全部欧盟工具。</w:t>
      </w:r>
    </w:p>
    <w:p>
      <w:pPr>
        <w:pStyle w:val="BodyText"/>
      </w:pPr>
      <w:r>
        <w:rPr>
          <w:rFonts w:hint="eastAsia"/>
        </w:rPr>
        <w:t xml:space="preserve">她宣布通过“欧洲安全行动”（SAFE）机制向爱沙尼亚、拉脱维亚、立陶宛追加120亿欧元资金，用于跨境军事基础设施和陆军建设；并首次将15亿欧元凝聚基金重定向至波罗的海“国防准备、边境监控和经济安全”领域。</w:t>
      </w:r>
    </w:p>
    <w:p>
      <w:pPr>
        <w:pStyle w:val="BodyText"/>
      </w:pPr>
      <w:r>
        <w:rPr>
          <w:rFonts w:hint="eastAsia"/>
        </w:rPr>
        <w:t xml:space="preserve">冯德莱恩同时呼吁深化与乌克兰在新一代国防科技上的整合，并强化反无人机和早期预警系统，将其与欧盟“哥白尼”地球观测与“伽利略”导航卫星系统对接。</w:t>
      </w:r>
    </w:p>
    <w:p>
      <w:pPr>
        <w:pStyle w:val="BodyText"/>
      </w:pPr>
      <w:r>
        <w:rPr>
          <w:b/>
          <w:bCs/>
        </w:rPr>
        <w:t xml:space="preserve">References</w:t>
      </w:r>
    </w:p>
    <w:p>
      <w:pPr>
        <w:pStyle w:val="BodyText"/>
      </w:pPr>
      <w:r>
        <w:t xml:space="preserve">[16] IEU Monitoring. (2026, May 27). Von der Leyen calls for EU hybrid-threat protocol after Baltic alerts. IEU Monitoring. https://ieu-monitoring.com/editorial/von-der-leyen-calls-for-eu-hybrid-threat-protocol-after-baltic-alerts/1242254</w:t>
      </w:r>
      <w:r>
        <w:t xml:space="preserve"> </w:t>
      </w:r>
      <w:r>
        <w:t xml:space="preserve">[17] Euronews. (2026, May 26). Von der Leyen Baltic Vilnius. Euronews. https://www.euronews.com/my-europe/2026/05/26/von-der-leyen-baltic-vilnius</w:t>
      </w:r>
      <w:r>
        <w:t xml:space="preserve"> </w:t>
      </w:r>
      <w:r>
        <w:t xml:space="preserve">[18] Bloomberg. (2026, May 26). VDL Baltic protocol. Bloomberg. https://www.bloomberg.com/news/articles/2026-05-26/vdl-baltic-protocol</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议员指控欧盟将microsoft游说原文照搬入数据中心法"/>
    <w:p>
      <w:pPr>
        <w:pStyle w:val="Heading3"/>
      </w:pPr>
      <w:r>
        <w:rPr>
          <w:rFonts w:hint="eastAsia"/>
        </w:rPr>
        <w:t xml:space="preserve">议员指控欧盟将Microsoft游说原文照搬入数据中心法</w:t>
      </w:r>
    </w:p>
    <w:p>
      <w:pPr>
        <w:pStyle w:val="FirstParagraph"/>
      </w:pPr>
      <w:r>
        <w:rPr>
          <w:rFonts w:hint="eastAsia"/>
        </w:rPr>
        <w:t xml:space="preserve">35名绿党和社会党籍欧洲议会议员5月27日联名致信欧盟环境委员Jessika</w:t>
      </w:r>
      <w:r>
        <w:t xml:space="preserve"> </w:t>
      </w:r>
      <w:r>
        <w:rPr>
          <w:rFonts w:hint="eastAsia"/>
        </w:rPr>
        <w:t xml:space="preserve">Roswall，要求删除数据中心规则草案中受Microsoft影响的条款。企业欧洲观察站与AlgorithmWatch调查发现，欧盟委员会纳入的条款与Microsoft以及由亚马逊、谷歌、Meta、Microsoft组成的游说团体DigitalEurope的建议“几乎逐字相同”。</w:t>
      </w:r>
    </w:p>
    <w:p>
      <w:pPr>
        <w:pStyle w:val="BodyText"/>
      </w:pPr>
      <w:r>
        <w:rPr>
          <w:rFonts w:hint="eastAsia"/>
        </w:rPr>
        <w:t xml:space="preserve">争议条款将单一数据中心的运营排放和能耗数据列为商业机密，阻断透明度。法国籍绿党议员David</w:t>
      </w:r>
      <w:r>
        <w:t xml:space="preserve"> </w:t>
      </w:r>
      <w:r>
        <w:rPr>
          <w:rFonts w:hint="eastAsia"/>
        </w:rPr>
        <w:t xml:space="preserve">Cormand说：“Microsoft为自身利益游说是一回事；欧盟委员会几乎逐字将其要求写入欧洲法律则是另一回事。”信中警告，欧洲数据中心快速扩张已对电网和电价造成压力。法律专家认为做法或违反欧盟透明度规则与《奥胡斯公约》。</w:t>
      </w:r>
    </w:p>
    <w:p>
      <w:pPr>
        <w:pStyle w:val="BodyText"/>
      </w:pPr>
      <w:r>
        <w:rPr>
          <w:rFonts w:hint="eastAsia"/>
        </w:rPr>
        <w:t xml:space="preserve">欧盟将于6月3日推出AI与数据中心双轨战略，计划五至七年内将数据中心容量提高两倍，预计五年投资规模达1760亿欧元。</w:t>
      </w:r>
    </w:p>
    <w:p>
      <w:pPr>
        <w:pStyle w:val="BodyText"/>
      </w:pPr>
      <w:r>
        <w:rPr>
          <w:b/>
          <w:bCs/>
        </w:rPr>
        <w:t xml:space="preserve">References</w:t>
      </w:r>
    </w:p>
    <w:p>
      <w:pPr>
        <w:pStyle w:val="BodyText"/>
      </w:pPr>
      <w:r>
        <w:t xml:space="preserve">[19] Euronews. (2026, May 27). MEPs accuse EU of copy-pasting Microsoft lobbying into data centre law. Euronews. https://www.euronews.com/my-europe/2026/05/27/meps-accuse-eu-of-copy-pasting-microsoft-lobbying-into-data-centre-law</w:t>
      </w:r>
      <w:r>
        <w:t xml:space="preserve"> </w:t>
      </w:r>
      <w:r>
        <w:t xml:space="preserve">[20] EUobserver. (2026, May 27). MEPs data centre. EUobserver. https://euobserver.com/digital/2026-05-27-meps-data-centre</w:t>
      </w:r>
    </w:p>
    <w:p>
      <w:r>
        <w:pict>
          <v:rect style="width:0;height:1.5pt" o:hralign="center" o:hrstd="t" o:hr="t"/>
        </w:pict>
      </w:r>
    </w:p>
    <w:bookmarkEnd w:id="19"/>
    <w:bookmarkStart w:id="20" w:name="nscale获大额融资为挪威ai算力园扩容"/>
    <w:p>
      <w:pPr>
        <w:pStyle w:val="Heading3"/>
      </w:pPr>
      <w:r>
        <w:rPr>
          <w:rFonts w:hint="eastAsia"/>
        </w:rPr>
        <w:t xml:space="preserve">Nscale获大额融资为挪威AI算力园扩容</w:t>
      </w:r>
    </w:p>
    <w:p>
      <w:pPr>
        <w:pStyle w:val="FirstParagraph"/>
      </w:pPr>
      <w:r>
        <w:rPr>
          <w:rFonts w:hint="eastAsia"/>
        </w:rPr>
        <w:t xml:space="preserve">英国AI基础设施公司Nscale</w:t>
      </w:r>
      <w:r>
        <w:t xml:space="preserve"> </w:t>
      </w:r>
      <w:r>
        <w:rPr>
          <w:rFonts w:hint="eastAsia"/>
        </w:rPr>
        <w:t xml:space="preserve">5月11日宣布为挪威纳尔维克AI数据中心园区追加约7.9亿美元融资，由ABN</w:t>
      </w:r>
      <w:r>
        <w:t xml:space="preserve"> </w:t>
      </w:r>
      <w:r>
        <w:rPr>
          <w:rFonts w:hint="eastAsia"/>
        </w:rPr>
        <w:t xml:space="preserve">AMRO、DNB、Eksfin、Nordea和SEB联合承贷，为迄今挪威规模最大的AI基础设施投资，并附加同等规模的“手风琴”额度，用于进一步扩容。</w:t>
      </w:r>
    </w:p>
    <w:p>
      <w:pPr>
        <w:pStyle w:val="BodyText"/>
      </w:pPr>
      <w:r>
        <w:rPr>
          <w:rFonts w:hint="eastAsia"/>
        </w:rPr>
        <w:t xml:space="preserve">该融资紧随4月与Microsoft签署的协议——后者计划在2027年前向纳尔维克园区部署超过三万颗NVIDIA</w:t>
      </w:r>
      <w:r>
        <w:t xml:space="preserve"> Rubin </w:t>
      </w:r>
      <w:r>
        <w:rPr>
          <w:rFonts w:hint="eastAsia"/>
        </w:rPr>
        <w:t xml:space="preserve">GPU。在此之前，公司已于3月由Aker</w:t>
      </w:r>
      <w:r>
        <w:t xml:space="preserve"> </w:t>
      </w:r>
      <w:r>
        <w:rPr>
          <w:rFonts w:hint="eastAsia"/>
        </w:rPr>
        <w:t xml:space="preserve">ASA和8090</w:t>
      </w:r>
      <w:r>
        <w:t xml:space="preserve"> </w:t>
      </w:r>
      <w:r>
        <w:rPr>
          <w:rFonts w:hint="eastAsia"/>
        </w:rPr>
        <w:t xml:space="preserve">Industries领投完成C轮融资，并在2月获得延迟提取定期贷款，整体项目融资规模合计逾三十亿美元量级。</w:t>
      </w:r>
    </w:p>
    <w:p>
      <w:pPr>
        <w:pStyle w:val="BodyText"/>
      </w:pPr>
      <w:r>
        <w:rPr>
          <w:rFonts w:hint="eastAsia"/>
        </w:rPr>
        <w:t xml:space="preserve">园区位于北极圈附近，依托挪威水电资源，凸显北欧低碳能源在欧洲AI算力布局中的战略地位。</w:t>
      </w:r>
    </w:p>
    <w:p>
      <w:pPr>
        <w:pStyle w:val="BodyText"/>
      </w:pPr>
      <w:r>
        <w:rPr>
          <w:b/>
          <w:bCs/>
        </w:rPr>
        <w:t xml:space="preserve">References</w:t>
      </w:r>
    </w:p>
    <w:p>
      <w:pPr>
        <w:pStyle w:val="BodyText"/>
      </w:pPr>
      <w:r>
        <w:t xml:space="preserve">[21] EU-Startups. (2026, May 11). Nscale extends funding momentum with €670 million for Norway AI infrastructure project. EU-Startups. https://www.eu-startups.com/2026/05/nscale-extends-funding-momentum-with-e670-million-for-norway-ai-infrastructure-project/</w:t>
      </w:r>
    </w:p>
    <w:p>
      <w:r>
        <w:pict>
          <v:rect style="width:0;height:1.5pt" o:hralign="center" o:hrstd="t" o:hr="t"/>
        </w:pict>
      </w:r>
    </w:p>
    <w:bookmarkEnd w:id="20"/>
    <w:bookmarkStart w:id="21" w:name="欧盟理事会与议会就ai法案综合修订达成共识"/>
    <w:p>
      <w:pPr>
        <w:pStyle w:val="Heading3"/>
      </w:pPr>
      <w:r>
        <w:rPr>
          <w:rFonts w:hint="eastAsia"/>
        </w:rPr>
        <w:t xml:space="preserve">欧盟理事会与议会就AI法案“综合修订”达成共识</w:t>
      </w:r>
    </w:p>
    <w:p>
      <w:pPr>
        <w:pStyle w:val="FirstParagraph"/>
      </w:pPr>
      <w:r>
        <w:rPr>
          <w:rFonts w:hint="eastAsia"/>
        </w:rPr>
        <w:t xml:space="preserve">欧盟理事会与欧洲议会5月7日就《数字综合法案——人工智能》达成临时协议，在《人工智能法案》多数条款2026年8月2日生效前完成针对性修订。其中影响最大的是：根据第6(2)条及附件III认定的高风险AI义务由2026年8月2日推迟至2027年12月2日；第6(1)条涵盖的部门类高风险AI推迟至2028年8月2日。</w:t>
      </w:r>
    </w:p>
    <w:p>
      <w:pPr>
        <w:pStyle w:val="BodyText"/>
      </w:pPr>
      <w:r>
        <w:rPr>
          <w:rFonts w:hint="eastAsia"/>
        </w:rPr>
        <w:t xml:space="preserve">合成内容的AI水印要求延后至2026年12月2日实施；新设的“AI生成非自愿亲密影像（NCII）”和“儿童性虐待材料（CSAM）”禁令同日生效。国家层面AI监管沙盒的设立期限由2026年8月2日延至2027年8月2日，并在AI办公室下另设欧盟级沙盒。</w:t>
      </w:r>
    </w:p>
    <w:p>
      <w:pPr>
        <w:pStyle w:val="BodyText"/>
      </w:pPr>
      <w:r>
        <w:rPr>
          <w:rFonts w:hint="eastAsia"/>
        </w:rPr>
        <w:t xml:space="preserve">法案正式通过预计在2026年8月2日前完成，为欧洲产业界的合规筹备争取了关键缓冲期。</w:t>
      </w:r>
    </w:p>
    <w:p>
      <w:pPr>
        <w:pStyle w:val="BodyText"/>
      </w:pPr>
      <w:r>
        <w:rPr>
          <w:b/>
          <w:bCs/>
        </w:rPr>
        <w:t xml:space="preserve">References</w:t>
      </w:r>
    </w:p>
    <w:p>
      <w:pPr>
        <w:pStyle w:val="BodyText"/>
      </w:pPr>
      <w:r>
        <w:t xml:space="preserve">[22] Council of the EU. (2026, May 7). Artificial intelligence: Council and Parliament agree to simplify and streamline rules. Consilium. https://www.consilium.europa.eu/en/press/press-releases/2026/05/07/artificial-intelligence-council-and-parliament-agree-to-simplify-and-streamline-rules/</w:t>
      </w:r>
    </w:p>
    <w:p>
      <w:r>
        <w:pict>
          <v:rect style="width:0;height:1.5pt" o:hralign="center" o:hrstd="t" o:hr="t"/>
        </w:pict>
      </w:r>
    </w:p>
    <w:bookmarkEnd w:id="21"/>
    <w:bookmarkEnd w:id="22"/>
    <w:bookmarkStart w:id="26" w:name="四社会与民生"/>
    <w:p>
      <w:pPr>
        <w:pStyle w:val="Heading2"/>
      </w:pPr>
      <w:r>
        <w:rPr>
          <w:rFonts w:hint="eastAsia"/>
        </w:rPr>
        <w:t xml:space="preserve">四、社会与民生</w:t>
      </w:r>
    </w:p>
    <w:bookmarkStart w:id="23" w:name="五月破纪录热浪席卷欧洲至少12人罹难"/>
    <w:p>
      <w:pPr>
        <w:pStyle w:val="Heading3"/>
      </w:pPr>
      <w:r>
        <w:rPr>
          <w:rFonts w:hint="eastAsia"/>
        </w:rPr>
        <w:t xml:space="preserve">五月破纪录热浪席卷欧洲至少12人罹难</w:t>
      </w:r>
    </w:p>
    <w:p>
      <w:pPr>
        <w:pStyle w:val="FirstParagraph"/>
      </w:pPr>
      <w:r>
        <w:rPr>
          <w:rFonts w:hint="eastAsia"/>
        </w:rPr>
        <w:t xml:space="preserve">自5月24日起，一轮历史性热穹覆盖西欧，英国、法国、西班牙、葡萄牙气温较常年偏高10至15摄氏度。英国邱园两度刷新春季全国最高纪录——5月25日34.8摄氏度，次日再升至35.1摄氏度，较此前纪录高出近2摄氏度；法国录得有记录以来最热的5月单日。</w:t>
      </w:r>
    </w:p>
    <w:p>
      <w:pPr>
        <w:pStyle w:val="BodyText"/>
      </w:pPr>
      <w:r>
        <w:rPr>
          <w:rFonts w:hint="eastAsia"/>
        </w:rPr>
        <w:t xml:space="preserve">法国政府发言人Maud</w:t>
      </w:r>
      <w:r>
        <w:t xml:space="preserve"> </w:t>
      </w:r>
      <w:r>
        <w:rPr>
          <w:rFonts w:hint="eastAsia"/>
        </w:rPr>
        <w:t xml:space="preserve">Bregeon证实7人死亡“与高温直接或间接相关，其中至少5人系溺亡”；英国至少4名青少年在湖泊和水库溺亡，一名60岁男子在英国西南海域死亡；葡萄牙气温达40摄氏度，西班牙塞维利亚38摄氏度。伦敦地铁车厢和站台温度一度达34.3摄氏度，爱丁堡亚瑟王座附近发生林火，英格兰东南数百户家庭一度断水。</w:t>
      </w:r>
    </w:p>
    <w:p>
      <w:pPr>
        <w:pStyle w:val="BodyText"/>
      </w:pPr>
      <w:r>
        <w:rPr>
          <w:rFonts w:hint="eastAsia"/>
        </w:rPr>
        <w:t xml:space="preserve">欧盟“哥白尼气候变化服务”主任Carlo</w:t>
      </w:r>
      <w:r>
        <w:t xml:space="preserve"> Buontempo </w:t>
      </w:r>
      <w:r>
        <w:rPr>
          <w:rFonts w:hint="eastAsia"/>
        </w:rPr>
        <w:t xml:space="preserve">5月27日警告，热浪“已变得普遍得多”，覆盖全欧并“持续更久”，今夏“可能”成为有记录以来最热夏季。</w:t>
      </w:r>
    </w:p>
    <w:p>
      <w:pPr>
        <w:pStyle w:val="BodyText"/>
      </w:pPr>
      <w:r>
        <w:rPr>
          <w:b/>
          <w:bCs/>
        </w:rPr>
        <w:t xml:space="preserve">References</w:t>
      </w:r>
    </w:p>
    <w:p>
      <w:pPr>
        <w:pStyle w:val="BodyText"/>
      </w:pPr>
      <w:r>
        <w:t xml:space="preserve">[23] Euronews. (2026, May 27). Climate expert warns of possible hottest summer ahead. Euronews. https://www.euronews.com/video/2026/05/27/climate-expert-warns-of-possible-hottest-summer-ahead</w:t>
      </w:r>
      <w:r>
        <w:t xml:space="preserve"> </w:t>
      </w:r>
      <w:r>
        <w:t xml:space="preserve">[24] NBC News. (2026, May 26). Europe heatwave May 2026. NBC News. https://www.nbcnews.com/news/world/europe-heatwave-may-2026</w:t>
      </w:r>
      <w:r>
        <w:t xml:space="preserve"> </w:t>
      </w:r>
      <w:r>
        <w:t xml:space="preserve">[25] CNN. (2026, May 26). Europe heat record UK France. CNN. https://www.cnn.com/2026/05/26/europe/heat-record-uk-france</w:t>
      </w:r>
      <w:r>
        <w:t xml:space="preserve"> </w:t>
      </w:r>
      <w:r>
        <w:t xml:space="preserve">[26] Washington Post. (2026, May 26). Europe heat wave. The Washington Post. https://www.washingtonpost.com/world/2026/05/26/europe-heat-wave/</w:t>
      </w:r>
    </w:p>
    <w:p>
      <w:r>
        <w:pict>
          <v:rect style="width:0;height:1.5pt" o:hralign="center" o:hrstd="t" o:hr="t"/>
        </w:pict>
      </w:r>
    </w:p>
    <w:bookmarkEnd w:id="23"/>
    <w:bookmarkStart w:id="24" w:name="老佛爷北京旗舰店开业13年后关门"/>
    <w:p>
      <w:pPr>
        <w:pStyle w:val="Heading3"/>
      </w:pPr>
      <w:r>
        <w:rPr>
          <w:rFonts w:hint="eastAsia"/>
        </w:rPr>
        <w:t xml:space="preserve">老佛爷北京旗舰店开业13年后关门</w:t>
      </w:r>
    </w:p>
    <w:p>
      <w:pPr>
        <w:pStyle w:val="FirstParagraph"/>
      </w:pPr>
      <w:r>
        <w:rPr>
          <w:rFonts w:hint="eastAsia"/>
        </w:rPr>
        <w:t xml:space="preserve">法国奢侈品百货老佛爷（Galeries</w:t>
      </w:r>
      <w:r>
        <w:t xml:space="preserve"> </w:t>
      </w:r>
      <w:r>
        <w:rPr>
          <w:rFonts w:hint="eastAsia"/>
        </w:rPr>
        <w:t xml:space="preserve">Lafayette）5月27日关闭其位于北京西单的中国首家旗舰店，距离2013年开业整整13年。该门店占地约35万平方英尺、共六层，开业时为老佛爷在巴黎奥斯曼大道总店之外全球第二大门店。</w:t>
      </w:r>
    </w:p>
    <w:p>
      <w:pPr>
        <w:pStyle w:val="BodyText"/>
      </w:pPr>
      <w:r>
        <w:rPr>
          <w:rFonts w:hint="eastAsia"/>
        </w:rPr>
        <w:t xml:space="preserve">公司称关闭原因是销售下滑，新冠疫情和中国房地产危机是分水岭事件；过大的北京门店体量叠加消费放缓、房地产承压与奢侈品行业整体调整，最终促成撤店决定。老佛爷在告别文案中称：“不要悲伤，这不是永别。北京，我们后会有期。”</w:t>
      </w:r>
    </w:p>
    <w:p>
      <w:pPr>
        <w:pStyle w:val="BodyText"/>
      </w:pPr>
      <w:r>
        <w:rPr>
          <w:rFonts w:hint="eastAsia"/>
        </w:rPr>
        <w:t xml:space="preserve">上海、深圳、澳门门店将继续运营。此次关店亦折射出欧洲奢侈品与零售品牌正从中国线下渠道整体收缩。</w:t>
      </w:r>
    </w:p>
    <w:p>
      <w:pPr>
        <w:pStyle w:val="BodyText"/>
      </w:pPr>
      <w:r>
        <w:rPr>
          <w:b/>
          <w:bCs/>
        </w:rPr>
        <w:t xml:space="preserve">References</w:t>
      </w:r>
    </w:p>
    <w:p>
      <w:pPr>
        <w:pStyle w:val="BodyText"/>
      </w:pPr>
      <w:r>
        <w:t xml:space="preserve">[27] Euronews. (2026, May 27). China: Galeries Lafayette closes Beijing store after 13 years. Euronews. https://www.euronews.com/business/2026/05/27/china-galeries-lafayette-closes-beijing-store-after-13-years</w:t>
      </w:r>
      <w:r>
        <w:t xml:space="preserve"> </w:t>
      </w:r>
      <w:r>
        <w:t xml:space="preserve">[28] France 24. (2026, May 27). French luxury store shuts Beijing flagship after 13 years as China spending weakens. France 24. https://www.france24.com/en/economy/20260527-french-luxury-store-shuts-beijing-flagship-13-years-china-spending-weakens</w:t>
      </w:r>
    </w:p>
    <w:p>
      <w:r>
        <w:pict>
          <v:rect style="width:0;height:1.5pt" o:hralign="center" o:hrstd="t" o:hr="t"/>
        </w:pict>
      </w:r>
    </w:p>
    <w:bookmarkEnd w:id="24"/>
    <w:bookmarkStart w:id="25" w:name="比利时火车撞校车致4死5重伤"/>
    <w:p>
      <w:pPr>
        <w:pStyle w:val="Heading3"/>
      </w:pPr>
      <w:r>
        <w:rPr>
          <w:rFonts w:hint="eastAsia"/>
        </w:rPr>
        <w:t xml:space="preserve">比利时火车撞校车致4死5重伤</w:t>
      </w:r>
    </w:p>
    <w:p>
      <w:pPr>
        <w:pStyle w:val="FirstParagraph"/>
      </w:pPr>
      <w:r>
        <w:rPr>
          <w:rFonts w:hint="eastAsia"/>
        </w:rPr>
        <w:t xml:space="preserve">5月26日上午约8点15分，一列火车在比利时东弗兰德省布亨豪特Vierhuizen平交道口撞上一辆校车，造成4人死亡，包括两名12岁和15岁学生、49岁的司机和27岁的随车人员，另有5名儿童重伤入院，情况危急但稳定。</w:t>
      </w:r>
    </w:p>
    <w:p>
      <w:pPr>
        <w:pStyle w:val="BodyText"/>
      </w:pPr>
      <w:r>
        <w:rPr>
          <w:rFonts w:hint="eastAsia"/>
        </w:rPr>
        <w:t xml:space="preserve">事发校车搭载一所特殊教育中学的学生。监控录像显示，撞击发生时栏杆已落下、信号灯为红色，校车似在被撞前撞向栏杆。事发火车时速约90公里，司机已紧急制动。比利时副首相形容此次事故是“比利时平交道口有史以来最严重的事故之一”，调查正在进行。</w:t>
      </w:r>
    </w:p>
    <w:p>
      <w:pPr>
        <w:pStyle w:val="BodyText"/>
      </w:pPr>
      <w:r>
        <w:rPr>
          <w:b/>
          <w:bCs/>
        </w:rPr>
        <w:t xml:space="preserve">References</w:t>
      </w:r>
    </w:p>
    <w:p>
      <w:pPr>
        <w:pStyle w:val="BodyText"/>
      </w:pPr>
      <w:r>
        <w:t xml:space="preserve">[29] Euronews. (2026, May 26). Train hits school bus in Belgium, several victims reported, minister says. Euronews. https://www.euronews.com/my-europe/2026/05/26/train-hits-school-bus-in-belgium-several-victims-reported-minister-says</w:t>
      </w:r>
      <w:r>
        <w:t xml:space="preserve"> </w:t>
      </w:r>
      <w:r>
        <w:t xml:space="preserve">[30] CBS News. (2026, May 26). Belgium train school bus crash. CBS News. https://www.cbsnews.com/news/belgium-train-school-bus-crash/</w:t>
      </w:r>
      <w:r>
        <w:t xml:space="preserve"> </w:t>
      </w:r>
      <w:r>
        <w:t xml:space="preserve">[31] VRT NWS. (2026, May 26). Buggenhout train bus. VRT NWS. https://www.vrt.be/vrtnws/en/2026/05/26/buggenhout-train-bus/</w:t>
      </w:r>
    </w:p>
    <w:p>
      <w:r>
        <w:pict>
          <v:rect style="width:0;height:1.5pt" o:hralign="center" o:hrstd="t" o:hr="t"/>
        </w:pict>
      </w:r>
    </w:p>
    <w:bookmarkEnd w:id="25"/>
    <w:bookmarkEnd w:id="26"/>
    <w:bookmarkStart w:id="30" w:name="五企业ipo与并购"/>
    <w:p>
      <w:pPr>
        <w:pStyle w:val="Heading2"/>
      </w:pPr>
      <w:r>
        <w:rPr>
          <w:rFonts w:hint="eastAsia"/>
        </w:rPr>
        <w:t xml:space="preserve">五、企业IPO与并购</w:t>
      </w:r>
    </w:p>
    <w:bookmarkStart w:id="27" w:name="sfr收购独家谈判窗口延至6月5日"/>
    <w:p>
      <w:pPr>
        <w:pStyle w:val="Heading3"/>
      </w:pPr>
      <w:r>
        <w:rPr>
          <w:rFonts w:hint="eastAsia"/>
        </w:rPr>
        <w:t xml:space="preserve">SFR收购独家谈判窗口延至6月5日</w:t>
      </w:r>
    </w:p>
    <w:p>
      <w:pPr>
        <w:pStyle w:val="FirstParagraph"/>
      </w:pPr>
      <w:r>
        <w:t xml:space="preserve">Altice France </w:t>
      </w:r>
      <w:r>
        <w:rPr>
          <w:rFonts w:hint="eastAsia"/>
        </w:rPr>
        <w:t xml:space="preserve">5月15日宣布将与Bouygues</w:t>
      </w:r>
      <w:r>
        <w:t xml:space="preserve"> </w:t>
      </w:r>
      <w:r>
        <w:rPr>
          <w:rFonts w:hint="eastAsia"/>
        </w:rPr>
        <w:t xml:space="preserve">Telecom-Free（Iliad）-Orange三方财团就SFR资产收购的独家谈判窗口由原定的5月15日延长至6月5日。三方联合报价已升至203.5亿欧元，较2025年10月被拒的170亿欧元初始报价高出20%。</w:t>
      </w:r>
    </w:p>
    <w:p>
      <w:pPr>
        <w:pStyle w:val="BodyText"/>
      </w:pPr>
      <w:r>
        <w:rPr>
          <w:rFonts w:hint="eastAsia"/>
        </w:rPr>
        <w:t xml:space="preserve">资产切分方案为：Bouygues</w:t>
      </w:r>
      <w:r>
        <w:t xml:space="preserve"> </w:t>
      </w:r>
      <w:r>
        <w:rPr>
          <w:rFonts w:hint="eastAsia"/>
        </w:rPr>
        <w:t xml:space="preserve">Telecom约占42%，承接B2B业务和低人口密度地区的SFR移动网络；Free-Iliad约31%；Orange约27%；个人消费业务由三方共享。交易完成后，法国移动运营商将从四家减少至三家。</w:t>
      </w:r>
    </w:p>
    <w:p>
      <w:pPr>
        <w:pStyle w:val="BodyText"/>
      </w:pPr>
      <w:r>
        <w:rPr>
          <w:rFonts w:hint="eastAsia"/>
        </w:rPr>
        <w:t xml:space="preserve">独家协议限制任何第三方介入谈判，三方均强调协议“不存在任何确定性”。竞争主管机构将重点审视消费者价格与市场结构。</w:t>
      </w:r>
    </w:p>
    <w:p>
      <w:pPr>
        <w:pStyle w:val="BodyText"/>
      </w:pPr>
      <w:r>
        <w:rPr>
          <w:b/>
          <w:bCs/>
        </w:rPr>
        <w:t xml:space="preserve">References</w:t>
      </w:r>
    </w:p>
    <w:p>
      <w:pPr>
        <w:pStyle w:val="BodyText"/>
      </w:pPr>
      <w:r>
        <w:t xml:space="preserve">[32] Connexion France. (2026, May 21). SFR takeover talks extended until June: Key points customers in France should know. Connexion France. https://www.connexionfrance.com/news/sfr-takeover-talks-extended-until-june-key-points-customers-in-france-should-know/791719</w:t>
      </w:r>
      <w:r>
        <w:t xml:space="preserve"> </w:t>
      </w:r>
      <w:r>
        <w:t xml:space="preserve">[33] DataCenterDynamics. (2026, May 15). Altice France extends exclusivity talks with Bouygues, Orange and Iliad over SFR assets. DataCenterDynamics. https://www.datacenterdynamics.com/en/news/altice-france-extends-exclusivity-talks-with-bouygues-orange-and-iliad-over-sfr-assets/</w:t>
      </w:r>
      <w:r>
        <w:t xml:space="preserve"> </w:t>
      </w:r>
      <w:r>
        <w:t xml:space="preserve">[34] BeBeez International. (2026, May 15). Altice France SFR extension. BeBeez. https://bebeez.eu/2026/05/15/altice-france-sfr-extension/</w:t>
      </w:r>
    </w:p>
    <w:p>
      <w:r>
        <w:pict>
          <v:rect style="width:0;height:1.5pt" o:hralign="center" o:hrstd="t" o:hr="t"/>
        </w:pict>
      </w:r>
    </w:p>
    <w:bookmarkEnd w:id="27"/>
    <w:bookmarkStart w:id="28" w:name="knds推进法兰克福-巴黎双重上市"/>
    <w:p>
      <w:pPr>
        <w:pStyle w:val="Heading3"/>
      </w:pPr>
      <w:r>
        <w:rPr>
          <w:rFonts w:hint="eastAsia"/>
        </w:rPr>
        <w:t xml:space="preserve">KNDS推进法兰克福-巴黎双重上市</w:t>
      </w:r>
    </w:p>
    <w:p>
      <w:pPr>
        <w:pStyle w:val="FirstParagraph"/>
      </w:pPr>
      <w:r>
        <w:rPr>
          <w:rFonts w:hint="eastAsia"/>
        </w:rPr>
        <w:t xml:space="preserve">法德合资防务集团KNDS（由德国Krauss-Maffei</w:t>
      </w:r>
      <w:r>
        <w:t xml:space="preserve"> </w:t>
      </w:r>
      <w:r>
        <w:rPr>
          <w:rFonts w:hint="eastAsia"/>
        </w:rPr>
        <w:t xml:space="preserve">Wegmann与法国Nexter合并而成，生产豹2主战坦克和“凯撒”自行火炮）正推进在法兰克福和巴黎的双重IPO，首选窗口为2026年夏季，备选9月。公司2025年收入44亿欧元，订单储备由2024年底的235亿欧元升至331亿欧元。</w:t>
      </w:r>
    </w:p>
    <w:p>
      <w:pPr>
        <w:pStyle w:val="BodyText"/>
      </w:pPr>
      <w:r>
        <w:rPr>
          <w:rFonts w:hint="eastAsia"/>
        </w:rPr>
        <w:t xml:space="preserve">IPO目标估值180亿至200亿欧元，自由流通比例约25%（约50亿欧元）。德国复兴信贷银行（KfW）将出资约80亿欧元收购40%股权，与法国政府40%持股对等，IPO时两国政府合计控股80%，并计划在三年内各自降至30%。</w:t>
      </w:r>
    </w:p>
    <w:p>
      <w:pPr>
        <w:pStyle w:val="BodyText"/>
      </w:pPr>
      <w:r>
        <w:rPr>
          <w:rFonts w:hint="eastAsia"/>
        </w:rPr>
        <w:t xml:space="preserve">障碍来自普华永道对2025年账目的审计因卡塔尔佣金支付内部调查而延误，但首席执行官Jean-Paul</w:t>
      </w:r>
      <w:r>
        <w:t xml:space="preserve"> </w:t>
      </w:r>
      <w:r>
        <w:rPr>
          <w:rFonts w:hint="eastAsia"/>
        </w:rPr>
        <w:t xml:space="preserve">Alary坚持夏季窗口。5月19日，KNDS以每股45.10欧元出售580万股Renk公司股票，套现约2.62亿欧元，提前为发行筹资。Lazard担任牵头财务顾问。</w:t>
      </w:r>
    </w:p>
    <w:p>
      <w:pPr>
        <w:pStyle w:val="BodyText"/>
      </w:pPr>
      <w:r>
        <w:rPr>
          <w:b/>
          <w:bCs/>
        </w:rPr>
        <w:t xml:space="preserve">References</w:t>
      </w:r>
    </w:p>
    <w:p>
      <w:pPr>
        <w:pStyle w:val="BodyText"/>
      </w:pPr>
      <w:r>
        <w:t xml:space="preserve">[35] Bloomberg. (2026, May 26). KNDS on track for initial public offering as sales surge. Bloomberg. https://www.bloomberg.com/news/articles/2026-05-26/knds-on-track-for-initial-public-offering-as-sales-surge</w:t>
      </w:r>
      <w:r>
        <w:t xml:space="preserve"> </w:t>
      </w:r>
      <w:r>
        <w:t xml:space="preserve">[36] ad-hoc-news.de. (2026, May 26). Berlin and Paris lock up 80 percent of KNDS as €20bn IPO battle intensifies. ad-hoc-news.de. https://www.ad-hoc-news.de/boerse/news/ueberblick/berlin-and-paris-lock-up-80-percent-of-knds-as-20bn-ipo-battle-intensifies/69407530</w:t>
      </w:r>
    </w:p>
    <w:p>
      <w:r>
        <w:pict>
          <v:rect style="width:0;height:1.5pt" o:hralign="center" o:hrstd="t" o:hr="t"/>
        </w:pict>
      </w:r>
    </w:p>
    <w:bookmarkEnd w:id="28"/>
    <w:bookmarkStart w:id="29" w:name="unicredit对德商行敌意要约接受期开启"/>
    <w:p>
      <w:pPr>
        <w:pStyle w:val="Heading3"/>
      </w:pPr>
      <w:r>
        <w:rPr>
          <w:rFonts w:hint="eastAsia"/>
        </w:rPr>
        <w:t xml:space="preserve">UniCredit对德商行敌意要约接受期开启</w:t>
      </w:r>
    </w:p>
    <w:p>
      <w:pPr>
        <w:pStyle w:val="FirstParagraph"/>
      </w:pPr>
      <w:r>
        <w:rPr>
          <w:rFonts w:hint="eastAsia"/>
        </w:rPr>
        <w:t xml:space="preserve">UniCredit对Commerzbank的正式敌意收购接受期5月27日开启，至7月3日结束。报价为每股Commerzbank换发0.485股新UniCredit股票，按UniCredit</w:t>
      </w:r>
      <w:r>
        <w:t xml:space="preserve"> </w:t>
      </w:r>
      <w:r>
        <w:rPr>
          <w:rFonts w:hint="eastAsia"/>
        </w:rPr>
        <w:t xml:space="preserve">5月4日收盘价64.06欧元计算，折合每股约31.07欧元。截至5月12日，仅0.0059%的Commerzbank股份接受要约。</w:t>
      </w:r>
    </w:p>
    <w:p>
      <w:pPr>
        <w:pStyle w:val="BodyText"/>
      </w:pPr>
      <w:r>
        <w:rPr>
          <w:rFonts w:hint="eastAsia"/>
        </w:rPr>
        <w:t xml:space="preserve">Commerzbank董事会正式拒绝：该报价“未提供合理溢价；UniCredit的方案模糊，并伴随相当大的风险”。5月15日，要约隐含报价为34.56欧元，低于Commerzbank当日收盘价36.48欧元；交易隐含总估值约390亿欧元。</w:t>
      </w:r>
    </w:p>
    <w:p>
      <w:pPr>
        <w:pStyle w:val="BodyText"/>
      </w:pPr>
      <w:r>
        <w:rPr>
          <w:rFonts w:hint="eastAsia"/>
        </w:rPr>
        <w:t xml:space="preserve">UniCredit已于2026年3月将所持Commerzbank股份增至30%，并表示在监管批准前交易不可能在2027年前完成。这是金融危机以来欧洲规模最大的跨境银行并购尝试，亦呼应德拉吉报告关于欧洲银行业整合的呼吁。</w:t>
      </w:r>
    </w:p>
    <w:p>
      <w:pPr>
        <w:pStyle w:val="BodyText"/>
      </w:pPr>
      <w:r>
        <w:rPr>
          <w:b/>
          <w:bCs/>
        </w:rPr>
        <w:t xml:space="preserve">References</w:t>
      </w:r>
    </w:p>
    <w:p>
      <w:pPr>
        <w:pStyle w:val="BodyText"/>
      </w:pPr>
      <w:r>
        <w:t xml:space="preserve">[37] Commerzbank. (2026, May 27). Reasoned statement on exchange offer by UniCredit. Commerzbank. https://www.commerzbank.de/group/newsroom/press-releases/reasoned-statement-exchange-offer-unicredit.html</w:t>
      </w:r>
      <w:r>
        <w:t xml:space="preserve"> </w:t>
      </w:r>
      <w:r>
        <w:t xml:space="preserve">[38] CNBC. (2026, March 16). UniCredit strengthens stake Commerzbank takeover. CNBC. https://www.cnbc.com/2026/03/16/unicredit-strengthens-stake-commerzbank-takeover.html</w:t>
      </w:r>
    </w:p>
    <w:p>
      <w:r>
        <w:pict>
          <v:rect style="width:0;height:1.5pt" o:hralign="center" o:hrstd="t" o:hr="t"/>
        </w:pict>
      </w:r>
    </w:p>
    <w:bookmarkEnd w:id="29"/>
    <w:bookmarkEnd w:id="30"/>
    <w:bookmarkStart w:id="32" w:name="六其他重要事件"/>
    <w:p>
      <w:pPr>
        <w:pStyle w:val="Heading2"/>
      </w:pPr>
      <w:r>
        <w:rPr>
          <w:rFonts w:hint="eastAsia"/>
        </w:rPr>
        <w:t xml:space="preserve">六、其他重要事件</w:t>
      </w:r>
    </w:p>
    <w:bookmarkStart w:id="31" w:name="欧委会秘书长呼吁加大对乌克兰特别法庭支持"/>
    <w:p>
      <w:pPr>
        <w:pStyle w:val="Heading3"/>
      </w:pPr>
      <w:r>
        <w:rPr>
          <w:rFonts w:hint="eastAsia"/>
        </w:rPr>
        <w:t xml:space="preserve">欧委会秘书长呼吁加大对乌克兰特别法庭支持</w:t>
      </w:r>
    </w:p>
    <w:p>
      <w:pPr>
        <w:pStyle w:val="FirstParagraph"/>
      </w:pPr>
      <w:r>
        <w:rPr>
          <w:rFonts w:hint="eastAsia"/>
        </w:rPr>
        <w:t xml:space="preserve">欧洲委员会秘书长Alain</w:t>
      </w:r>
      <w:r>
        <w:t xml:space="preserve"> Berset </w:t>
      </w:r>
      <w:r>
        <w:rPr>
          <w:rFonts w:hint="eastAsia"/>
        </w:rPr>
        <w:t xml:space="preserve">5月27日呼吁各国为“侵略乌克兰罪特别法庭”提供更强政治支持。该法庭2025年6月通过欧洲委员会与乌克兰之间的协议设立。截至2026年5月15日，已有逾36个国家签署相关《扩大部分协议》，包括34个欧洲委员会成员国，以及哥斯达黎加、澳大利亚和欧盟。</w:t>
      </w:r>
    </w:p>
    <w:p>
      <w:pPr>
        <w:pStyle w:val="BodyText"/>
      </w:pPr>
      <w:r>
        <w:rPr>
          <w:rFonts w:hint="eastAsia"/>
        </w:rPr>
        <w:t xml:space="preserve">法庭在资金、所在地与政治支持等关键问题上仍待落实。Berset表示：“这取决于成员国的政治意愿。只要有政治意愿，进程就能相当快地推进。”被问及在特朗普政府不支持的情况下法庭的公信力时，他将该机制定性为“前所未有”，并强调：“没有正义，就不可能有公正和持久的和平。”</w:t>
      </w:r>
    </w:p>
    <w:p>
      <w:pPr>
        <w:pStyle w:val="BodyText"/>
      </w:pPr>
      <w:r>
        <w:rPr>
          <w:rFonts w:hint="eastAsia"/>
        </w:rPr>
        <w:t xml:space="preserve">荷兰将在海牙承担初始阶段工作，欧盟已承诺为筹备团队提供1000万欧元的自愿捐款。</w:t>
      </w:r>
    </w:p>
    <w:p>
      <w:pPr>
        <w:pStyle w:val="BodyText"/>
      </w:pPr>
      <w:r>
        <w:rPr>
          <w:b/>
          <w:bCs/>
        </w:rPr>
        <w:t xml:space="preserve">References</w:t>
      </w:r>
    </w:p>
    <w:p>
      <w:pPr>
        <w:pStyle w:val="BodyText"/>
      </w:pPr>
      <w:r>
        <w:t xml:space="preserve">[39] Euronews. (2026, May 27). Council of Europe boss calls for more political support for Ukraine special tribunal. Euronews. https://www.euronews.com/my-europe/2026/05/27/council-of-europe-boss-calls-for-more-political-support-for-ukraine-special-tribunal</w:t>
      </w:r>
      <w:r>
        <w:t xml:space="preserve"> </w:t>
      </w:r>
      <w:r>
        <w:t xml:space="preserve">[40] France 24. (2026, May 27). CoE Ukraine tribunal. France 24. https://www.france24.com/en/europe/20260527-coe-ukraine-tribunal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2026-05-27T12:30:17Z</dcterms:created>
  <dcterms:modified xsi:type="dcterms:W3CDTF">2026-05-27T12:30:17Z</dcterms:modified>
</cp:coreProperties>
</file>

<file path=docProps/custom.xml><?xml version="1.0" encoding="utf-8"?>
<Properties xmlns="http://schemas.openxmlformats.org/officeDocument/2006/custom-properties" xmlns:vt="http://schemas.openxmlformats.org/officeDocument/2006/docPropsVTypes"/>
</file>