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中国每日热点新闻-2026年6月26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2026年6月26日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财政部启动50亿欧元主权债发行规模料创历史之最"/>
    <w:p>
      <w:pPr>
        <w:pStyle w:val="Heading3"/>
      </w:pPr>
      <w:r>
        <w:rPr>
          <w:rFonts w:hint="eastAsia"/>
        </w:rPr>
        <w:t xml:space="preserve">财政部启动50亿欧元主权债发行，规模料创历史之最</w:t>
      </w:r>
    </w:p>
    <w:p>
      <w:pPr>
        <w:pStyle w:val="FirstParagraph"/>
      </w:pPr>
      <w:r>
        <w:rPr>
          <w:rFonts w:hint="eastAsia"/>
        </w:rPr>
        <w:t xml:space="preserve">中国财政部6月26日启动50亿欧元（约合57亿美元）主权债发行，路透社看到的条款清单显示，这笔交易若顺利完成，将成为中国有史以来规模最大的欧元主权债。发行分三档：5年期定价为中期掉期利率加3个基点，8年期加12个基点，12年期加22个基点，结算日定于7月3日。</w:t>
      </w:r>
    </w:p>
    <w:p>
      <w:pPr>
        <w:pStyle w:val="BodyText"/>
      </w:pPr>
      <w:r>
        <w:rPr>
          <w:rFonts w:hint="eastAsia"/>
        </w:rPr>
        <w:t xml:space="preserve">这是中国连续第二年回归欧元债市场，且明显加码。2024年财政部时隔三年重返欧元市场，仅发行20亿欧元;2025年11月首次在卢森堡发行欧元主权债，规模升至40亿欧元，认购量一度逼近发行额的25倍。此次财政部此前已表示，计划在6月22日当周于卢森堡发行最多50亿欧元主权债，规模较半年前再上一个台阶。</w:t>
      </w:r>
    </w:p>
    <w:p>
      <w:pPr>
        <w:pStyle w:val="BodyText"/>
      </w:pPr>
      <w:r>
        <w:rPr>
          <w:rFonts w:hint="eastAsia"/>
        </w:rPr>
        <w:t xml:space="preserve">承销团扩至16家银行，既有中国银行、交通银行、农业银行、建设银行（亚洲）、中金公司、工商银行等中资机构，也包括美银证券、花旗、高盛（亚洲）、摩根大通等美资行，以及法国农业信贷、德意志银行、汇丰、法国兴业银行、渣打银行和瑞银等欧洲银行。美资大行与中资、欧资行同台承销，显示欧洲资本市场对中国主权债的机构需求未受地缘摩擦削弱。</w:t>
      </w:r>
    </w:p>
    <w:p>
      <w:pPr>
        <w:pStyle w:val="BodyText"/>
      </w:pPr>
      <w:r>
        <w:rPr>
          <w:rFonts w:hint="eastAsia"/>
        </w:rPr>
        <w:t xml:space="preserve">发债当日，离岸人民币（CNH）兑美元走弱至6.80附近，有望连续第二周下跌。美联储转向更鹰派立场后美元延续涨势，市场对9月加息的定价概率升至75%。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Reuters. (2026, June 26). China launches euro bond sale of US$5.7 billion, term sheet shows. The Standard. https://www.thestandard.com.hk/finance/article/335657/China-launches-euro-bond-sale-of-US57-billion-term-sheet-shows</w:t>
      </w:r>
      <w:r>
        <w:t xml:space="preserve"> </w:t>
      </w:r>
      <w:r>
        <w:t xml:space="preserve">[2] Bloomberg. (2026, June 25). China starts marketing record €5.7 billion euro sovereign bonds. Bloomberg. https://www.bloomberg.com/news/articles/2026-06-25/china-starts-marketing-record-5-7-billion-euro-sovereign-bonds</w:t>
      </w:r>
      <w:r>
        <w:t xml:space="preserve"> </w:t>
      </w:r>
      <w:r>
        <w:t xml:space="preserve">[3] Deutsche Bank. (2024, September 27). Deutsche Bank helps China’s Ministry of Finance to issue 2 billion Euro sovereign bonds. Deutsche Bank. https://www.db.com/news/detail/20240927-deutsche-bank-helps-china-s-ministry-of-finance-to-issue-2-billion-euro-sovereign-bonds?language_id=1</w:t>
      </w:r>
      <w:r>
        <w:t xml:space="preserve"> </w:t>
      </w:r>
      <w:r>
        <w:t xml:space="preserve">[4] The State Council of the People’s Republic of China. (2025, November 19). China issues 4-bln-euro sovereign bonds in Luxembourg. gov.cn. https://english.www.gov.cn/news/202511/19/content_WS691daf44c6d00ca5f9a07abb.html</w:t>
      </w:r>
    </w:p>
    <w:p>
      <w:r>
        <w:pict>
          <v:rect style="width:0;height:1.5pt" o:hralign="center" o:hrstd="t" o:hr="t"/>
        </w:pict>
      </w:r>
    </w:p>
    <w:bookmarkEnd w:id="9"/>
    <w:bookmarkStart w:id="10" w:name="恒指创逾一年来最差单周表现科技股抛售蔓延全亚洲"/>
    <w:p>
      <w:pPr>
        <w:pStyle w:val="Heading3"/>
      </w:pPr>
      <w:r>
        <w:rPr>
          <w:rFonts w:hint="eastAsia"/>
        </w:rPr>
        <w:t xml:space="preserve">恒指创逾一年来最差单周表现，科技股抛售蔓延全亚洲</w:t>
      </w:r>
    </w:p>
    <w:p>
      <w:pPr>
        <w:pStyle w:val="FirstParagraph"/>
      </w:pPr>
      <w:r>
        <w:rPr>
          <w:rFonts w:hint="eastAsia"/>
        </w:rPr>
        <w:t xml:space="preserve">香港恒生指数6月26日午盘收跌2.3%，报22,538.65点，全周累跌5.8%，创2025年4月11日以来最差单周表现——当时市场正承受特朗普全球关税冲击的初期震荡。恒生科技指数午盘跌近4%，成为本轮抛售的重灾区。</w:t>
      </w:r>
    </w:p>
    <w:p>
      <w:pPr>
        <w:pStyle w:val="BodyText"/>
      </w:pPr>
      <w:r>
        <w:rPr>
          <w:rFonts w:hint="eastAsia"/>
        </w:rPr>
        <w:t xml:space="preserve">抛压并非香港独有。同日韩国Kospi指数一度暴跌8%至9%，触发20分钟交易熔断;台湾加权指数下跌3%。过去一周，全球AI交易在从油价冲击低点反弹后再度失速，主因美联储转向鹰派，加上投资者要求看到更多AI变现的证据，以支撑巨额资本开支。</w:t>
      </w:r>
    </w:p>
    <w:p>
      <w:pPr>
        <w:pStyle w:val="BodyText"/>
      </w:pPr>
      <w:r>
        <w:rPr>
          <w:rFonts w:hint="eastAsia"/>
        </w:rPr>
        <w:t xml:space="preserve">抛售的结构性压力还来自即将到期的解禁潮。高盛估算，在香港近期IPO热潮中上市公司持有的约2,740亿美元受限股，将在未来12个月内随锁定期到期而流入市场，形成供给端的持续压制。耐人寻味的是，恒指全周收跌5.8%的同日，仍有六只新股挂牌上市——抛售与打新热情在同一交易日并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South China Morning Post. (2026, June 26). Hang Seng Index heads for worst week in over a year as renewed sell-off engulfs tech names. South China Morning Post. https://www.scmp.com/business/china-business/article/3358428/hang-seng-index-heads-worst-week-over-year-renewed-sell-engulfs-tech-names</w:t>
      </w:r>
      <w:r>
        <w:t xml:space="preserve"> </w:t>
      </w:r>
      <w:r>
        <w:t xml:space="preserve">[6] Reuters. (2026, June 26). Hong Kong listing debutants jump as Hang Seng falls, Apple supplier Lingyi up 3%. The Star. https://www.thestar.com.my/business/business-news/2026/06/26/hong-kong-listing-debutants-jump-as-hang-seng-falls-apple-supplier-lingyi-up-3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0"/>
    <w:bookmarkEnd w:id="11"/>
    <w:bookmarkStart w:id="14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习近平会见孟加拉国总理拉赫曼13份谅解备忘录涉一带一路与防务"/>
    <w:p>
      <w:pPr>
        <w:pStyle w:val="Heading3"/>
      </w:pPr>
      <w:r>
        <w:rPr>
          <w:rFonts w:hint="eastAsia"/>
        </w:rPr>
        <w:t xml:space="preserve">习近平会见孟加拉国总理拉赫曼，13份谅解备忘录涉一带一路与防务</w:t>
      </w:r>
    </w:p>
    <w:p>
      <w:pPr>
        <w:pStyle w:val="FirstParagraph"/>
      </w:pPr>
      <w:r>
        <w:rPr>
          <w:rFonts w:hint="eastAsia"/>
        </w:rPr>
        <w:t xml:space="preserve">孟加拉国总理塔里克·拉赫曼6月26日在北京人民大会堂会见中国国家主席习近平，这是拉赫曼为期四天访华行程的最后一天。两国领导人就双边关系及国际地区问题深入交换意见。会见习近平前一天，即6月25日，拉赫曼已会见中国国务院总理李强，会后两国签署13份谅解备忘录，涵盖战略合作、贸易、投资、就业、发展项目及人文交流;另有两份协议同时签署。</w:t>
      </w:r>
    </w:p>
    <w:p>
      <w:pPr>
        <w:pStyle w:val="BodyText"/>
      </w:pPr>
      <w:r>
        <w:rPr>
          <w:rFonts w:hint="eastAsia"/>
        </w:rPr>
        <w:t xml:space="preserve">这是拉赫曼就任总理以来首次访华。拉赫曼领导的孟加拉国民族主义党（BNP）政府上台后，正一改前人民联盟政府对华相对谨慎的姿态，转向更主动的对华接触。会见习近平前，拉赫曼先到天安门广场人民英雄纪念碑献花。</w:t>
      </w:r>
    </w:p>
    <w:p>
      <w:pPr>
        <w:pStyle w:val="BodyText"/>
      </w:pPr>
      <w:r>
        <w:rPr>
          <w:rFonts w:hint="eastAsia"/>
        </w:rPr>
        <w:t xml:space="preserve">此访议程聚焦缩减孟方对华贸易逆差、推动孟出口多元化，并争取中国对一带一路框架下大型基建项目的支持，同时探讨绿色能源、数字发展与人工智能合作。双方还讨论了孟加拉国采购24架歼-10CE战机一事，与更广泛的防务合作议程挂钩。据报道，孟方拟于8月前敲定该笔约22亿美元的整套军购，单机市场价约4,000万美元，覆盖飞机、训练、后勤与长期维保。这笔交易已在印度引发战略关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New Age. (2026, June 26). Bangladesh PM joins meeting with Chinese President Xi Jinping. New Age. https://www.newagebd.net/post/foreign-affairs/304046/bangladesh-pm-joins-meeting-with-chinese-president-xi-jinping</w:t>
      </w:r>
      <w:r>
        <w:t xml:space="preserve"> </w:t>
      </w:r>
      <w:r>
        <w:t xml:space="preserve">[8] IANS. (2026, June 26). Bangladesh PM Tarique Rahman holds talks with Chinese President Xi Jinping in Beijing. IANS Live. https://ianslive.in/bangladesh-pm-tarique-rahman-holds-talks-with-chinese-president-xi-jinping-in-beijing–20260626103356</w:t>
      </w:r>
      <w:r>
        <w:t xml:space="preserve"> </w:t>
      </w:r>
      <w:r>
        <w:t xml:space="preserve">[9] The Daily Star. (2026, June 26). Tarique set for talks with Xi, Li after red-carpet welcome in Beijing. The Daily Star. https://www.thedailystar.net/news/bangladesh/diplomacy/news/tarique-set-talks-xi-li-after-red-carpet-welcome-beijing-4207361</w:t>
      </w:r>
      <w:r>
        <w:t xml:space="preserve"> </w:t>
      </w:r>
      <w:r>
        <w:t xml:space="preserve">[10] Defence Security Asia. (2026, June 26). Bangladesh’s J-10CE fighter deal with China triggers strategic alarm in India. Defence Security Asia. https://defencesecurityasia.com/en/bangladesh-j10ce-fighter-deal-china-india-bay-of-bengal-airpower-balance/</w:t>
      </w:r>
    </w:p>
    <w:p>
      <w:r>
        <w:pict>
          <v:rect style="width:0;height:1.5pt" o:hralign="center" o:hrstd="t" o:hr="t"/>
        </w:pict>
      </w:r>
    </w:p>
    <w:bookmarkEnd w:id="12"/>
    <w:bookmarkStart w:id="13" w:name="全国人大常委会闭幕表决通过商标法与注册会计师法修订"/>
    <w:p>
      <w:pPr>
        <w:pStyle w:val="Heading3"/>
      </w:pPr>
      <w:r>
        <w:rPr>
          <w:rFonts w:hint="eastAsia"/>
        </w:rPr>
        <w:t xml:space="preserve">全国人大常委会闭幕，表决通过商标法与注册会计师法修订</w:t>
      </w:r>
    </w:p>
    <w:p>
      <w:pPr>
        <w:pStyle w:val="FirstParagraph"/>
      </w:pPr>
      <w:r>
        <w:rPr>
          <w:rFonts w:hint="eastAsia"/>
        </w:rPr>
        <w:t xml:space="preserve">十四届全国人大常委会第二十三次会议6月26日在北京闭幕，会期为6月23日至26日。会议表决通过三部法律案。其一是商标法修订——这是该法第五次修正，扩大对非传统商标的保护，引入反恶意注册机制，赋予国家知识产权局（CNIPA）主动撤销权，并对协助滥用申请的商标代理机构加重处罚。</w:t>
      </w:r>
    </w:p>
    <w:p>
      <w:pPr>
        <w:pStyle w:val="BodyText"/>
      </w:pPr>
      <w:r>
        <w:rPr>
          <w:rFonts w:hint="eastAsia"/>
        </w:rPr>
        <w:t xml:space="preserve">其二是注册会计师法修订，将出具虚假审计报告的最高罚款上调至违法所得的10倍（此前为5倍），在情节严重时增设暂停业务、吊销执照和从业禁令，并将责任延伸至与会计师串通出具虚假报告的相关方。这一修订延续了北京在资本市场打击财务造假的力度，此前普华永道因恒大审计失职被处罚。其三是律师法修订草案，提交公开征求意见。</w:t>
      </w:r>
    </w:p>
    <w:p>
      <w:pPr>
        <w:pStyle w:val="BodyText"/>
      </w:pPr>
      <w:r>
        <w:rPr>
          <w:rFonts w:hint="eastAsia"/>
        </w:rPr>
        <w:t xml:space="preserve">会议还审议（但未通过）金融法草案、中国人民银行法修订草案、政府采购法修订草案和招标投标法修订草案。商标法修订此前已于3月13日经国务院原则通过，更早的公开征求意见从2025年12月27日持续至2026年2月9日。</w:t>
      </w:r>
    </w:p>
    <w:p>
      <w:pPr>
        <w:pStyle w:val="BodyText"/>
      </w:pPr>
      <w:r>
        <w:rPr>
          <w:rFonts w:hint="eastAsia"/>
        </w:rPr>
        <w:t xml:space="preserve">对外资品牌而言，商标法此次修订是十余年来中国商标制度最重大的一次重塑。新规将异议期从三个月缩短至两个月，意味着企业发现并应对问题申请的时间更紧;草案还对恶意申请引入此前缺失的罚款条款。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NPC Observer. (2026, June 26). Trademark Law. NPC Observer. https://npcobserver.com/legislation/trademark-law/</w:t>
      </w:r>
      <w:r>
        <w:t xml:space="preserve"> </w:t>
      </w:r>
      <w:r>
        <w:t xml:space="preserve">[12] South China Morning Post. (2026, June 23). China moves to raise penalties on auditors as fraud campaign deepens. South China Morning Post. https://www.scmp.com/business/banking-finance/article/3357954/china-moves-raise-penalties-auditors-fraud-campaign-deepens</w:t>
      </w:r>
      <w:r>
        <w:t xml:space="preserve"> </w:t>
      </w:r>
      <w:r>
        <w:t xml:space="preserve">[13] China Briefing. (2026, January 30). China Trademark Law amendment 2026: Key changes for foreign brands. China Briefing. https://www.china-briefing.com/news/china-trademark-law-amendment-2026-key-changes-for-foreign-brands/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3"/>
    <w:bookmarkEnd w:id="14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5" w:name="智谱ai旗舰模型glm-5.2被誉为新一轮deepseek时刻"/>
    <w:p>
      <w:pPr>
        <w:pStyle w:val="Heading3"/>
      </w:pPr>
      <w:r>
        <w:rPr>
          <w:rFonts w:hint="eastAsia"/>
        </w:rPr>
        <w:t xml:space="preserve">智谱AI旗舰模型GLM-5.2被誉为新一轮“DeepSeek时刻”</w:t>
      </w:r>
    </w:p>
    <w:p>
      <w:pPr>
        <w:pStyle w:val="FirstParagraph"/>
      </w:pPr>
      <w:r>
        <w:rPr>
          <w:rFonts w:hint="eastAsia"/>
        </w:rPr>
        <w:t xml:space="preserve">DeepSeek震动硅谷约一年半后，总部位于北京的智谱AI（国际名Z.ai）凭新旗舰模型GLM-5.2再度引发冲击波。该模型于6月13日发布，美国创业者与研究者纷纷盛赞其编程性能与性价比，称其为首个可靠到能用于日常编程工作流的开源权重模型，新一轮“DeepSeek时刻”由此而来。</w:t>
      </w:r>
    </w:p>
    <w:p>
      <w:pPr>
        <w:pStyle w:val="BodyText"/>
      </w:pPr>
      <w:r>
        <w:rPr>
          <w:rFonts w:hint="eastAsia"/>
        </w:rPr>
        <w:t xml:space="preserve">曾任Meta与谷歌DeepMind副总裁的Matt</w:t>
      </w:r>
      <w:r>
        <w:t xml:space="preserve"> </w:t>
      </w:r>
      <w:r>
        <w:rPr>
          <w:rFonts w:hint="eastAsia"/>
        </w:rPr>
        <w:t xml:space="preserve">Velloso在X上表示，他已“用了一整天”GLM-5.2，认为这是“首个达标、可作为日常主力的开源模型”，并补充道“局面不会再和从前一样了”。在回应一名将GLM-5.2与OpenAI今年4月发布的闭源模型GPT-5.5作对比的用户时，他称这款中国模型“更切中要害，不啰嗦，不绕圈子解释自己，直接把活干了”。</w:t>
      </w:r>
    </w:p>
    <w:p>
      <w:pPr>
        <w:pStyle w:val="BodyText"/>
      </w:pPr>
      <w:r>
        <w:rPr>
          <w:rFonts w:hint="eastAsia"/>
        </w:rPr>
        <w:t xml:space="preserve">GLM-5.2的发布时点颇具象征意味:就在其上线前一天，美国领先实验室Anthropic为遵守华盛顿一项封锁外国用户的指令，下架了其最先进的公开模型。一款采用开源权重、可在任意环境自托管的模型，恰恰不受同类访问限制约束。第三方测评显示，GLM-5.2在多项基准上跻身当前最强开源模型之列，且推理成本约为GPT-5.5的六分之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Shen, X., &amp; Chang, M. (2026, June 26). China’s Zhipu AI sparks new</w:t>
      </w:r>
      <w:r>
        <w:t xml:space="preserve"> </w:t>
      </w:r>
      <w:r>
        <w:t xml:space="preserve">“DeepSeek moment”</w:t>
      </w:r>
      <w:r>
        <w:t xml:space="preserve"> </w:t>
      </w:r>
      <w:r>
        <w:t xml:space="preserve">with cost-effective coding model. South China Morning Post. https://www.scmp.com/tech/big-tech/article/3358434/chinas-zhipu-ai-sparks-new-deepseek-moment-cost-effective-coding-model</w:t>
      </w:r>
      <w:r>
        <w:t xml:space="preserve"> </w:t>
      </w:r>
      <w:r>
        <w:t xml:space="preserve">[15] Labellerr. (2026, June 22). GLM-5.2 just beat GPT-5.5 at a sixth of the cost. Labellerr. https://www.labellerr.com/blog/glm-5-2-open-weight-ai-model/</w:t>
      </w:r>
    </w:p>
    <w:p>
      <w:r>
        <w:pict>
          <v:rect style="width:0;height:1.5pt" o:hralign="center" o:hrstd="t" o:hr="t"/>
        </w:pict>
      </w:r>
    </w:p>
    <w:bookmarkEnd w:id="15"/>
    <w:bookmarkStart w:id="16" w:name="偷拍风波后中国出台首份ai智能眼镜行为准则"/>
    <w:p>
      <w:pPr>
        <w:pStyle w:val="Heading3"/>
      </w:pPr>
      <w:r>
        <w:rPr>
          <w:rFonts w:hint="eastAsia"/>
        </w:rPr>
        <w:t xml:space="preserve">偷拍风波后，中国出台首份AI智能眼镜行为准则</w:t>
      </w:r>
    </w:p>
    <w:p>
      <w:pPr>
        <w:pStyle w:val="FirstParagraph"/>
      </w:pPr>
      <w:r>
        <w:rPr>
          <w:rFonts w:hint="eastAsia"/>
        </w:rPr>
        <w:t xml:space="preserve">在用户用智能眼镜偷拍陌生人引发公愤后，中国出台业内首份人工智能智能眼镜行为准则。这份自愿性准则6月25日由工业和信息化部下属研究机构中国信息通信研究院（CAICT）发布，呼吁智能眼镜厂商采取“数据最小化采集”原则，在摄像头或麦克风工作时提供清晰提示，并在录制前取得用户明确同意。</w:t>
      </w:r>
    </w:p>
    <w:p>
      <w:pPr>
        <w:pStyle w:val="BodyText"/>
      </w:pPr>
      <w:r>
        <w:rPr>
          <w:rFonts w:hint="eastAsia"/>
        </w:rPr>
        <w:t xml:space="preserve">此举源于杭州厂商Rokid（若琪）智能眼镜引发的连串争议。Rokid线上用户论坛上传的视频显示，地铁车厢、公园、海滩和商场里的路人在毫不知情的情况下被偷拍;一段广为流传的片段中，一名空乘正迎宾、送餐，浑然不知自己正被拍摄。Rokid周五未立即回应置评请求。本月早些时候，该公司已删除部分视频，并封禁了上传相关内容的账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Jiang, B. (2026, June 26). China keeps an eye on AI smart glasses as privacy concerns come into focus. South China Morning Post. https://www.scmp.com/tech/article/3358459/china-keeps-eye-ai-smart-glasses-privacy-concerns-come-focus</w:t>
      </w:r>
    </w:p>
    <w:p>
      <w:r>
        <w:pict>
          <v:rect style="width:0;height:1.5pt" o:hralign="center" o:hrstd="t" o:hr="t"/>
        </w:pict>
      </w:r>
    </w:p>
    <w:bookmarkEnd w:id="16"/>
    <w:bookmarkStart w:id="17" w:name="高盛上调中国电动车出口预测自主品牌加速全球扩张"/>
    <w:p>
      <w:pPr>
        <w:pStyle w:val="Heading3"/>
      </w:pPr>
      <w:r>
        <w:rPr>
          <w:rFonts w:hint="eastAsia"/>
        </w:rPr>
        <w:t xml:space="preserve">高盛上调中国电动车出口预测，自主品牌加速全球扩张</w:t>
      </w:r>
    </w:p>
    <w:p>
      <w:pPr>
        <w:pStyle w:val="FirstParagraph"/>
      </w:pPr>
      <w:r>
        <w:rPr>
          <w:rFonts w:hint="eastAsia"/>
        </w:rPr>
        <w:t xml:space="preserve">受电动车人气攀升带动，中国车企正巩固在全球汽车市场的立足点，促使高盛大幅上调出口预测。海外出货走强，为比亚迪、小鹏等中国汽车集团对冲了国内交付下滑的压力。高盛在6月25日发布的研报中称:“中国新能源汽车出口持续加速，2026年第一季度同比增长63%，受具竞争力车型供给增加驱动。”</w:t>
      </w:r>
    </w:p>
    <w:p>
      <w:pPr>
        <w:pStyle w:val="BodyText"/>
      </w:pPr>
      <w:r>
        <w:rPr>
          <w:rFonts w:hint="eastAsia"/>
        </w:rPr>
        <w:t xml:space="preserve">高盛写道:“我们将2026至2030年中国乘用车出口量预测上调6%至11%，预计2030年达780万辆。”剔除中国大陆和美国市场后，中国品牌汽车2030年在全球的销量份额将达17%。这一预测呼应了摩根大通上月的判断:未来三年到2028年，中国汽车在西欧销量将激增150%，在德国、意大利、法国和英国等国拿下20%的份额，年交付量达250万辆。中国车企去年在西欧合计销售100万辆。</w:t>
      </w:r>
    </w:p>
    <w:p>
      <w:pPr>
        <w:pStyle w:val="BodyText"/>
      </w:pPr>
      <w:r>
        <w:rPr>
          <w:rFonts w:hint="eastAsia"/>
        </w:rPr>
        <w:t xml:space="preserve">预测背后是已经成形的扩张势头。2025年中国出口电动车在11月单月接近20万辆，前11个月累计近200万辆;尽管面临欧盟最高35.3%的关税，中国车企当月在欧洲电动车市场份额升至创纪录的12.8%，并转而以插电混动车型加速渗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Ren, D. (2026, June 26). Chinese EVs expand global footprint as banks raise export forecasts. South China Morning Post. https://www.scmp.com/business/china-business/article/3358448/chinese-evs-expand-global-footprint-banks-raise-export-forecasts</w:t>
      </w:r>
      <w:r>
        <w:t xml:space="preserve"> </w:t>
      </w:r>
      <w:r>
        <w:t xml:space="preserve">[18] Rhodium Group. (2025, December 4). Don’t stop me now: Chinese cars are having a good time in Europe. Rhodium Group. https://rhg.com/research/dont-stop-me-now-chinese-cars-are-having-a-good-time-in-europe/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香港红色暴雨警告停课一名行山者在大屿山遭雷击"/>
    <w:p>
      <w:pPr>
        <w:pStyle w:val="Heading3"/>
      </w:pPr>
      <w:r>
        <w:rPr>
          <w:rFonts w:hint="eastAsia"/>
        </w:rPr>
        <w:t xml:space="preserve">香港红色暴雨警告停课，一名行山者在大屿山遭雷击</w:t>
      </w:r>
    </w:p>
    <w:p>
      <w:pPr>
        <w:pStyle w:val="FirstParagraph"/>
      </w:pPr>
      <w:r>
        <w:rPr>
          <w:rFonts w:hint="eastAsia"/>
        </w:rPr>
        <w:t xml:space="preserve">6月26日香港天气不稳，一名男子在大屿山凤凰山行山途中遭雷击受伤，同日急速变换的暴雨警告打乱了全港下午课程。警方称约中午接获搜救报案，一名女子与五名男子沿昂坪道行山，其中一名男子被闪电击中，腿部受伤。</w:t>
      </w:r>
    </w:p>
    <w:p>
      <w:pPr>
        <w:pStyle w:val="BodyText"/>
      </w:pPr>
      <w:r>
        <w:rPr>
          <w:rFonts w:hint="eastAsia"/>
        </w:rPr>
        <w:t xml:space="preserve">随后香港天文台于下午12时15分发出红色暴雨警告，触发下午停课。天文台在90分钟内三度切换信号:先于上午11时50分发出黄色暴雨警告，12时15分升级为红色并迫使下午停课，13时20分下调，再在50分钟后即下午2时取消。教育局表示，下午课程取消，但学校应保持开放，待安全时才让学生离校;已在进行的课堂则上至放学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Chan, K., &amp; Mycroft, C. (2026, June 26). Hong Kong issues red rainstorm warning as education authorities suspend classes. South China Morning Post. https://www.scmp.com/news/hong-kong/health-environment/article/3358436/hong-kong-issues-red-rainstorm-warning-education-authorities-suspend-classes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9"/>
    <w:bookmarkEnd w:id="20"/>
    <w:bookmarkStart w:id="24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bookmarkStart w:id="21" w:name="中国以关键矿产优势反制日本g7谋划价格下限式战略储备"/>
    <w:p>
      <w:pPr>
        <w:pStyle w:val="Heading3"/>
      </w:pPr>
      <w:r>
        <w:rPr>
          <w:rFonts w:hint="eastAsia"/>
        </w:rPr>
        <w:t xml:space="preserve">中国以关键矿产优势反制日本，G7谋划价格下限式战略储备</w:t>
      </w:r>
    </w:p>
    <w:p>
      <w:pPr>
        <w:pStyle w:val="FirstParagraph"/>
      </w:pPr>
      <w:r>
        <w:rPr>
          <w:rFonts w:hint="eastAsia"/>
        </w:rPr>
        <w:t xml:space="preserve">据彭博6月26日通讯报道，在中日多年来最严峻的地缘对峙中，中国正动用其在关键矿产领域的主导地位反制日本。中国于1月6日正式宣布出口管制，针对包括稀土元素、永磁体在内的两用技术与其他关键矿产，以回应日本首相高市早苗2025年11月将“台湾遭攻击”与日本生存性安全威胁挂钩的表态。</w:t>
      </w:r>
    </w:p>
    <w:p>
      <w:pPr>
        <w:pStyle w:val="BodyText"/>
      </w:pPr>
      <w:r>
        <w:rPr>
          <w:rFonts w:hint="eastAsia"/>
        </w:rPr>
        <w:t xml:space="preserve">自2026年1月起，重稀土（镝、铽、镓）对日出货已基本停滞，至5月仅有极少量流通。氧化钕镨价格在1月至6月间上涨六倍。中国掌控全球约90%的稀土磁体生产与精炼。2024年日本从中国进口超过520万公斤稀土金属，占其稀土进口总量的63%——这一高度依赖正是反制的杠杆所在。镝、铽等重稀土是高性能钕铁硼永磁体的关键原料，广泛用于电动车、工业电机、风机及国防系统，目前几乎无可替代。</w:t>
      </w:r>
    </w:p>
    <w:p>
      <w:pPr>
        <w:pStyle w:val="BodyText"/>
      </w:pPr>
      <w:r>
        <w:rPr>
          <w:rFonts w:hint="eastAsia"/>
        </w:rPr>
        <w:t xml:space="preserve">2026年6月，日本提出由G7协调的稀土战略储备倡议，并设价格下限:Lynas-JARE协议以110美元/公斤、5,000公吨作为钕和镨至2038年的参考下限。G7领导人同意协调储备，到2030年将对任一非G7单一供应国的依赖度降至60%以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Bloomberg. (2026, June 26). China leverages its critical minerals advantage against Japan. Bloomberg. https://www.bloomberg.com/news/newsletters/2026-06-26/china-leverages-its-critical-minerals-advantage-against-japan</w:t>
      </w:r>
      <w:r>
        <w:t xml:space="preserve"> </w:t>
      </w:r>
      <w:r>
        <w:t xml:space="preserve">[21] Crypto Briefing. (2026, June 26). China leverages critical minerals dominance in escalating spat with Japan. Crypto Briefing. https://cryptobriefing.com/china-critical-minerals-japan-rare-earth/</w:t>
      </w:r>
      <w:r>
        <w:t xml:space="preserve"> </w:t>
      </w:r>
      <w:r>
        <w:t xml:space="preserve">[22] Asia Times. (2026, June 26). Japan seeks G7 price floors to break China’s rare earth grip. Asia Times. https://asiatimes.com/2026/06/japan-seeks-g7-price-floors-to-break-chinas-rare-earth-grip/</w:t>
      </w:r>
      <w:r>
        <w:t xml:space="preserve"> </w:t>
      </w:r>
      <w:r>
        <w:t xml:space="preserve">[23] CNBC. (2026, January 7). China bans dual-use goods exports for Japan military over Taiwan remarks. CNBC. https://www.cnbc.com/2026/01/07/china-bans-dual-use-goods-exports-for-japan-military-over-taiwan-remarks.html</w:t>
      </w:r>
    </w:p>
    <w:p>
      <w:r>
        <w:pict>
          <v:rect style="width:0;height:1.5pt" o:hralign="center" o:hrstd="t" o:hr="t"/>
        </w:pict>
      </w:r>
    </w:p>
    <w:bookmarkEnd w:id="21"/>
    <w:bookmarkStart w:id="22" w:name="pax-silica峰会再扩去中国化ai供应链联盟欧盟等9方加入"/>
    <w:p>
      <w:pPr>
        <w:pStyle w:val="Heading3"/>
      </w:pPr>
      <w:r>
        <w:t xml:space="preserve">Pax </w:t>
      </w:r>
      <w:r>
        <w:rPr>
          <w:rFonts w:hint="eastAsia"/>
        </w:rPr>
        <w:t xml:space="preserve">Silica峰会再扩“去中国化”AI供应链联盟，欧盟等9方加入</w:t>
      </w:r>
    </w:p>
    <w:p>
      <w:pPr>
        <w:pStyle w:val="FirstParagraph"/>
      </w:pPr>
      <w:r>
        <w:rPr>
          <w:rFonts w:hint="eastAsia"/>
        </w:rPr>
        <w:t xml:space="preserve">第二届Pax</w:t>
      </w:r>
      <w:r>
        <w:t xml:space="preserve"> </w:t>
      </w:r>
      <w:r>
        <w:rPr>
          <w:rFonts w:hint="eastAsia"/>
        </w:rPr>
        <w:t xml:space="preserve">Silica峰会6月26日在美国华盛顿国务院落幕，会期为6月25日至26日，由美国常务副国务卿克里斯托弗·兰道（Christopher</w:t>
      </w:r>
      <w:r>
        <w:t xml:space="preserve"> </w:t>
      </w:r>
      <w:r>
        <w:rPr>
          <w:rFonts w:hint="eastAsia"/>
        </w:rPr>
        <w:t xml:space="preserve">Landau）和负责经济事务的副国务卿雅各布·赫尔伯格（Jacob</w:t>
      </w:r>
      <w:r>
        <w:t xml:space="preserve"> </w:t>
      </w:r>
      <w:r>
        <w:rPr>
          <w:rFonts w:hint="eastAsia"/>
        </w:rPr>
        <w:t xml:space="preserve">Helberg）主持。阿根廷、德国、荷兰、智利、哥斯达黎加、希腊、哈萨克斯坦、巴拿马和欧盟等九方新签署《Pax</w:t>
      </w:r>
      <w:r>
        <w:t xml:space="preserve"> </w:t>
      </w:r>
      <w:r>
        <w:rPr>
          <w:rFonts w:hint="eastAsia"/>
        </w:rPr>
        <w:t xml:space="preserve">Silica宣言》，将支持方扩至20余国。台湾以非签署方身份参与，由数字发展部副部长Isabel</w:t>
      </w:r>
      <w:r>
        <w:t xml:space="preserve"> </w:t>
      </w:r>
      <w:r>
        <w:rPr>
          <w:rFonts w:hint="eastAsia"/>
        </w:rPr>
        <w:t xml:space="preserve">Hou出席。</w:t>
      </w:r>
    </w:p>
    <w:p>
      <w:pPr>
        <w:pStyle w:val="BodyText"/>
      </w:pPr>
      <w:r>
        <w:rPr>
          <w:rFonts w:hint="eastAsia"/>
        </w:rPr>
        <w:t xml:space="preserve">该联盟自2025年12月启动以来，主旨即明确指向减少西方对中国AI基础设施与关键矿产的依赖。本届峰会推出多项具体工具:一是《AI机遇宣言》，承诺推行增长导向的AI政策、可信技术生态、有韧性的供应链及AI基础设施投资;二是PaxPass货物核验系统，配备AI驱动的风险评估与快速清关，由5,000万美元美国对外援助支持;三是与斯坦福大学合作的劳动力培养项目Foundry</w:t>
      </w:r>
      <w:r>
        <w:t xml:space="preserve"> School。</w:t>
      </w:r>
    </w:p>
    <w:p>
      <w:pPr>
        <w:pStyle w:val="BodyText"/>
      </w:pPr>
      <w:r>
        <w:rPr>
          <w:rFonts w:hint="eastAsia"/>
        </w:rPr>
        <w:t xml:space="preserve">兰道称:“没有任何单一国家掌握这些技术供应链的每一环，这是我们的优势，而非弱点。”该倡议明确承诺成员“减少过度依赖，包括对中国的依赖”。印度则在场边对一项AI“切断开关”（kill</w:t>
      </w:r>
      <w:r>
        <w:t xml:space="preserve"> </w:t>
      </w:r>
      <w:r>
        <w:rPr>
          <w:rFonts w:hint="eastAsia"/>
        </w:rPr>
        <w:t xml:space="preserve">switch）条款表达关切。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Central News Agency. (2026, June 26). Second Pax Silica Summit concludes with nine new signatories. Focus Taiwan. https://focustaiwan.tw/politics/202606260005</w:t>
      </w:r>
      <w:r>
        <w:t xml:space="preserve"> </w:t>
      </w:r>
      <w:r>
        <w:t xml:space="preserve">[25] New Kerala. (2026, June 26). US launches Pax Silica AI partnership. New Kerala. https://www.newkerala.com/news/a/us-launches-pax-silica-ai-partnership-729.htm</w:t>
      </w:r>
      <w:r>
        <w:t xml:space="preserve"> </w:t>
      </w:r>
      <w:r>
        <w:t xml:space="preserve">[26] U.S. Department of State. (2026, June 26). Pax Silica. U.S. Department of State. https://www.state.gov/pax-silica</w:t>
      </w:r>
    </w:p>
    <w:p>
      <w:r>
        <w:pict>
          <v:rect style="width:0;height:1.5pt" o:hralign="center" o:hrstd="t" o:hr="t"/>
        </w:pict>
      </w:r>
    </w:p>
    <w:bookmarkEnd w:id="22"/>
    <w:bookmarkStart w:id="23" w:name="中国向非洲大湖地区推介治安与军控模式"/>
    <w:p>
      <w:pPr>
        <w:pStyle w:val="Heading3"/>
      </w:pPr>
      <w:r>
        <w:rPr>
          <w:rFonts w:hint="eastAsia"/>
        </w:rPr>
        <w:t xml:space="preserve">中国向非洲大湖地区推介治安与军控模式</w:t>
      </w:r>
    </w:p>
    <w:p>
      <w:pPr>
        <w:pStyle w:val="FirstParagraph"/>
      </w:pPr>
      <w:r>
        <w:rPr>
          <w:rFonts w:hint="eastAsia"/>
        </w:rPr>
        <w:t xml:space="preserve">中国正凭借“全球最安全国家之一”的声誉，向冲突频仍的非洲大湖地区推介其严格的治安与军火管控经验，作为稳定该地区的范本。本月早些时候，中国与联合国在北京中国人民公安大学举办培训项目，邀请来自坦桑尼亚、乌干达、布隆迪、刚果民主共和国和卢旺达的安全官员参加，主题为小武器和轻武器（SALW）管控。</w:t>
      </w:r>
    </w:p>
    <w:p>
      <w:pPr>
        <w:pStyle w:val="BodyText"/>
      </w:pPr>
      <w:r>
        <w:rPr>
          <w:rFonts w:hint="eastAsia"/>
        </w:rPr>
        <w:t xml:space="preserve">这一“师资培训”计划旨在增强相关国家管理武器、减少非法流通的能力，并支持非洲联盟的“消弭非洲枪声”项目。与萨赫勒等非洲其他地区类似，大湖地区长期受小武器非法扩散困扰，助长冲突、削弱地方安全。这种不稳定对中国庞大的经济利益构成显著风险，尤其是其在刚果民主共和国的铜钴矿业务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Nyabiage, J. (2026, June 26). Can China’s strict policing model silence the guns in Africa? South China Morning Post. https://www.scmp.com/news/china/diplomacy/article/3358336/can-chinas-strict-policing-model-silence-guns-africa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bookmarkStart w:id="25" w:name="六只新股同日挂牌募资25亿美元创纪录领益智造思瑞浦芯碁领涨"/>
    <w:p>
      <w:pPr>
        <w:pStyle w:val="Heading3"/>
      </w:pPr>
      <w:r>
        <w:rPr>
          <w:rFonts w:hint="eastAsia"/>
        </w:rPr>
        <w:t xml:space="preserve">六只新股同日挂牌募资25亿美元创纪录，领益智造、思瑞浦、芯碁领涨</w:t>
      </w:r>
    </w:p>
    <w:p>
      <w:pPr>
        <w:pStyle w:val="FirstParagraph"/>
      </w:pPr>
      <w:r>
        <w:rPr>
          <w:rFonts w:hint="eastAsia"/>
        </w:rPr>
        <w:t xml:space="preserve">六家中国公司6月26日同日在港交所挂牌，合计募资约198亿港元（25亿美元），为香港2026年单日募资规模之最，将年内港股IPO及二次上市募资额推高至216亿美元，同比增长51%。尽管当日恒指下跌1.4%、恒生科技指数跌2.3%，多数新股仍录得强劲首日涨幅。</w:t>
      </w:r>
    </w:p>
    <w:p>
      <w:pPr>
        <w:pStyle w:val="BodyText"/>
      </w:pPr>
      <w:r>
        <w:rPr>
          <w:rFonts w:hint="eastAsia"/>
        </w:rPr>
        <w:t xml:space="preserve">领益智造（1688</w:t>
      </w:r>
      <w:r>
        <w:t xml:space="preserve"> </w:t>
      </w:r>
      <w:r>
        <w:rPr>
          <w:rFonts w:hint="eastAsia"/>
        </w:rPr>
        <w:t xml:space="preserve">HK）是苹果、华为、三星的精密零件供应商兼AI硬件制造商，募资83亿港元（11亿美元），发行价10.18港元，开盘10.80港元（涨6%），收涨3%;21名基石投资者认购4.07亿美元，占募资额40%。思瑞浦（3661</w:t>
      </w:r>
      <w:r>
        <w:t xml:space="preserve"> </w:t>
      </w:r>
      <w:r>
        <w:rPr>
          <w:rFonts w:hint="eastAsia"/>
        </w:rPr>
        <w:t xml:space="preserve">HK）作为中国领先的模拟芯片设计商以H股二次上市，募资46亿港元（5.87亿美元），开盘105.10港元，大涨23.4%。</w:t>
      </w:r>
    </w:p>
    <w:p>
      <w:pPr>
        <w:pStyle w:val="BodyText"/>
      </w:pPr>
      <w:r>
        <w:rPr>
          <w:rFonts w:hint="eastAsia"/>
        </w:rPr>
        <w:t xml:space="preserve">芯碁微装/CFMEE（9630</w:t>
      </w:r>
      <w:r>
        <w:t xml:space="preserve"> </w:t>
      </w:r>
      <w:r>
        <w:rPr>
          <w:rFonts w:hint="eastAsia"/>
        </w:rPr>
        <w:t xml:space="preserve">HK）是全球最大的PCB直写设备制造商（2024年全球市占15%），募资32.5亿港元（4.10亿美元），发行价252.73港元，开盘439港元、暴涨73.7%，公开发售获1,009倍超额认购，足见市场对中国半导体自主可控题材的追捧。其余三只新股中，北京中科闻歌（1956</w:t>
      </w:r>
      <w:r>
        <w:t xml:space="preserve"> </w:t>
      </w:r>
      <w:r>
        <w:rPr>
          <w:rFonts w:hint="eastAsia"/>
        </w:rPr>
        <w:t xml:space="preserve">HK）主营企业级AI，首日涨81.2%;科拓泊车（2272</w:t>
      </w:r>
      <w:r>
        <w:t xml:space="preserve"> </w:t>
      </w:r>
      <w:r>
        <w:rPr>
          <w:rFonts w:hint="eastAsia"/>
        </w:rPr>
        <w:t xml:space="preserve">HK）主营智慧停车，募资4亿港元（5,100万美元），首日飙涨178.4%;印尼金矿商PT</w:t>
      </w:r>
      <w:r>
        <w:t xml:space="preserve"> Merdeka Gold </w:t>
      </w:r>
      <w:r>
        <w:rPr>
          <w:rFonts w:hint="eastAsia"/>
        </w:rPr>
        <w:t xml:space="preserve">Resources（6228</w:t>
      </w:r>
      <w:r>
        <w:t xml:space="preserve"> </w:t>
      </w:r>
      <w:r>
        <w:rPr>
          <w:rFonts w:hint="eastAsia"/>
        </w:rPr>
        <w:t xml:space="preserve">HK）则收平于26.60港元。</w:t>
      </w:r>
    </w:p>
    <w:p>
      <w:pPr>
        <w:pStyle w:val="BodyText"/>
      </w:pPr>
      <w:r>
        <w:rPr>
          <w:rFonts w:hint="eastAsia"/>
        </w:rPr>
        <w:t xml:space="preserve">光大证券国际的Kenny</w:t>
      </w:r>
      <w:r>
        <w:t xml:space="preserve"> </w:t>
      </w:r>
      <w:r>
        <w:rPr>
          <w:rFonts w:hint="eastAsia"/>
        </w:rPr>
        <w:t xml:space="preserve">Ng表示:“投资者对AI股的热情依然旺盛。”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Reuters. (2026, June 26). Hong Kong listing debutants jump as Hang Seng falls, Apple supplier Lingyi up 3%. The Star. https://www.thestar.com.my/business/business-news/2026/06/26/hong-kong-listing-debutants-jump-as-hang-seng-falls-apple-supplier-lingyi-up-3</w:t>
      </w:r>
      <w:r>
        <w:t xml:space="preserve"> </w:t>
      </w:r>
      <w:r>
        <w:t xml:space="preserve">[29] Reuters. (2026, June 26). Hong Kong listing debutants jump as Hang Seng falls, Apple supplier Lingyi up 3 percent. The Standard. https://www.thestandard.com.hk/finance/article/335676/Hong-Kong-listing-debutants-jump-as-Hang-Seng-falls-Apple-supplier-Lingyi-up-3-percent</w:t>
      </w:r>
      <w:r>
        <w:t xml:space="preserve"> </w:t>
      </w:r>
      <w:r>
        <w:t xml:space="preserve">[30] IndexBox. (2026, June 26). Circuit Fabology Microelectronics Equipment IPO oversubscribed 1,009 times in Hong Kong. IndexBox. https://www.indexbox.io/blog/circuit-fabology-microelectronics-equipment-ipo-oversubscribed-1009-times-in-hong-kong/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5"/>
    <w:bookmarkEnd w:id="26"/>
    <w:bookmarkStart w:id="28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bookmarkStart w:id="27" w:name="中国测试北斗卫星追踪装置护航中欧班列货运安全"/>
    <w:p>
      <w:pPr>
        <w:pStyle w:val="Heading3"/>
      </w:pPr>
      <w:r>
        <w:rPr>
          <w:rFonts w:hint="eastAsia"/>
        </w:rPr>
        <w:t xml:space="preserve">中国测试北斗卫星追踪装置，护航中欧班列货运安全</w:t>
      </w:r>
    </w:p>
    <w:p>
      <w:pPr>
        <w:pStyle w:val="FirstParagraph"/>
      </w:pPr>
      <w:r>
        <w:rPr>
          <w:rFonts w:hint="eastAsia"/>
        </w:rPr>
        <w:t xml:space="preserve">一项基于北斗的铁路监控系统升级，有望更好地保护和追踪横贯欧亚的中欧班列集装箱。研发这款可安装设备的中国铁路团队称，该装置能破解铁路集装箱实时追踪长期存在的物流难题，提升这条关键陆路通道的安全性。</w:t>
      </w:r>
    </w:p>
    <w:p>
      <w:pPr>
        <w:pStyle w:val="BodyText"/>
      </w:pPr>
      <w:r>
        <w:rPr>
          <w:rFonts w:hint="eastAsia"/>
        </w:rPr>
        <w:t xml:space="preserve">团队来自中国铁路成都局集团、中国铁道科学研究院和中国铁路集装箱运输有限责任公司（CRCT），他们考察了北斗导航卫星系统在铁路集装箱运输中的现有应用，并测试了一款安装在集装箱上、可实现实时定位与数据采集的设备。今年4月发表在《铁路物流》期刊的中文论文写道:“依托北斗三号自主可控的特性，实现对集装箱位置和状态的全天候、精准感知。”研究人员在中欧班列的国内段和国际段均测试了该设备，以检验传输完整性、电池续航和卫星锁定时间。</w:t>
      </w:r>
    </w:p>
    <w:p>
      <w:pPr>
        <w:pStyle w:val="BodyText"/>
      </w:pPr>
      <w:r>
        <w:rPr>
          <w:rFonts w:hint="eastAsia"/>
        </w:rPr>
        <w:t xml:space="preserve">这一升级的背景是班列货流格局正在重塑。2025年中欧班列全年开行20,022列、首次突破2万列，但中欧段货量同比下滑，运量加速向俄罗斯、中亚等非欧盟方向转移——更高效、更安全的追踪能力，关乎这条通道在路线重构中维持竞争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[31] Bela, V. (2026, June 26). China tests satellite-linked tracking device for China-Europe railway to stop cargo thieves. South China Morning Post. https://www.scmp.com/news/china/science/article/3358316/china-tests-satellite-linked-tracking-device-china-europe-railway-stop-cargo-thieves</w:t>
      </w:r>
      <w:r>
        <w:t xml:space="preserve"> </w:t>
      </w:r>
      <w:r>
        <w:t xml:space="preserve">[32] TrasportoEuropa. (2026, January 9). Rail freight flows from China shift in 2025. TrasportoEuropa. https://www.trasportoeuropa.it/english/rail-freight-flows-from-china-shift-in-2025/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2026-06-26T09:10:16Z</dcterms:created>
  <dcterms:modified xsi:type="dcterms:W3CDTF">2026-06-26T09:10:16Z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