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美国每日热点新闻-2026年6月2日"/>
    <w:p>
      <w:pPr>
        <w:pStyle w:val="Heading1"/>
      </w:pPr>
      <w:r>
        <w:rPr>
          <w:rFonts w:hint="eastAsia"/>
        </w:rPr>
        <w:t xml:space="preserve">美国每日热点新闻</w:t>
      </w:r>
      <w:r>
        <w:t xml:space="preserve"> — </w:t>
      </w:r>
      <w:r>
        <w:rPr>
          <w:rFonts w:hint="eastAsia"/>
        </w:rPr>
        <w:t xml:space="preserve">2026年6月2日</w:t>
      </w:r>
    </w:p>
    <w:bookmarkStart w:id="12" w:name="一经济与市场"/>
    <w:p>
      <w:pPr>
        <w:pStyle w:val="Heading2"/>
      </w:pPr>
      <w:r>
        <w:rPr>
          <w:rFonts w:hint="eastAsia"/>
        </w:rPr>
        <w:t xml:space="preserve">一、经济与市场</w:t>
      </w:r>
    </w:p>
    <w:bookmarkStart w:id="9" w:name="特朗普签署公告调整钢铝铜232条款关税6月8日生效"/>
    <w:p>
      <w:pPr>
        <w:pStyle w:val="Heading3"/>
      </w:pPr>
      <w:r>
        <w:rPr>
          <w:rFonts w:hint="eastAsia"/>
        </w:rPr>
        <w:t xml:space="preserve">特朗普签署公告调整钢铝铜232条款关税，6月8日生效</w:t>
      </w:r>
    </w:p>
    <w:p>
      <w:pPr>
        <w:pStyle w:val="FirstParagraph"/>
      </w:pPr>
      <w:r>
        <w:rPr>
          <w:rFonts w:hint="eastAsia"/>
        </w:rPr>
        <w:t xml:space="preserve">特朗普6月1日（周一）签署总统公告，修订基于《1962年贸易扩展法》第232条国家安全条款的钢、铝、铜进口关税体系，新规将于美东时间6月8日凌晨零时一分起生效，并延续至2027年12月31日</w:t>
      </w:r>
      <w:r>
        <w:t xml:space="preserve"> [1][2]。</w:t>
      </w:r>
    </w:p>
    <w:p>
      <w:pPr>
        <w:pStyle w:val="BodyText"/>
      </w:pPr>
      <w:r>
        <w:rPr>
          <w:rFonts w:hint="eastAsia"/>
        </w:rPr>
        <w:t xml:space="preserve">公告将面向农业机械与暖通空调（HVAC）设备的关税从25%下调至15%；属于已签贸易协定国家的推土机、叉车等可移动工业设备同样适用15%税率</w:t>
      </w:r>
      <w:r>
        <w:t xml:space="preserve"> </w:t>
      </w:r>
      <w:r>
        <w:rPr>
          <w:rFonts w:hint="eastAsia"/>
        </w:rPr>
        <w:t xml:space="preserve">[1][2]。海外厂商如能证明其资本设备所用钢或铝中按重量计有不少于85%在美国本土熔炼、浇铸或冶炼，则可进一步降至10%</w:t>
      </w:r>
      <w:r>
        <w:t xml:space="preserve"> </w:t>
      </w:r>
      <w:r>
        <w:rPr>
          <w:rFonts w:hint="eastAsia"/>
        </w:rPr>
        <w:t xml:space="preserve">[1][2]。公告将钢制货架与铝制平版印刷板两类新增产品纳入征税清单，统一适用25%税率</w:t>
      </w:r>
      <w:r>
        <w:t xml:space="preserve"> </w:t>
      </w:r>
      <w:r>
        <w:rPr>
          <w:rFonts w:hint="eastAsia"/>
        </w:rPr>
        <w:t xml:space="preserve">[1]。白宫援引特朗普的措辞称，此次调整旨在“推动近期投资、重建国家工业基础”[1]。</w:t>
      </w:r>
    </w:p>
    <w:p>
      <w:pPr>
        <w:pStyle w:val="BodyText"/>
      </w:pPr>
      <w:r>
        <w:rPr>
          <w:rFonts w:hint="eastAsia"/>
        </w:rPr>
        <w:t xml:space="preserve">第232条款关税的源头是2018年3月8日特朗普第一任期内对钢征收25%、对铝征收10%的全面进口税，2025年2月特朗普重启并扩围至铜</w:t>
      </w:r>
      <w:r>
        <w:t xml:space="preserve"> </w:t>
      </w:r>
      <w:r>
        <w:rPr>
          <w:rFonts w:hint="eastAsia"/>
        </w:rPr>
        <w:t xml:space="preserve">[3]。本次修订是对2026年4月版关税框架的细化：对农机、暖通和工程机械等下游用钢用铝大户提供有条件降税，对个别细分产品类别上调税率，整体仍保留对多数钢铝产品的高税率结构</w:t>
      </w:r>
      <w:r>
        <w:t xml:space="preserve"> [4]。</w:t>
      </w:r>
    </w:p>
    <w:p>
      <w:pPr>
        <w:pStyle w:val="BodyText"/>
      </w:pPr>
      <w:r>
        <w:rPr>
          <w:b/>
          <w:bCs/>
        </w:rPr>
        <w:t xml:space="preserve">References</w:t>
      </w:r>
    </w:p>
    <w:p>
      <w:pPr>
        <w:pStyle w:val="BodyText"/>
      </w:pPr>
      <w:r>
        <w:t xml:space="preserve">[1] BNN Bloomberg. (2026, June 2). Trump signs proclamation amending tariffs on steel, aluminum, and copper imports. BNN Bloomberg. https://www.bnnbloomberg.ca/tariffs/2026/06/02/trump-signs-proclamation-amending-tariffs-on-steel-aluminum-and-copper-imports/</w:t>
      </w:r>
      <w:r>
        <w:t xml:space="preserve"> </w:t>
      </w:r>
      <w:r>
        <w:t xml:space="preserve">[2] The White House. (2026, June). Fact Sheet: President Donald J. Trump updates tariffs on steel, aluminum, and copper imports. The White House. https://www.whitehouse.gov/fact-sheets/2026/06/fact-sheet-president-donald-j-trump-updates-tariffs-on-steel-aluminum-and-copper-imports/</w:t>
      </w:r>
      <w:r>
        <w:t xml:space="preserve"> </w:t>
      </w:r>
      <w:r>
        <w:t xml:space="preserve">[3] Congressional Research Service. (2025). Section 232 Tariffs on Steel and Aluminum. Congress.gov. https://www.congress.gov/crs-product/IN12519</w:t>
      </w:r>
      <w:r>
        <w:t xml:space="preserve"> </w:t>
      </w:r>
      <w:r>
        <w:t xml:space="preserve">[4] The Detroit News. (2026, June 2). Trump revamps Section 232 metals tariffs. The Detroit News. https://www.detroitnews.com</w:t>
      </w:r>
    </w:p>
    <w:p>
      <w:r>
        <w:pict>
          <v:rect style="width:0;height:1.5pt" o:hralign="center" o:hrstd="t" o:hr="t"/>
        </w:pict>
      </w:r>
    </w:p>
    <w:bookmarkEnd w:id="9"/>
    <w:bookmarkStart w:id="10" w:name="美股三大指数同创历史新高标普500收报7599.96点"/>
    <w:p>
      <w:pPr>
        <w:pStyle w:val="Heading3"/>
      </w:pPr>
      <w:r>
        <w:rPr>
          <w:rFonts w:hint="eastAsia"/>
        </w:rPr>
        <w:t xml:space="preserve">美股三大指数同创历史新高，标普500收报7,599.96点</w:t>
      </w:r>
    </w:p>
    <w:p>
      <w:pPr>
        <w:pStyle w:val="FirstParagraph"/>
      </w:pPr>
      <w:r>
        <w:rPr>
          <w:rFonts w:hint="eastAsia"/>
        </w:rPr>
        <w:t xml:space="preserve">标普500指数6月2日收涨0.26%至7,599.96点，道琼斯工业平均指数上涨46.42点、涨幅0.09%，收于51,078.88点；纳斯达克综合指数上涨0.42%，收报27,086.81点，三大指数同步刷新历史收盘高位</w:t>
      </w:r>
      <w:r>
        <w:t xml:space="preserve"> [5]。</w:t>
      </w:r>
    </w:p>
    <w:p>
      <w:pPr>
        <w:pStyle w:val="BodyText"/>
      </w:pPr>
      <w:r>
        <w:rPr>
          <w:rFonts w:hint="eastAsia"/>
        </w:rPr>
        <w:t xml:space="preserve">带动当日涨势的是英伟达（Nvidia）。该公司在台北COMPUTEX</w:t>
      </w:r>
      <w:r>
        <w:t xml:space="preserve"> </w:t>
      </w:r>
      <w:r>
        <w:rPr>
          <w:rFonts w:hint="eastAsia"/>
        </w:rPr>
        <w:t xml:space="preserve">2026展会上于6月1日推出基于ARM架构的RTX</w:t>
      </w:r>
      <w:r>
        <w:t xml:space="preserve"> </w:t>
      </w:r>
      <w:r>
        <w:rPr>
          <w:rFonts w:hint="eastAsia"/>
        </w:rPr>
        <w:t xml:space="preserve">Spark个人电脑处理器，将自身在数据中心AI芯片之外的赛道延伸至消费级PC市场</w:t>
      </w:r>
      <w:r>
        <w:t xml:space="preserve"> </w:t>
      </w:r>
      <w:r>
        <w:rPr>
          <w:rFonts w:hint="eastAsia"/>
        </w:rPr>
        <w:t xml:space="preserve">[5][6]。美国房地产开发商Taylor</w:t>
      </w:r>
      <w:r>
        <w:t xml:space="preserve"> </w:t>
      </w:r>
      <w:r>
        <w:rPr>
          <w:rFonts w:hint="eastAsia"/>
        </w:rPr>
        <w:t xml:space="preserve">Morrison当日股价飙升约22%，原因是市场确认伯克希尔·哈撒韦（Berkshire</w:t>
      </w:r>
      <w:r>
        <w:t xml:space="preserve"> </w:t>
      </w:r>
      <w:r>
        <w:rPr>
          <w:rFonts w:hint="eastAsia"/>
        </w:rPr>
        <w:t xml:space="preserve">Hathaway）将以85亿美元收购该公司</w:t>
      </w:r>
      <w:r>
        <w:t xml:space="preserve"> [5]。</w:t>
      </w:r>
    </w:p>
    <w:p>
      <w:pPr>
        <w:pStyle w:val="BodyText"/>
      </w:pPr>
      <w:r>
        <w:rPr>
          <w:rFonts w:hint="eastAsia"/>
        </w:rPr>
        <w:t xml:space="preserve">宏观面上，美联储在4月28—29日的联邦公开市场委员会（FOMC）会议上维持联邦基金利率目标区间在3.50%—3.75%不变</w:t>
      </w:r>
      <w:r>
        <w:t xml:space="preserve"> </w:t>
      </w:r>
      <w:r>
        <w:rPr>
          <w:rFonts w:hint="eastAsia"/>
        </w:rPr>
        <w:t xml:space="preserve">[5]。劳工统计局（BLS）于6月2日上午10时发布的JOLTS（职位空缺及劳动力流动调查）4月数据是本周经济数据的开胃菜，6月5日的非农就业报告将是更关键的市场风向标</w:t>
      </w:r>
      <w:r>
        <w:t xml:space="preserve"> </w:t>
      </w:r>
      <w:r>
        <w:rPr>
          <w:rFonts w:hint="eastAsia"/>
        </w:rPr>
        <w:t xml:space="preserve">[5]。本轮反弹是标普500连续第九周上涨，为2023年末以来最长连涨纪录，期间科技板块对油价上行与地缘风险的对冲作用明显</w:t>
      </w:r>
      <w:r>
        <w:t xml:space="preserve"> [6]。</w:t>
      </w:r>
    </w:p>
    <w:p>
      <w:pPr>
        <w:pStyle w:val="BodyText"/>
      </w:pPr>
      <w:r>
        <w:rPr>
          <w:b/>
          <w:bCs/>
        </w:rPr>
        <w:t xml:space="preserve">References</w:t>
      </w:r>
    </w:p>
    <w:p>
      <w:pPr>
        <w:pStyle w:val="BodyText"/>
      </w:pPr>
      <w:r>
        <w:t xml:space="preserve">[5] TheStreet. (2026, June 2). Stock market today: Dow Jones, S&amp;P 500, Nasdaq updates June 02, 2026. TheStreet. https://www.thestreet.com/stock-market-today/stock-market-today-dow-jones-sp-500-nasdaq-updates-june-02-2026</w:t>
      </w:r>
      <w:r>
        <w:t xml:space="preserve"> </w:t>
      </w:r>
      <w:r>
        <w:t xml:space="preserve">[6] CNBC. (2026, May 31). S&amp;P 500 closes at a record to kick off June trading as tech rally overpowers oil spike. CNBC. https://www.cnbc.com/2026/05/31/stock-market-today-live-updates.html</w:t>
      </w:r>
      <w:r>
        <w:t xml:space="preserve"> </w:t>
      </w:r>
      <w:r>
        <w:t xml:space="preserve">[7] Yahoo Finance. (2026, June 2). Market summary — U.S. equities. Yahoo Finance. https://www.yahoofinance.com</w:t>
      </w:r>
    </w:p>
    <w:p>
      <w:r>
        <w:pict>
          <v:rect style="width:0;height:1.5pt" o:hralign="center" o:hrstd="t" o:hr="t"/>
        </w:pict>
      </w:r>
    </w:p>
    <w:bookmarkEnd w:id="10"/>
    <w:bookmarkStart w:id="11" w:name="bls发布4月jolts数据职位空缺持平于690万"/>
    <w:p>
      <w:pPr>
        <w:pStyle w:val="Heading3"/>
      </w:pPr>
      <w:r>
        <w:rPr>
          <w:rFonts w:hint="eastAsia"/>
        </w:rPr>
        <w:t xml:space="preserve">BLS发布4月JOLTS数据，职位空缺持平于690万</w:t>
      </w:r>
    </w:p>
    <w:p>
      <w:pPr>
        <w:pStyle w:val="FirstParagraph"/>
      </w:pPr>
      <w:r>
        <w:rPr>
          <w:rFonts w:hint="eastAsia"/>
        </w:rPr>
        <w:t xml:space="preserve">美国劳工统计局（BLS）6月2日（周二）上午10时按既定日程发布4月份JOLTS报告，3月修正数据显示职位空缺数维持在690万、招聘数为560万、离职数为540万</w:t>
      </w:r>
      <w:r>
        <w:t xml:space="preserve"> [8]。</w:t>
      </w:r>
    </w:p>
    <w:p>
      <w:pPr>
        <w:pStyle w:val="BodyText"/>
      </w:pPr>
      <w:r>
        <w:rPr>
          <w:rFonts w:hint="eastAsia"/>
        </w:rPr>
        <w:t xml:space="preserve">这是本周非农就业报告之前最受关注的劳动力市场前瞻指标。下一份非农就业报告将于6月5日公布</w:t>
      </w:r>
      <w:r>
        <w:t xml:space="preserve"> </w:t>
      </w:r>
      <w:r>
        <w:rPr>
          <w:rFonts w:hint="eastAsia"/>
        </w:rPr>
        <w:t xml:space="preserve">[8]。美联储4月28—29日FOMC会议将联邦基金利率目标区间维持在3.50%—3.75%</w:t>
      </w:r>
      <w:r>
        <w:t xml:space="preserve"> [8]。</w:t>
      </w:r>
    </w:p>
    <w:p>
      <w:pPr>
        <w:pStyle w:val="BodyText"/>
      </w:pPr>
      <w:r>
        <w:rPr>
          <w:rFonts w:hint="eastAsia"/>
        </w:rPr>
        <w:t xml:space="preserve">更长周期看，职位空缺数已从2025年5月731万的高点逐步下行，3月延续了过去五个月中第四次的下行节奏；职位空缺与失业人数之比自2025年3月首次跌破1.0之后，长期徘徊在0.87—1.02的区间内，表明劳动力市场已自疫情期间的过热状态明显降温</w:t>
      </w:r>
      <w:r>
        <w:t xml:space="preserve"> </w:t>
      </w:r>
      <w:r>
        <w:rPr>
          <w:rFonts w:hint="eastAsia"/>
        </w:rPr>
        <w:t xml:space="preserve">[9]。6月1日公布的5月美国供应管理协会（ISM）制造业PMI为54.0，为2022年5月以来最高，制造业景气与就业降温之间出现温差</w:t>
      </w:r>
      <w:r>
        <w:t xml:space="preserve"> [8]。</w:t>
      </w:r>
    </w:p>
    <w:p>
      <w:pPr>
        <w:pStyle w:val="BodyText"/>
      </w:pPr>
      <w:r>
        <w:rPr>
          <w:b/>
          <w:bCs/>
        </w:rPr>
        <w:t xml:space="preserve">References</w:t>
      </w:r>
    </w:p>
    <w:p>
      <w:pPr>
        <w:pStyle w:val="BodyText"/>
      </w:pPr>
      <w:r>
        <w:t xml:space="preserve">[8] U.S. Bureau of Labor Statistics. (2026, June 2). Job Openings and Labor Turnover Survey — April 2026 release schedule. BLS. https://www.bls.gov/schedule/news_release/jolts.htm</w:t>
      </w:r>
      <w:r>
        <w:t xml:space="preserve"> </w:t>
      </w:r>
      <w:r>
        <w:t xml:space="preserve">[9] FXMacroData. (2026). US Job Openings (JOLTS) preview and trend analysis. FXMacroData. https://fxmacrodata.com/articles/usd-job-openings-june-2026</w:t>
      </w:r>
    </w:p>
    <w:p>
      <w:r>
        <w:pict>
          <v:rect style="width:0;height:1.5pt" o:hralign="center" o:hrstd="t" o:hr="t"/>
        </w:pict>
      </w:r>
    </w:p>
    <w:bookmarkEnd w:id="11"/>
    <w:bookmarkEnd w:id="12"/>
    <w:bookmarkStart w:id="16" w:name="二政治与外交"/>
    <w:p>
      <w:pPr>
        <w:pStyle w:val="Heading2"/>
      </w:pPr>
      <w:r>
        <w:rPr>
          <w:rFonts w:hint="eastAsia"/>
        </w:rPr>
        <w:t xml:space="preserve">二、政治与外交</w:t>
      </w:r>
    </w:p>
    <w:bookmarkStart w:id="13" w:name="国务卿鲁比奥首次国会作证被问及对伊战争始末"/>
    <w:p>
      <w:pPr>
        <w:pStyle w:val="Heading3"/>
      </w:pPr>
      <w:r>
        <w:rPr>
          <w:rFonts w:hint="eastAsia"/>
        </w:rPr>
        <w:t xml:space="preserve">国务卿鲁比奥首次国会作证，被问及对伊战争始末</w:t>
      </w:r>
    </w:p>
    <w:p>
      <w:pPr>
        <w:pStyle w:val="FirstParagraph"/>
      </w:pPr>
      <w:r>
        <w:rPr>
          <w:rFonts w:hint="eastAsia"/>
        </w:rPr>
        <w:t xml:space="preserve">国务卿马尔科·鲁比奥（Marco</w:t>
      </w:r>
      <w:r>
        <w:t xml:space="preserve"> </w:t>
      </w:r>
      <w:r>
        <w:rPr>
          <w:rFonts w:hint="eastAsia"/>
        </w:rPr>
        <w:t xml:space="preserve">Rubio）6月2日上午10时出席参议院外交关系委员会听证，这是2026年2月28日对伊战争爆发以来其首次面向国会的公开作证</w:t>
      </w:r>
      <w:r>
        <w:t xml:space="preserve"> [10][11]。</w:t>
      </w:r>
    </w:p>
    <w:p>
      <w:pPr>
        <w:pStyle w:val="BodyText"/>
      </w:pPr>
      <w:r>
        <w:rPr>
          <w:rFonts w:hint="eastAsia"/>
        </w:rPr>
        <w:t xml:space="preserve">听证名义上的主题是国务院2027财年（FY2027）预算，但议员们追问的核心是2月28日至4月8日为期约六周的对伊军事行动起止经过、战后谈判走向以及涉及黎巴嫩的安全风险</w:t>
      </w:r>
      <w:r>
        <w:t xml:space="preserve"> </w:t>
      </w:r>
      <w:r>
        <w:rPr>
          <w:rFonts w:hint="eastAsia"/>
        </w:rPr>
        <w:t xml:space="preserve">[10][12]。同日下午鲁比奥还出席了众议院拨款小组委员会的听证；6月3日他将连续出席众议院外交事务委员会和参议院拨款小组委员会作证</w:t>
      </w:r>
      <w:r>
        <w:t xml:space="preserve"> [10]。</w:t>
      </w:r>
    </w:p>
    <w:p>
      <w:pPr>
        <w:pStyle w:val="BodyText"/>
      </w:pPr>
      <w:r>
        <w:rPr>
          <w:rFonts w:hint="eastAsia"/>
        </w:rPr>
        <w:t xml:space="preserve">就在听证前后，参议院首次推进一项可强制特朗普政府从对伊冲突中撤出兵力的立法，反映了国会两党对行政分支战争权力的再平衡尝试</w:t>
      </w:r>
      <w:r>
        <w:t xml:space="preserve"> </w:t>
      </w:r>
      <w:r>
        <w:rPr>
          <w:rFonts w:hint="eastAsia"/>
        </w:rPr>
        <w:t xml:space="preserve">[10]。这场战争的背景可追溯至2025年6月以色列发动的“十二日战争”和2026年初内塔尼亚胡政府游说特朗普进行联合打击，最终演变为代号“史诗烈焰行动”（Operation</w:t>
      </w:r>
      <w:r>
        <w:t xml:space="preserve"> Epic </w:t>
      </w:r>
      <w:r>
        <w:rPr>
          <w:rFonts w:hint="eastAsia"/>
        </w:rPr>
        <w:t xml:space="preserve">Fury）的联合军事行动，4月8日由巴基斯坦斡旋达成停火</w:t>
      </w:r>
      <w:r>
        <w:t xml:space="preserve"> [13]。</w:t>
      </w:r>
    </w:p>
    <w:p>
      <w:pPr>
        <w:pStyle w:val="BodyText"/>
      </w:pPr>
      <w:r>
        <w:rPr>
          <w:b/>
          <w:bCs/>
        </w:rPr>
        <w:t xml:space="preserve">References</w:t>
      </w:r>
    </w:p>
    <w:p>
      <w:pPr>
        <w:pStyle w:val="BodyText"/>
      </w:pPr>
      <w:r>
        <w:t xml:space="preserve">[10] ABC News. (2026, June 2). Rubio to testify before Congress for first time since start of Iran war. ABC News. https://abcnews.com/US/wireStory/rubio-testify-congress-time-start-iran-war-133505236</w:t>
      </w:r>
      <w:r>
        <w:t xml:space="preserve"> </w:t>
      </w:r>
      <w:r>
        <w:t xml:space="preserve">[11] The Washington Post. (2026, June 2). Rubio faces Senate panel on Iran war and FY2027 State Department budget. The Washington Post. https://www.washingtonpost.com</w:t>
      </w:r>
      <w:r>
        <w:t xml:space="preserve"> </w:t>
      </w:r>
      <w:r>
        <w:t xml:space="preserve">[12] KSAT. (2026, June 2). Rubio testifies on Capitol Hill. KSAT. https://www.ksat.com</w:t>
      </w:r>
      <w:r>
        <w:t xml:space="preserve"> </w:t>
      </w:r>
      <w:r>
        <w:t xml:space="preserve">[13] Wikipedia. (2026). 2026 Iran war ceasefire. Wikipedia. https://en.wikipedia.org/wiki/2026_Iran_war_ceasefire</w:t>
      </w:r>
    </w:p>
    <w:p>
      <w:r>
        <w:pict>
          <v:rect style="width:0;height:1.5pt" o:hralign="center" o:hrstd="t" o:hr="t"/>
        </w:pict>
      </w:r>
    </w:p>
    <w:bookmarkEnd w:id="13"/>
    <w:bookmarkStart w:id="14" w:name="伊以黎停火脆弱霍尔木兹海峡封锁持续影响油市"/>
    <w:p>
      <w:pPr>
        <w:pStyle w:val="Heading3"/>
      </w:pPr>
      <w:r>
        <w:rPr>
          <w:rFonts w:hint="eastAsia"/>
        </w:rPr>
        <w:t xml:space="preserve">伊以黎停火脆弱，霍尔木兹海峡封锁持续影响油市</w:t>
      </w:r>
    </w:p>
    <w:p>
      <w:pPr>
        <w:pStyle w:val="FirstParagraph"/>
      </w:pPr>
      <w:r>
        <w:rPr>
          <w:rFonts w:hint="eastAsia"/>
        </w:rPr>
        <w:t xml:space="preserve">CNN6月2日的实时追踪显示，2026年4月8日伊以停火后，伊朗、亲伊朗武装与美军、以军之间仍存在断续的相互攻击</w:t>
      </w:r>
      <w:r>
        <w:t xml:space="preserve"> [14]。</w:t>
      </w:r>
    </w:p>
    <w:p>
      <w:pPr>
        <w:pStyle w:val="BodyText"/>
      </w:pPr>
      <w:r>
        <w:rPr>
          <w:rFonts w:hint="eastAsia"/>
        </w:rPr>
        <w:t xml:space="preserve">霍尔木兹海峡封锁是2026年2月28日至4月8日活跃敌对行动的延续后遗症，至今仍在扰动全球原油流通</w:t>
      </w:r>
      <w:r>
        <w:t xml:space="preserve"> </w:t>
      </w:r>
      <w:r>
        <w:rPr>
          <w:rFonts w:hint="eastAsia"/>
        </w:rPr>
        <w:t xml:space="preserve">[14]。在5月供应管理协会（ISM）制造业panelist评论中，伊朗战争被42%的受访制造商提及，远高于关税话题的18%占比，显示地缘风险对实体经济的渗透深度</w:t>
      </w:r>
      <w:r>
        <w:t xml:space="preserve"> </w:t>
      </w:r>
      <w:r>
        <w:rPr>
          <w:rFonts w:hint="eastAsia"/>
        </w:rPr>
        <w:t xml:space="preserve">[14]。黎巴嫩境内真主党（Hezbollah）相关活动持续承压</w:t>
      </w:r>
      <w:r>
        <w:t xml:space="preserve"> </w:t>
      </w:r>
      <w:r>
        <w:rPr>
          <w:rFonts w:hint="eastAsia"/>
        </w:rPr>
        <w:t xml:space="preserve">[14]。特朗普6月2日就伊朗与以色列安全问题发表公开声明</w:t>
      </w:r>
      <w:r>
        <w:t xml:space="preserve"> [14]。</w:t>
      </w:r>
    </w:p>
    <w:p>
      <w:pPr>
        <w:pStyle w:val="BodyText"/>
      </w:pPr>
      <w:r>
        <w:rPr>
          <w:rFonts w:hint="eastAsia"/>
        </w:rPr>
        <w:t xml:space="preserve">战争最直接的经济冲击体现在油价上：伊朗自2月底关闭霍尔木兹海峡后，3月份布伦特原油价格涨幅约65%，世界银行称之为“石油市场史上最大规模供应中断”[15]。4月停火后油价虽有所回落，但分析机构仍预计布伦特2026全年均价约86美元，要到2027年才有望回落至70美元</w:t>
      </w:r>
      <w:r>
        <w:t xml:space="preserve"> [15]。</w:t>
      </w:r>
    </w:p>
    <w:p>
      <w:pPr>
        <w:pStyle w:val="BodyText"/>
      </w:pPr>
      <w:r>
        <w:rPr>
          <w:b/>
          <w:bCs/>
        </w:rPr>
        <w:t xml:space="preserve">References</w:t>
      </w:r>
    </w:p>
    <w:p>
      <w:pPr>
        <w:pStyle w:val="BodyText"/>
      </w:pPr>
      <w:r>
        <w:t xml:space="preserve">[14] CNN. (2026, June 2). Iran-Trump-Israel-Lebanon war live updates. CNN. https://www.cnn.com/2026/06/02/world/live-news/iran-trump-israel-lebanon-war-intl-hnk</w:t>
      </w:r>
      <w:r>
        <w:t xml:space="preserve"> </w:t>
      </w:r>
      <w:r>
        <w:t xml:space="preserve">[15] World Bank. (2026). Strait of Hormuz disruption sends oil prices surging. World Bank Data Blog. https://blogs.worldbank.org/en/opendata/strait-of-hormuz-disruption-sends-oil-prices-surging</w:t>
      </w:r>
    </w:p>
    <w:p>
      <w:r>
        <w:pict>
          <v:rect style="width:0;height:1.5pt" o:hralign="center" o:hrstd="t" o:hr="t"/>
        </w:pict>
      </w:r>
    </w:p>
    <w:bookmarkEnd w:id="14"/>
    <w:bookmarkStart w:id="15" w:name="六州同日举行初选加州州长党内角逐三强鼎立"/>
    <w:p>
      <w:pPr>
        <w:pStyle w:val="Heading3"/>
      </w:pPr>
      <w:r>
        <w:rPr>
          <w:rFonts w:hint="eastAsia"/>
        </w:rPr>
        <w:t xml:space="preserve">六州同日举行初选，加州州长党内角逐三强鼎立</w:t>
      </w:r>
    </w:p>
    <w:p>
      <w:pPr>
        <w:pStyle w:val="FirstParagraph"/>
      </w:pPr>
      <w:r>
        <w:rPr>
          <w:rFonts w:hint="eastAsia"/>
        </w:rPr>
        <w:t xml:space="preserve">加利福尼亚、爱荷华、蒙大拿、新泽西、新墨西哥与南达科他六州6月2日（周二）同步举行2026年中期初选</w:t>
      </w:r>
      <w:r>
        <w:t xml:space="preserve"> [16]。</w:t>
      </w:r>
    </w:p>
    <w:p>
      <w:pPr>
        <w:pStyle w:val="BodyText"/>
      </w:pPr>
      <w:r>
        <w:rPr>
          <w:rFonts w:hint="eastAsia"/>
        </w:rPr>
        <w:t xml:space="preserve">最受关注的是加州州长初选。现任州长加文·纽森（Gavin</w:t>
      </w:r>
      <w:r>
        <w:t xml:space="preserve"> </w:t>
      </w:r>
      <w:r>
        <w:rPr>
          <w:rFonts w:hint="eastAsia"/>
        </w:rPr>
        <w:t xml:space="preserve">Newsom）因任期限制无法连任，留下开放席位。270toWin的民调均值显示，前美国卫生与公众服务部部长哈维尔·贝塞拉（Xavier</w:t>
      </w:r>
      <w:r>
        <w:t xml:space="preserve"> </w:t>
      </w:r>
      <w:r>
        <w:rPr>
          <w:rFonts w:hint="eastAsia"/>
        </w:rPr>
        <w:t xml:space="preserve">Becerra）以25%的支持率领跑，前福克斯新闻主持人、原英国首相卡梅伦顾问史蒂夫·希尔顿（Steve</w:t>
      </w:r>
      <w:r>
        <w:t xml:space="preserve"> </w:t>
      </w:r>
      <w:r>
        <w:rPr>
          <w:rFonts w:hint="eastAsia"/>
        </w:rPr>
        <w:t xml:space="preserve">Hilton）以23%紧随其后，亿万富翁、对冲基金经理汤姆·斯泰尔（Tom</w:t>
      </w:r>
      <w:r>
        <w:t xml:space="preserve"> </w:t>
      </w:r>
      <w:r>
        <w:rPr>
          <w:rFonts w:hint="eastAsia"/>
        </w:rPr>
        <w:t xml:space="preserve">Steyer）位居第三、获得20%支持</w:t>
      </w:r>
      <w:r>
        <w:t xml:space="preserve"> </w:t>
      </w:r>
      <w:r>
        <w:rPr>
          <w:rFonts w:hint="eastAsia"/>
        </w:rPr>
        <w:t xml:space="preserve">[16][17]。加州沿用前两名进入大选的“加州方案”（top-two</w:t>
      </w:r>
      <w:r>
        <w:t xml:space="preserve"> </w:t>
      </w:r>
      <w:r>
        <w:rPr>
          <w:rFonts w:hint="eastAsia"/>
        </w:rPr>
        <w:t xml:space="preserve">primary），意味着两位领跑者无论党派将在11月正面对决</w:t>
      </w:r>
      <w:r>
        <w:t xml:space="preserve"> [18]。</w:t>
      </w:r>
    </w:p>
    <w:p>
      <w:pPr>
        <w:pStyle w:val="BodyText"/>
      </w:pPr>
      <w:r>
        <w:rPr>
          <w:rFonts w:hint="eastAsia"/>
        </w:rPr>
        <w:t xml:space="preserve">爱荷华州方面，共和党众议员兰迪·芬斯特拉（Randy</w:t>
      </w:r>
      <w:r>
        <w:t xml:space="preserve"> </w:t>
      </w:r>
      <w:r>
        <w:rPr>
          <w:rFonts w:hint="eastAsia"/>
        </w:rPr>
        <w:t xml:space="preserve">Feenstra，R-IA-04）凭借特朗普临门一脚的背书成为州长初选热门</w:t>
      </w:r>
      <w:r>
        <w:t xml:space="preserve"> [16][17]。</w:t>
      </w:r>
    </w:p>
    <w:p>
      <w:pPr>
        <w:pStyle w:val="BodyText"/>
      </w:pPr>
      <w:r>
        <w:rPr>
          <w:b/>
          <w:bCs/>
        </w:rPr>
        <w:t xml:space="preserve">References</w:t>
      </w:r>
    </w:p>
    <w:p>
      <w:pPr>
        <w:pStyle w:val="BodyText"/>
      </w:pPr>
      <w:r>
        <w:t xml:space="preserve">[16] 270toWin. (2026, June 1). Live results: California, Iowa, Montana, New Jersey, New Mexico, South Dakota primaries. 270toWin. https://www.270towin.com/news/2026/06/01/live-results-california-iowa-montana-new-jersey-new-mexico-south-dakota-primaries_1814.html</w:t>
      </w:r>
      <w:r>
        <w:t xml:space="preserve"> </w:t>
      </w:r>
      <w:r>
        <w:t xml:space="preserve">[17] Iowa Public Radio. (2026, June 2). Iowa primary coverage. Iowa Public Radio. https://www.iowapublicradio.org</w:t>
      </w:r>
      <w:r>
        <w:t xml:space="preserve"> </w:t>
      </w:r>
      <w:r>
        <w:t xml:space="preserve">[18] California Secretary of State. (2026, June 2). Statewide primary election results. California Secretary of State. https://dp.electionresults.sos.ca.gov/</w:t>
      </w:r>
      <w:r>
        <w:t xml:space="preserve"> </w:t>
      </w:r>
      <w:r>
        <w:t xml:space="preserve">[19] City of Des Moines. (2026, June 2). Election information. City of Des Moines. https://www.desmoines.gov</w:t>
      </w:r>
      <w:r>
        <w:t xml:space="preserve"> </w:t>
      </w:r>
      <w:r>
        <w:t xml:space="preserve">[20] Al Jazeera. (2026, June 1). Who will replace Newsom? What to know about California’s primary elections. Al Jazeera. https://www.aljazeera.com/news/2026/6/1/who-will-replace-newsom-what-to-know-about-californias-primary-elections</w:t>
      </w:r>
    </w:p>
    <w:p>
      <w:r>
        <w:pict>
          <v:rect style="width:0;height:1.5pt" o:hralign="center" o:hrstd="t" o:hr="t"/>
        </w:pict>
      </w:r>
    </w:p>
    <w:bookmarkEnd w:id="15"/>
    <w:bookmarkEnd w:id="16"/>
    <w:bookmarkStart w:id="18" w:name="三科技与产业"/>
    <w:p>
      <w:pPr>
        <w:pStyle w:val="Heading2"/>
      </w:pPr>
      <w:r>
        <w:rPr>
          <w:rFonts w:hint="eastAsia"/>
        </w:rPr>
        <w:t xml:space="preserve">三、科技与产业</w:t>
      </w:r>
    </w:p>
    <w:bookmarkStart w:id="17" w:name="amd-radeon-rx-9070-gre全球上市定价549美元"/>
    <w:p>
      <w:pPr>
        <w:pStyle w:val="Heading3"/>
      </w:pPr>
      <w:r>
        <w:t xml:space="preserve">AMD Radeon RX 9070 </w:t>
      </w:r>
      <w:r>
        <w:rPr>
          <w:rFonts w:hint="eastAsia"/>
        </w:rPr>
        <w:t xml:space="preserve">GRE全球上市，定价549美元</w:t>
      </w:r>
    </w:p>
    <w:p>
      <w:pPr>
        <w:pStyle w:val="FirstParagraph"/>
      </w:pPr>
      <w:r>
        <w:rPr>
          <w:rFonts w:hint="eastAsia"/>
        </w:rPr>
        <w:t xml:space="preserve">AMD于2026年6月2日将原本仅供中国市场的Radeon</w:t>
      </w:r>
      <w:r>
        <w:t xml:space="preserve"> RX 9070 </w:t>
      </w:r>
      <w:r>
        <w:rPr>
          <w:rFonts w:hint="eastAsia"/>
        </w:rPr>
        <w:t xml:space="preserve">GRE显卡推向全球，建议零售价为549美元</w:t>
      </w:r>
      <w:r>
        <w:t xml:space="preserve"> [21][22][23]。</w:t>
      </w:r>
    </w:p>
    <w:p>
      <w:pPr>
        <w:pStyle w:val="BodyText"/>
      </w:pPr>
      <w:r>
        <w:rPr>
          <w:rFonts w:hint="eastAsia"/>
        </w:rPr>
        <w:t xml:space="preserve">该卡基于4nm工艺的Navi</w:t>
      </w:r>
      <w:r>
        <w:t xml:space="preserve"> </w:t>
      </w:r>
      <w:r>
        <w:rPr>
          <w:rFonts w:hint="eastAsia"/>
        </w:rPr>
        <w:t xml:space="preserve">48核心，搭载48组计算单元，较旗舰RX</w:t>
      </w:r>
      <w:r>
        <w:t xml:space="preserve"> </w:t>
      </w:r>
      <w:r>
        <w:rPr>
          <w:rFonts w:hint="eastAsia"/>
        </w:rPr>
        <w:t xml:space="preserve">9070少约14%；显存为12GB</w:t>
      </w:r>
      <w:r>
        <w:t xml:space="preserve"> </w:t>
      </w:r>
      <w:r>
        <w:rPr>
          <w:rFonts w:hint="eastAsia"/>
        </w:rPr>
        <w:t xml:space="preserve">GDDR6，整卡功耗（TDP）为220W</w:t>
      </w:r>
      <w:r>
        <w:t xml:space="preserve"> [21]。Tom’s </w:t>
      </w:r>
      <w:r>
        <w:rPr>
          <w:rFonts w:hint="eastAsia"/>
        </w:rPr>
        <w:t xml:space="preserve">Hardware的实测显示，在1080p分辨率下平均帧率达到120</w:t>
      </w:r>
      <w:r>
        <w:t xml:space="preserve"> </w:t>
      </w:r>
      <w:r>
        <w:rPr>
          <w:rFonts w:hint="eastAsia"/>
        </w:rPr>
        <w:t xml:space="preserve">FPS，1440p下为86.6</w:t>
      </w:r>
      <w:r>
        <w:t xml:space="preserve"> FPS </w:t>
      </w:r>
      <w:r>
        <w:rPr>
          <w:rFonts w:hint="eastAsia"/>
        </w:rPr>
        <w:t xml:space="preserve">[21]。AMD官方对比数据声称，9070</w:t>
      </w:r>
      <w:r>
        <w:t xml:space="preserve"> </w:t>
      </w:r>
      <w:r>
        <w:rPr>
          <w:rFonts w:hint="eastAsia"/>
        </w:rPr>
        <w:t xml:space="preserve">GRE在1440p游戏性能上较英伟达RTX</w:t>
      </w:r>
      <w:r>
        <w:t xml:space="preserve"> 5060 Ti </w:t>
      </w:r>
      <w:r>
        <w:rPr>
          <w:rFonts w:hint="eastAsia"/>
        </w:rPr>
        <w:t xml:space="preserve">16GB高出21%</w:t>
      </w:r>
      <w:r>
        <w:t xml:space="preserve"> [21]。</w:t>
      </w:r>
    </w:p>
    <w:p>
      <w:pPr>
        <w:pStyle w:val="BodyText"/>
      </w:pPr>
      <w:r>
        <w:rPr>
          <w:rFonts w:hint="eastAsia"/>
        </w:rPr>
        <w:t xml:space="preserve">发布时点与6月2日至5日在台北举行的COMPUTEX</w:t>
      </w:r>
      <w:r>
        <w:t xml:space="preserve"> </w:t>
      </w:r>
      <w:r>
        <w:rPr>
          <w:rFonts w:hint="eastAsia"/>
        </w:rPr>
        <w:t xml:space="preserve">2026展会同步，意在借助亚太市场关注度争取主流玩家份额</w:t>
      </w:r>
      <w:r>
        <w:t xml:space="preserve"> </w:t>
      </w:r>
      <w:r>
        <w:rPr>
          <w:rFonts w:hint="eastAsia"/>
        </w:rPr>
        <w:t xml:space="preserve">[21]。多家独立媒体的实测也确认，9070</w:t>
      </w:r>
      <w:r>
        <w:t xml:space="preserve"> </w:t>
      </w:r>
      <w:r>
        <w:rPr>
          <w:rFonts w:hint="eastAsia"/>
        </w:rPr>
        <w:t xml:space="preserve">GRE性能介于RTX</w:t>
      </w:r>
      <w:r>
        <w:t xml:space="preserve"> 5060 </w:t>
      </w:r>
      <w:r>
        <w:rPr>
          <w:rFonts w:hint="eastAsia"/>
        </w:rPr>
        <w:t xml:space="preserve">Ti和RTX</w:t>
      </w:r>
      <w:r>
        <w:t xml:space="preserve"> </w:t>
      </w:r>
      <w:r>
        <w:rPr>
          <w:rFonts w:hint="eastAsia"/>
        </w:rPr>
        <w:t xml:space="preserve">5070之间，凭借相同的549美元定价、却没有受到当前显存涨价潮拖累（RTX</w:t>
      </w:r>
      <w:r>
        <w:t xml:space="preserve"> </w:t>
      </w:r>
      <w:r>
        <w:rPr>
          <w:rFonts w:hint="eastAsia"/>
        </w:rPr>
        <w:t xml:space="preserve">5070与RX</w:t>
      </w:r>
      <w:r>
        <w:t xml:space="preserve"> </w:t>
      </w:r>
      <w:r>
        <w:rPr>
          <w:rFonts w:hint="eastAsia"/>
        </w:rPr>
        <w:t xml:space="preserve">9070实际成交价多已上调至599美元起），形成中端价位上的明确性价比卖点</w:t>
      </w:r>
      <w:r>
        <w:t xml:space="preserve"> </w:t>
      </w:r>
      <w:r>
        <w:rPr>
          <w:rFonts w:hint="eastAsia"/>
        </w:rPr>
        <w:t xml:space="preserve">[24]。华硕（ASUS）、蓝宝石（Sapphire）与XFX已确认推出该卡的非公版</w:t>
      </w:r>
      <w:r>
        <w:t xml:space="preserve"> [25]。</w:t>
      </w:r>
    </w:p>
    <w:p>
      <w:pPr>
        <w:pStyle w:val="BodyText"/>
      </w:pPr>
      <w:r>
        <w:rPr>
          <w:b/>
          <w:bCs/>
        </w:rPr>
        <w:t xml:space="preserve">References</w:t>
      </w:r>
    </w:p>
    <w:p>
      <w:pPr>
        <w:pStyle w:val="BodyText"/>
      </w:pPr>
      <w:r>
        <w:t xml:space="preserve">[21] Tom’s Hardware. (2026, June 2). AMD’s formerly China-exclusive Radeon RX 9070 GRE goes global for $549 on June 2 — RDNA 4 GPU will bridge the gap between RX 9060 XT and RX 9070. Tom’s Hardware. https://www.tomshardware.com/pc-components/gpus/amds-formerly-china-exclusive-radeon-rx-9070-gre-goes-global-for-usd549-on-june-2-rdna-4-gpu-will-bridge-the-gap-between-rx-9060-xt-and-rx-9070</w:t>
      </w:r>
      <w:r>
        <w:t xml:space="preserve"> </w:t>
      </w:r>
      <w:r>
        <w:t xml:space="preserve">[22] PC Gamer. (2026, June 2). AMD Radeon RX 9070 GRE global launch. PC Gamer. https://www.pcgamer.com</w:t>
      </w:r>
      <w:r>
        <w:t xml:space="preserve"> </w:t>
      </w:r>
      <w:r>
        <w:t xml:space="preserve">[23] Wccftech. (2026, June 2). AMD Radeon RX 9070 GRE launches globally. Wccftech. https://www.wccftech.com</w:t>
      </w:r>
      <w:r>
        <w:t xml:space="preserve"> </w:t>
      </w:r>
      <w:r>
        <w:t xml:space="preserve">[24] VideoCardz. (2026, June 2). AMD Radeon RX 9070 GRE officially launching at $549. VideoCardz. https://videocardz.com/newz/amd-radoen-rx-9070-gre-officially-launching-at-549</w:t>
      </w:r>
      <w:r>
        <w:t xml:space="preserve"> </w:t>
      </w:r>
      <w:r>
        <w:t xml:space="preserve">[25] TweakTown. (2026, June 2). AMD Radeon RX 9070 GRE available now, competitive 1440p performance at a competitive price. TweakTown. https://www.tweaktown.com/news/111867/amd-radeon-rx-9070-gre-available-now-competitive-1440p-performance-at-a-competitive-price/index.html</w:t>
      </w:r>
    </w:p>
    <w:p>
      <w:r>
        <w:pict>
          <v:rect style="width:0;height:1.5pt" o:hralign="center" o:hrstd="t" o:hr="t"/>
        </w:pict>
      </w:r>
    </w:p>
    <w:bookmarkEnd w:id="17"/>
    <w:bookmarkEnd w:id="18"/>
    <w:bookmarkStart w:id="20" w:name="四社会与民生"/>
    <w:p>
      <w:pPr>
        <w:pStyle w:val="Heading2"/>
      </w:pPr>
      <w:r>
        <w:rPr>
          <w:rFonts w:hint="eastAsia"/>
        </w:rPr>
        <w:t xml:space="preserve">四、社会与民生</w:t>
      </w:r>
    </w:p>
    <w:bookmarkStart w:id="19" w:name="美国将非洲签证处理点从约50处压缩至20个中心"/>
    <w:p>
      <w:pPr>
        <w:pStyle w:val="Heading3"/>
      </w:pPr>
      <w:r>
        <w:rPr>
          <w:rFonts w:hint="eastAsia"/>
        </w:rPr>
        <w:t xml:space="preserve">美国将非洲签证处理点从约50处压缩至20个中心</w:t>
      </w:r>
    </w:p>
    <w:p>
      <w:pPr>
        <w:pStyle w:val="FirstParagraph"/>
      </w:pPr>
      <w:r>
        <w:rPr>
          <w:rFonts w:hint="eastAsia"/>
        </w:rPr>
        <w:t xml:space="preserve">美国务院将把非洲处理签证业务的使馆与领事馆从目前的约50处缩减至20个“中心”（hubs），方案由国务卿马尔科·鲁比奥（Marco</w:t>
      </w:r>
      <w:r>
        <w:t xml:space="preserve"> </w:t>
      </w:r>
      <w:r>
        <w:rPr>
          <w:rFonts w:hint="eastAsia"/>
        </w:rPr>
        <w:t xml:space="preserve">Rubio）批准，预计2026年6月落地</w:t>
      </w:r>
      <w:r>
        <w:t xml:space="preserve"> [26]。</w:t>
      </w:r>
    </w:p>
    <w:p>
      <w:pPr>
        <w:pStyle w:val="BodyText"/>
      </w:pPr>
      <w:r>
        <w:rPr>
          <w:rFonts w:hint="eastAsia"/>
        </w:rPr>
        <w:t xml:space="preserve">鲁比奥通过电话会议向驻非外交官与领事主官通报这一安排。非中心国的领馆将保留美国公民服务，如护照换发、紧急援助以及部分特别签证、外交签证业务，但移民与非移民签证申请将集中由20个中心使馆办理</w:t>
      </w:r>
      <w:r>
        <w:t xml:space="preserve"> </w:t>
      </w:r>
      <w:r>
        <w:rPr>
          <w:rFonts w:hint="eastAsia"/>
        </w:rPr>
        <w:t xml:space="preserve">[26]。鲁比奥在通话中承认，新政将给非中心国家公民带来“巨大的差旅困难和成本”，但官方理由是配合特朗普政府“加强对移民与非移民签证签发的审查”的整体方向</w:t>
      </w:r>
      <w:r>
        <w:t xml:space="preserve"> [26]。</w:t>
      </w:r>
    </w:p>
    <w:p>
      <w:pPr>
        <w:pStyle w:val="BodyText"/>
      </w:pPr>
      <w:r>
        <w:rPr>
          <w:rFonts w:hint="eastAsia"/>
        </w:rPr>
        <w:t xml:space="preserve">非洲约有54个国家，方案落地后，多数国家公民需出境到指定中心使馆才能办理赴美签证</w:t>
      </w:r>
      <w:r>
        <w:t xml:space="preserve"> </w:t>
      </w:r>
      <w:r>
        <w:rPr>
          <w:rFonts w:hint="eastAsia"/>
        </w:rPr>
        <w:t xml:space="preserve">[27]。内罗毕（肯尼亚首都）被确认为20个中心之一，意味着邻近东非诸国的申请人将以肯尼亚为枢纽</w:t>
      </w:r>
      <w:r>
        <w:t xml:space="preserve"> </w:t>
      </w:r>
      <w:r>
        <w:rPr>
          <w:rFonts w:hint="eastAsia"/>
        </w:rPr>
        <w:t xml:space="preserve">[27]。这是国务院近年对全球领事网络规模最大的一次重构。</w:t>
      </w:r>
    </w:p>
    <w:p>
      <w:pPr>
        <w:pStyle w:val="BodyText"/>
      </w:pPr>
      <w:r>
        <w:rPr>
          <w:b/>
          <w:bCs/>
        </w:rPr>
        <w:t xml:space="preserve">References</w:t>
      </w:r>
    </w:p>
    <w:p>
      <w:pPr>
        <w:pStyle w:val="BodyText"/>
      </w:pPr>
      <w:r>
        <w:t xml:space="preserve">[26] Euronews. (2026, June 2). US to slash number of embassies in Africa processing visas. Euronews. https://www.euronews.com/2026/06/02/us-to-slash-number-of-embassies-in-africa-processing-visas</w:t>
      </w:r>
      <w:r>
        <w:t xml:space="preserve"> </w:t>
      </w:r>
      <w:r>
        <w:t xml:space="preserve">[27] PBS NewsHour. (2026, June 1). AP report: U.S. to drastically slash the number of embassies in Africa that can process visas. PBS NewsHour. https://www.pbs.org/newshour/politics/ap-report-u-s-to-drastically-slash-the-number-of-embassies-in-africa-that-can-process-visas</w:t>
      </w:r>
    </w:p>
    <w:p>
      <w:r>
        <w:pict>
          <v:rect style="width:0;height:1.5pt" o:hralign="center" o:hrstd="t" o:hr="t"/>
        </w:pict>
      </w:r>
    </w:p>
    <w:bookmarkEnd w:id="19"/>
    <w:bookmarkEnd w:id="20"/>
    <w:bookmarkStart w:id="22" w:name="五企业ipo与并购"/>
    <w:p>
      <w:pPr>
        <w:pStyle w:val="Heading2"/>
      </w:pPr>
      <w:r>
        <w:rPr>
          <w:rFonts w:hint="eastAsia"/>
        </w:rPr>
        <w:t xml:space="preserve">五、企业IPO与并购</w:t>
      </w:r>
    </w:p>
    <w:bookmarkStart w:id="21" w:name="当日无符合材料标准的ipo或并购公告"/>
    <w:p>
      <w:pPr>
        <w:pStyle w:val="Heading3"/>
      </w:pPr>
      <w:r>
        <w:rPr>
          <w:rFonts w:hint="eastAsia"/>
        </w:rPr>
        <w:t xml:space="preserve">当日无符合材料标准的IPO或并购公告</w:t>
      </w:r>
    </w:p>
    <w:p>
      <w:pPr>
        <w:pStyle w:val="FirstParagraph"/>
      </w:pPr>
      <w:r>
        <w:rPr>
          <w:rFonts w:hint="eastAsia"/>
        </w:rPr>
        <w:t xml:space="preserve">2026年6月2日当日，美国主要交易所与美国证监会（SEC）EDGAR系统未见达到本简报材料标准（IPO≥3亿美元、并购≥5亿美元，或涉及国家安全/反垄断审查、中国关键产业）的公司IPO或并购公告</w:t>
      </w:r>
      <w:r>
        <w:t xml:space="preserve"> </w:t>
      </w:r>
      <w:r>
        <w:rPr>
          <w:rFonts w:hint="eastAsia"/>
        </w:rPr>
        <w:t xml:space="preserve">[28]。SpaceX已于2026年5月20日提交S-1注册声明（SEC</w:t>
      </w:r>
      <w:r>
        <w:t xml:space="preserve"> EDGAR CIK </w:t>
      </w:r>
      <w:r>
        <w:rPr>
          <w:rFonts w:hint="eastAsia"/>
        </w:rPr>
        <w:t xml:space="preserve">0001181412），目标估值1.75万亿—2万亿美元，拟筹资约750亿美元</w:t>
      </w:r>
      <w:r>
        <w:t xml:space="preserve"> </w:t>
      </w:r>
      <w:r>
        <w:rPr>
          <w:rFonts w:hint="eastAsia"/>
        </w:rPr>
        <w:t xml:space="preserve">[28][29]。路演定于6月8日启动，定价窗口6月18—30日，将成为史上最大规模IPO，承销团由摩根士丹利、美银、花旗、摩根大通、高盛领衔的21家投行组成，本日尚无新增信息</w:t>
      </w:r>
      <w:r>
        <w:t xml:space="preserve"> [29][30]。</w:t>
      </w:r>
    </w:p>
    <w:p>
      <w:pPr>
        <w:pStyle w:val="BodyText"/>
      </w:pPr>
      <w:r>
        <w:rPr>
          <w:b/>
          <w:bCs/>
        </w:rPr>
        <w:t xml:space="preserve">References</w:t>
      </w:r>
    </w:p>
    <w:p>
      <w:pPr>
        <w:pStyle w:val="BodyText"/>
      </w:pPr>
      <w:r>
        <w:t xml:space="preserve">[28] U.S. Securities and Exchange Commission. (2026). Space Exploration Technologies Corp — Form S-1. SEC EDGAR. https://www.sec.gov/Archives/edgar/data/0001181412/000162828026036936/spaceexplorationtechnologi.htm</w:t>
      </w:r>
      <w:r>
        <w:t xml:space="preserve"> </w:t>
      </w:r>
      <w:r>
        <w:t xml:space="preserve">[29] TechStack IPO. (2026, May 20). SpaceX S-1 confirmed filed May 20, 2026: $1.75T–$2T valuation, roadshow June 8. TechStack IPO. https://www.techstackipo.com/ipo/spacex</w:t>
      </w:r>
      <w:r>
        <w:t xml:space="preserve"> </w:t>
      </w:r>
      <w:r>
        <w:t xml:space="preserve">[30] Augustus Wealth. (2026). SpaceX S-1 filed at $2T: Why every ISO, RSU &amp; AMT model needs to be re-run now. Augustus Wealth. https://augustuswealth.com/blog/spacex-s1-filed-ipo-planning/</w:t>
      </w:r>
    </w:p>
    <w:p>
      <w:r>
        <w:pict>
          <v:rect style="width:0;height:1.5pt" o:hralign="center" o:hrstd="t" o:hr="t"/>
        </w:pict>
      </w:r>
    </w:p>
    <w:bookmarkEnd w:id="21"/>
    <w:bookmarkEnd w:id="22"/>
    <w:bookmarkStart w:id="24" w:name="六其他重要事件"/>
    <w:p>
      <w:pPr>
        <w:pStyle w:val="Heading2"/>
      </w:pPr>
      <w:r>
        <w:rPr>
          <w:rFonts w:hint="eastAsia"/>
        </w:rPr>
        <w:t xml:space="preserve">六、其他重要事件</w:t>
      </w:r>
    </w:p>
    <w:bookmarkStart w:id="23" w:name="五角大楼将新闻办公室改设为scif保密设施禁记者入内"/>
    <w:p>
      <w:pPr>
        <w:pStyle w:val="Heading3"/>
      </w:pPr>
      <w:r>
        <w:rPr>
          <w:rFonts w:hint="eastAsia"/>
        </w:rPr>
        <w:t xml:space="preserve">五角大楼将新闻办公室改设为SCIF保密设施，禁记者入内</w:t>
      </w:r>
    </w:p>
    <w:p>
      <w:pPr>
        <w:pStyle w:val="FirstParagraph"/>
      </w:pPr>
      <w:r>
        <w:rPr>
          <w:rFonts w:hint="eastAsia"/>
        </w:rPr>
        <w:t xml:space="preserve">五角大楼于2026年6月2日将其新闻办公室重新定性为“敏感分隔信息设施”（Sensitive</w:t>
      </w:r>
      <w:r>
        <w:t xml:space="preserve"> Compartmented Information </w:t>
      </w:r>
      <w:r>
        <w:rPr>
          <w:rFonts w:hint="eastAsia"/>
        </w:rPr>
        <w:t xml:space="preserve">Facility，SCIF），从制度上禁止未经特定授权的记者进入</w:t>
      </w:r>
      <w:r>
        <w:t xml:space="preserve"> [31]。</w:t>
      </w:r>
    </w:p>
    <w:p>
      <w:pPr>
        <w:pStyle w:val="BodyText"/>
      </w:pPr>
      <w:r>
        <w:rPr>
          <w:rFonts w:hint="eastAsia"/>
        </w:rPr>
        <w:t xml:space="preserve">代理新闻发言人何塞·瓦尔德斯（Jose</w:t>
      </w:r>
      <w:r>
        <w:t xml:space="preserve"> </w:t>
      </w:r>
      <w:r>
        <w:rPr>
          <w:rFonts w:hint="eastAsia"/>
        </w:rPr>
        <w:t xml:space="preserve">Valdez）在公告中称：“鉴于‘战争部长办公室’（Office</w:t>
      </w:r>
      <w:r>
        <w:t xml:space="preserve"> of the Secretary of </w:t>
      </w:r>
      <w:r>
        <w:rPr>
          <w:rFonts w:hint="eastAsia"/>
        </w:rPr>
        <w:t xml:space="preserve">War）的演讲撰稿人共用该设施，五角大楼新闻办公室已被重新指定为SCIF。”“战争部长办公室”是特朗普第二任期对国防部长办公室的更名</w:t>
      </w:r>
      <w:r>
        <w:t xml:space="preserve"> [31]。</w:t>
      </w:r>
    </w:p>
    <w:p>
      <w:pPr>
        <w:pStyle w:val="BodyText"/>
      </w:pPr>
      <w:r>
        <w:rPr>
          <w:rFonts w:hint="eastAsia"/>
        </w:rPr>
        <w:t xml:space="preserve">对驻五角大楼记者的限制始于2025年10月。彼时国防部长皮特·赫格塞斯（Pete</w:t>
      </w:r>
      <w:r>
        <w:t xml:space="preserve"> </w:t>
      </w:r>
      <w:r>
        <w:rPr>
          <w:rFonts w:hint="eastAsia"/>
        </w:rPr>
        <w:t xml:space="preserve">Hegseth）推出新版媒体规则，要求记者承诺不在未经授权的情况下向政府工作人员索取任何信息，否则将失去五角大楼采访证；据CNN统计，包括《纽约时报》、Fox</w:t>
      </w:r>
      <w:r>
        <w:t xml:space="preserve"> News、CBS </w:t>
      </w:r>
      <w:r>
        <w:rPr>
          <w:rFonts w:hint="eastAsia"/>
        </w:rPr>
        <w:t xml:space="preserve">News等在内至少30家媒体、数十名记者拒绝签署并交回证件，仅15名记者最终接受</w:t>
      </w:r>
      <w:r>
        <w:t xml:space="preserve"> </w:t>
      </w:r>
      <w:r>
        <w:rPr>
          <w:rFonts w:hint="eastAsia"/>
        </w:rPr>
        <w:t xml:space="preserve">[32]。2026年3月20日，华盛顿联邦地区法院法官保罗·弗里德曼（Paul</w:t>
      </w:r>
      <w:r>
        <w:t xml:space="preserve"> </w:t>
      </w:r>
      <w:r>
        <w:rPr>
          <w:rFonts w:hint="eastAsia"/>
        </w:rPr>
        <w:t xml:space="preserve">Friedman）就《纽约时报》提出的诉讼裁定该政策违宪，认定其属于“观点歧视和审查”[33]。本次将新闻办公室直接列为SCIF，被外界视为绕开法院裁定、以设施性质限制记者实际接触面的新一轮举措。</w:t>
      </w:r>
    </w:p>
    <w:p>
      <w:pPr>
        <w:pStyle w:val="BodyText"/>
      </w:pPr>
      <w:r>
        <w:rPr>
          <w:b/>
          <w:bCs/>
        </w:rPr>
        <w:t xml:space="preserve">References</w:t>
      </w:r>
    </w:p>
    <w:p>
      <w:pPr>
        <w:pStyle w:val="BodyText"/>
      </w:pPr>
      <w:r>
        <w:t xml:space="preserve">[31] Euronews. (2026, June 2). Pentagon bans journalists from press office citing classified material. Euronews. https://www.euronews.com/2026/06/02/pentagon-bans-journalists-from-press-office-citing-classified-material</w:t>
      </w:r>
      <w:r>
        <w:t xml:space="preserve"> </w:t>
      </w:r>
      <w:r>
        <w:t xml:space="preserve">[32] CNN Business. (2025, October 15). Journalists turn in press passes as Pentagon clamps down on access in</w:t>
      </w:r>
      <w:r>
        <w:t xml:space="preserve"> </w:t>
      </w:r>
      <w:r>
        <w:t xml:space="preserve">‘unprecedented’</w:t>
      </w:r>
      <w:r>
        <w:t xml:space="preserve"> </w:t>
      </w:r>
      <w:r>
        <w:t xml:space="preserve">move. CNN. https://www.cnn.com/2025/10/15/media/pentagon-press-hegseth-restrictions-journalists-fox</w:t>
      </w:r>
      <w:r>
        <w:t xml:space="preserve"> </w:t>
      </w:r>
      <w:r>
        <w:t xml:space="preserve">[33] Freedom Forum. (2026, March). Federal judge rules against restrictive Pentagon press policy. Freedom Forum. https://www.freedomforum.org/pentagon-media-policy-ruling/</w:t>
      </w:r>
    </w:p>
    <w:bookmarkEnd w:id="23"/>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2026-06-02T12:55:31Z</dcterms:created>
  <dcterms:modified xsi:type="dcterms:W3CDTF">2026-06-02T12:55:31Z</dcterms:modified>
</cp:coreProperties>
</file>

<file path=docProps/custom.xml><?xml version="1.0" encoding="utf-8"?>
<Properties xmlns="http://schemas.openxmlformats.org/officeDocument/2006/custom-properties" xmlns:vt="http://schemas.openxmlformats.org/officeDocument/2006/docPropsVTypes"/>
</file>