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中国每日热点新闻-2026年6月11日"/>
    <w:p>
      <w:pPr>
        <w:pStyle w:val="Heading1"/>
      </w:pPr>
      <w:r>
        <w:rPr>
          <w:rFonts w:hint="eastAsia"/>
        </w:rPr>
        <w:t xml:space="preserve">中国每日热点新闻</w:t>
      </w:r>
      <w:r>
        <w:t xml:space="preserve"> — </w:t>
      </w:r>
      <w:r>
        <w:rPr>
          <w:rFonts w:hint="eastAsia"/>
        </w:rPr>
        <w:t xml:space="preserve">2026年6月11日</w:t>
      </w:r>
    </w:p>
    <w:bookmarkStart w:id="9" w:name="一经济与市场"/>
    <w:p>
      <w:pPr>
        <w:pStyle w:val="Heading2"/>
      </w:pPr>
      <w:r>
        <w:rPr>
          <w:rFonts w:hint="eastAsia"/>
        </w:rPr>
        <w:t xml:space="preserve">一、经济与市场</w:t>
      </w:r>
    </w:p>
    <w:p>
      <w:pPr>
        <w:pStyle w:val="FirstParagraph"/>
      </w:pPr>
      <w:r>
        <w:rPr>
          <w:rFonts w:hint="eastAsia"/>
          <w:i/>
          <w:iCs/>
        </w:rPr>
        <w:t xml:space="preserve">注：本分类当日仅检索到</w:t>
      </w:r>
      <w:r>
        <w:rPr>
          <w:i/>
          <w:iCs/>
        </w:rPr>
        <w:t xml:space="preserve"> 0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9"/>
    <w:bookmarkStart w:id="11" w:name="二政治与外交"/>
    <w:p>
      <w:pPr>
        <w:pStyle w:val="Heading2"/>
      </w:pPr>
      <w:r>
        <w:rPr>
          <w:rFonts w:hint="eastAsia"/>
        </w:rPr>
        <w:t xml:space="preserve">二、政治与外交</w:t>
      </w:r>
    </w:p>
    <w:bookmarkStart w:id="10" w:name="习近平结束平壤访问金正恩与中方共启远景蓝图"/>
    <w:p>
      <w:pPr>
        <w:pStyle w:val="Heading3"/>
      </w:pPr>
      <w:r>
        <w:rPr>
          <w:rFonts w:hint="eastAsia"/>
        </w:rPr>
        <w:t xml:space="preserve">习近平结束平壤访问，金正恩与中方共启“远景蓝图”</w:t>
      </w:r>
    </w:p>
    <w:p>
      <w:pPr>
        <w:pStyle w:val="FirstParagraph"/>
      </w:pPr>
      <w:r>
        <w:rPr>
          <w:rFonts w:hint="eastAsia"/>
        </w:rPr>
        <w:t xml:space="preserve">中国国家主席习近平于2026年6月9日结束对朝鲜为期两天的国事访问，并于6月11日与朝鲜最高领导人金正恩共同签署被双方称为“远景蓝图”的中朝双边关系新框架。这是习近平时隔七年再次踏足平壤，也是其2026年的首次出访。北京方面将此次会晤定调为两国关系“新的历史起点”，金正恩则承诺将中朝关系推向“最强大、最具战略性关系的典范”。</w:t>
      </w:r>
    </w:p>
    <w:p>
      <w:pPr>
        <w:pStyle w:val="BodyText"/>
      </w:pPr>
      <w:r>
        <w:rPr>
          <w:rFonts w:hint="eastAsia"/>
        </w:rPr>
        <w:t xml:space="preserve">此次峰会的政治信号在朝鲜半岛之外引发强烈反应。曾任美国国务院分析师的鲍勃·卡林（Bob</w:t>
      </w:r>
      <w:r>
        <w:t xml:space="preserve"> </w:t>
      </w:r>
      <w:r>
        <w:rPr>
          <w:rFonts w:hint="eastAsia"/>
        </w:rPr>
        <w:t xml:space="preserve">Carlin）指出，自2023年以来，朝鲜在对美关系上已“剧烈转向”，平壤不再寻求与华盛顿的接触，而是将筹码押在中俄轴心之上。卡林认为，正因如此，北京“需要清楚他的下一步意图”，意指中方必须重新评估金正恩日益强硬的姿态可能给地区安全造成的连锁影响。习近平此次出访期间，朝中两国官方通讯社均未提及无核化议题，分析人士据此判断，北京已在事实上默认平壤的拥核现状，这与美国及其盟友长期坚持的“完全、可核查、不可逆”去核化目标形成正面冲突。</w:t>
      </w:r>
    </w:p>
    <w:p>
      <w:pPr>
        <w:pStyle w:val="BodyText"/>
      </w:pPr>
      <w:r>
        <w:rPr>
          <w:rFonts w:hint="eastAsia"/>
        </w:rPr>
        <w:t xml:space="preserve">韩国与欧盟在6月11日同步发表声明，强调朝鲜“永远”不会被国际社会承认为有核国家，回应中朝峰会释放的信号。这份立场是在习近平离开平壤、金正恩公开宣示“远景蓝图”的同一天发出，时间点的对照使外交角力的格局更加清晰。从更大的背景看，这是习近平自2019年首次访朝以来再度赴平壤，期间朝鲜历经重启远程导弹试射、向俄罗斯输送弹药与人员、并退出与韩国的经济合作架构；中朝双方此次将经济、贸易、农业、卫生、基建、科技以及执法和军事合作打包列入“新时代”合作清单，意味着北京正以更明确的姿态接管对平壤的战略管护，而朝鲜也借助这层“中俄朝”三角结构对冲来自首尔、东京和华盛顿的压力。下一节点将由各方对朝鲜下一次重大军事动作的反应决定——尤其是中国在联合国安理会涉朝制裁延期与执行问题上的立场。</w:t>
      </w:r>
    </w:p>
    <w:p>
      <w:pPr>
        <w:pStyle w:val="BodyText"/>
      </w:pPr>
      <w:r>
        <w:rPr>
          <w:b/>
          <w:bCs/>
        </w:rPr>
        <w:t xml:space="preserve">References</w:t>
      </w:r>
    </w:p>
    <w:p>
      <w:pPr>
        <w:pStyle w:val="BodyText"/>
      </w:pPr>
      <w:r>
        <w:t xml:space="preserve">[1] Coren, A., &amp; Reals, T. (2026, June 11). China and North Korea cement post-summit alliance as Kim signals confrontational posture. CBS News. https://www.cbsnews.com/news/china-north-korea-kim-jong-un-xi-jinping-donald-trump-nuclear-weapons-russia/</w:t>
      </w:r>
      <w:r>
        <w:t xml:space="preserve"> </w:t>
      </w:r>
      <w:r>
        <w:t xml:space="preserve">[2] Taipei Times. (2026, June 11). Kim, Xi adopt blueprint for ties as Pyongyang summit concludes. Taipei Times. https://www.taipeitimes.com/News/world/archives/2026/06/11/2003858918</w:t>
      </w:r>
      <w:r>
        <w:t xml:space="preserve"> </w:t>
      </w:r>
      <w:r>
        <w:t xml:space="preserve">[3] NPR. (2026, June 10). Xi Jinping visits Pyongyang, deepening China-North Korea ties. NPR. https://www.npr.org/2026/06/10/g-s1-127013/xi-jinping-visits-pyongyang-china-north-korea-ties</w:t>
      </w:r>
      <w:r>
        <w:t xml:space="preserve"> </w:t>
      </w:r>
      <w:r>
        <w:t xml:space="preserve">[4] CNN. (2026, June 7). China’s Xi Jinping calls for strengthened strategic cooperation with North Korea in rare summit with Kim Jong Un. CNN. https://www.cnn.com/2026/06/07/asia/china-xi-jinping-north-korea-kim-jong-un-intl-hnk</w:t>
      </w:r>
    </w:p>
    <w:p>
      <w:r>
        <w:pict>
          <v:rect style="width:0;height:1.5pt" o:hralign="center" o:hrstd="t" o:hr="t"/>
        </w:pict>
      </w:r>
    </w:p>
    <w:bookmarkEnd w:id="10"/>
    <w:bookmarkEnd w:id="11"/>
    <w:bookmarkStart w:id="12" w:name="三科技与产业"/>
    <w:p>
      <w:pPr>
        <w:pStyle w:val="Heading2"/>
      </w:pPr>
      <w:r>
        <w:rPr>
          <w:rFonts w:hint="eastAsia"/>
        </w:rPr>
        <w:t xml:space="preserve">三、科技与产业</w:t>
      </w:r>
    </w:p>
    <w:p>
      <w:pPr>
        <w:pStyle w:val="FirstParagraph"/>
      </w:pPr>
      <w:r>
        <w:rPr>
          <w:rFonts w:hint="eastAsia"/>
          <w:i/>
          <w:iCs/>
        </w:rPr>
        <w:t xml:space="preserve">注：本分类当日仅检索到</w:t>
      </w:r>
      <w:r>
        <w:rPr>
          <w:i/>
          <w:iCs/>
        </w:rPr>
        <w:t xml:space="preserve"> 0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12"/>
    <w:bookmarkStart w:id="14" w:name="四社会与民生"/>
    <w:p>
      <w:pPr>
        <w:pStyle w:val="Heading2"/>
      </w:pPr>
      <w:r>
        <w:rPr>
          <w:rFonts w:hint="eastAsia"/>
        </w:rPr>
        <w:t xml:space="preserve">四、社会与民生</w:t>
      </w:r>
    </w:p>
    <w:bookmarkStart w:id="13" w:name="香港宏福苑大火立案七人两公司被控误杀罪"/>
    <w:p>
      <w:pPr>
        <w:pStyle w:val="Heading3"/>
      </w:pPr>
      <w:r>
        <w:rPr>
          <w:rFonts w:hint="eastAsia"/>
        </w:rPr>
        <w:t xml:space="preserve">香港宏福苑大火立案，七人两公司被控误杀罪</w:t>
      </w:r>
    </w:p>
    <w:p>
      <w:pPr>
        <w:pStyle w:val="FirstParagraph"/>
      </w:pPr>
      <w:r>
        <w:rPr>
          <w:rFonts w:hint="eastAsia"/>
        </w:rPr>
        <w:t xml:space="preserve">香港警方与廉政公署（ICAC）于2026年6月11日在西九龙裁判法院大楼对七名个人及两家公司提起25项控罪，指控其对2025年11月26日宏福苑住宅屋苑大火负有刑事责任。该起火灾造成168人罹难，吞噬了屋苑八栋高层住宅中的七栋，是香港数十年来最致命的居民楼火灾。被告涵盖大型装修项目的主承包商Prestige</w:t>
      </w:r>
      <w:r>
        <w:t xml:space="preserve"> Construction &amp; </w:t>
      </w:r>
      <w:r>
        <w:rPr>
          <w:rFonts w:hint="eastAsia"/>
        </w:rPr>
        <w:t xml:space="preserve">Engineering（合约金额3.3亿港元）以及提供顾问服务的Will</w:t>
      </w:r>
      <w:r>
        <w:t xml:space="preserve"> Power Architects Company。</w:t>
      </w:r>
    </w:p>
    <w:p>
      <w:pPr>
        <w:pStyle w:val="BodyText"/>
      </w:pPr>
      <w:r>
        <w:rPr>
          <w:rFonts w:hint="eastAsia"/>
        </w:rPr>
        <w:t xml:space="preserve">控罪不仅包括误杀，还涵盖串谋诈骗、洗钱、企图妨碍司法公正及逃税。被检控人员包括Will</w:t>
      </w:r>
      <w:r>
        <w:t xml:space="preserve"> Power </w:t>
      </w:r>
      <w:r>
        <w:rPr>
          <w:rFonts w:hint="eastAsia"/>
        </w:rPr>
        <w:t xml:space="preserve">Architects董事Wong</w:t>
      </w:r>
      <w:r>
        <w:t xml:space="preserve"> </w:t>
      </w:r>
      <w:r>
        <w:rPr>
          <w:rFonts w:hint="eastAsia"/>
        </w:rPr>
        <w:t xml:space="preserve">Hap-yin、注册检验师Wilson</w:t>
      </w:r>
      <w:r>
        <w:t xml:space="preserve"> </w:t>
      </w:r>
      <w:r>
        <w:rPr>
          <w:rFonts w:hint="eastAsia"/>
        </w:rPr>
        <w:t xml:space="preserve">Ng以及Prestige</w:t>
      </w:r>
      <w:r>
        <w:t xml:space="preserve"> </w:t>
      </w:r>
      <w:r>
        <w:rPr>
          <w:rFonts w:hint="eastAsia"/>
        </w:rPr>
        <w:t xml:space="preserve">Construction董事Ho</w:t>
      </w:r>
      <w:r>
        <w:t xml:space="preserve"> </w:t>
      </w:r>
      <w:r>
        <w:rPr>
          <w:rFonts w:hint="eastAsia"/>
        </w:rPr>
        <w:t xml:space="preserve">Kin-yip。廉政公署调查人员指控，被告通过操控招标程序使工程合约落入与其关联的公司手中，并在装修中使用了不阻燃的覆盖布、可燃泡沫板，并在外部脚手架上切出穿口，直接破坏了消防与逃生通道的完整性。媒体报道援引调查机构表述称，整个案件可归结为“为贪婪所驱”。ICAC首席调查主任Hazel</w:t>
      </w:r>
      <w:r>
        <w:t xml:space="preserve"> </w:t>
      </w:r>
      <w:r>
        <w:rPr>
          <w:rFonts w:hint="eastAsia"/>
        </w:rPr>
        <w:t xml:space="preserve">Law与高级警司Basil</w:t>
      </w:r>
      <w:r>
        <w:t xml:space="preserve"> </w:t>
      </w:r>
      <w:r>
        <w:rPr>
          <w:rFonts w:hint="eastAsia"/>
        </w:rPr>
        <w:t xml:space="preserve">Tang在6月11日记者会上确认，涉案被告通过公司及个人账户分批存入怀疑贪污所得。</w:t>
      </w:r>
    </w:p>
    <w:p>
      <w:pPr>
        <w:pStyle w:val="BodyText"/>
      </w:pPr>
      <w:r>
        <w:rPr>
          <w:rFonts w:hint="eastAsia"/>
        </w:rPr>
        <w:t xml:space="preserve">宏福苑位于香港新界大埔区，是政府居者有其屋计划下的资助房屋项目，居民以中老年和退休家庭为主，2025年11月26日火势之猛烈，使邻近建筑也受到结构性威胁。案件目前已转交高等法院程序，将于2026年9月2日再次提堂，三名男性被告被拒绝保释，押后期间将继续关押。这宗案件是香港数十年来最致命住宅火灾的刑事追责，也将考验香港当局在政府资助房屋整修招标制度、合规监督与防火物料采购环节上的全面整改决心；下一步焦点将集中在公诉对企业刑事责任的认定边界，以及房屋署是否同步推出对全港同类型屋苑的紧急复核。</w:t>
      </w:r>
    </w:p>
    <w:p>
      <w:pPr>
        <w:pStyle w:val="BodyText"/>
      </w:pPr>
      <w:r>
        <w:rPr>
          <w:b/>
          <w:bCs/>
        </w:rPr>
        <w:t xml:space="preserve">References</w:t>
      </w:r>
    </w:p>
    <w:p>
      <w:pPr>
        <w:pStyle w:val="BodyText"/>
      </w:pPr>
      <w:r>
        <w:t xml:space="preserve">[5] AFP. (2026, June 11). Hong Kong charges suspects over deadliest fire in decades. GMA News Online. https://www.gmanetwork.com/news/topstories/world/991045/hong-kong-charges-deadliest-fire-in-decades/story/</w:t>
      </w:r>
      <w:r>
        <w:t xml:space="preserve"> </w:t>
      </w:r>
      <w:r>
        <w:t xml:space="preserve">[6] Washington Post. (2026, June 10). Hong Kong files manslaughter charges over deadly tower fire. The Washington Post. https://www.washingtonpost.com/world/2026/06/10/hong-kong-fire-charges-manslaughter/97cd962a-649b-11f1-bdd4-805ebb99a693_story.html</w:t>
      </w:r>
      <w:r>
        <w:t xml:space="preserve"> </w:t>
      </w:r>
      <w:r>
        <w:t xml:space="preserve">[7] Hong Kong Free Press. (2026, June 10).</w:t>
      </w:r>
      <w:r>
        <w:t xml:space="preserve"> </w:t>
      </w:r>
      <w:r>
        <w:t xml:space="preserve">‘Fuelled by greed’</w:t>
      </w:r>
      <w:r>
        <w:t xml:space="preserve">: Hong Kong charges 7 people, 2 firms over deadly Wang Fuk Court fire. Hong Kong Free Press. https://hongkongfp.com/2026/06/10/fuelled-by-greed-hong-kong-charges-7-people-2-firms-over-deadly-wang-fuk-court-fire/</w:t>
      </w:r>
      <w:r>
        <w:t xml:space="preserve"> </w:t>
      </w:r>
      <w:r>
        <w:t xml:space="preserve">[8] Nikkei Asia. (2026, June 10). Manslaughter, other charges filed over Hong Kong’s Wang Fuk Court fire. Nikkei Asia. https://asia.nikkei.com/economy/fires/manslaughter-other-charges-filed-over-hong-kong-s-wang-fuk-court-fire</w:t>
      </w:r>
      <w:r>
        <w:t xml:space="preserve"> </w:t>
      </w:r>
      <w:r>
        <w:t xml:space="preserve">[9] South China Morning Post. (2026, June 10). 7 people, 2 firms face manslaughter, other charges over deadly Hong Kong fire. South China Morning Post. https://www.scmp.com/news/hong-kong/law-and-crime/article/3356611/hong-kong-police-icac-charge-7-2-firms-over-deadly-wang-fuk-court-blaze</w:t>
      </w:r>
    </w:p>
    <w:p>
      <w:r>
        <w:pict>
          <v:rect style="width:0;height:1.5pt" o:hralign="center" o:hrstd="t" o:hr="t"/>
        </w:pict>
      </w:r>
    </w:p>
    <w:bookmarkEnd w:id="13"/>
    <w:bookmarkEnd w:id="14"/>
    <w:bookmarkStart w:id="17" w:name="五中国跨境金融与投资"/>
    <w:p>
      <w:pPr>
        <w:pStyle w:val="Heading2"/>
      </w:pPr>
      <w:r>
        <w:rPr>
          <w:rFonts w:hint="eastAsia"/>
        </w:rPr>
        <w:t xml:space="preserve">五、中国跨境金融与投资</w:t>
      </w:r>
    </w:p>
    <w:bookmarkStart w:id="15" w:name="Xd86c090bf9db1973fde5ad2c9518373d6f2996b"/>
    <w:p>
      <w:pPr>
        <w:pStyle w:val="Heading3"/>
      </w:pPr>
      <w:r>
        <w:rPr>
          <w:rFonts w:hint="eastAsia"/>
        </w:rPr>
        <w:t xml:space="preserve">OpenAI封禁中国关联ChatGPT账户，指控针对美国AI数据中心与关税舆论的隐蔽影响行动</w:t>
      </w:r>
    </w:p>
    <w:p>
      <w:pPr>
        <w:pStyle w:val="FirstParagraph"/>
      </w:pPr>
      <w:r>
        <w:rPr>
          <w:rFonts w:hint="eastAsia"/>
        </w:rPr>
        <w:t xml:space="preserve">OpenAI于2026年6月11日发布威胁情报报告，宣布封禁两组“很可能位于中国”的ChatGPT账户群，指控其通过生成式AI工具协助开展针对美国本土政治议题的隐蔽舆论操控。第一组账户被标记为“Data</w:t>
      </w:r>
      <w:r>
        <w:t xml:space="preserve"> Center </w:t>
      </w:r>
      <w:r>
        <w:rPr>
          <w:rFonts w:hint="eastAsia"/>
        </w:rPr>
        <w:t xml:space="preserve">Bandwagon”（数据中心起哄者），第二组被标记为“Tech</w:t>
      </w:r>
      <w:r>
        <w:t xml:space="preserve"> and </w:t>
      </w:r>
      <w:r>
        <w:rPr>
          <w:rFonts w:hint="eastAsia"/>
        </w:rPr>
        <w:t xml:space="preserve">Tariffs”（科技与关税）。OpenAI在报告中称，这类操作是“境外影响行动长期以来寻求附着于本地既有议题与真诚信念之上”的典型手法。</w:t>
      </w:r>
    </w:p>
    <w:p>
      <w:pPr>
        <w:pStyle w:val="BodyText"/>
      </w:pPr>
      <w:r>
        <w:rPr>
          <w:rFonts w:hint="eastAsia"/>
        </w:rPr>
        <w:t xml:space="preserve">根据报告披露，“Data</w:t>
      </w:r>
      <w:r>
        <w:t xml:space="preserve"> Center </w:t>
      </w:r>
      <w:r>
        <w:rPr>
          <w:rFonts w:hint="eastAsia"/>
        </w:rPr>
        <w:t xml:space="preserve">Bandwagon”账户群利用ChatGPT生成英文社媒帖文与漫画，集中渲染AI数据中心扩张推高普通美国家庭电价的叙事；“Tech</w:t>
      </w:r>
      <w:r>
        <w:t xml:space="preserve"> and </w:t>
      </w:r>
      <w:r>
        <w:rPr>
          <w:rFonts w:hint="eastAsia"/>
        </w:rPr>
        <w:t xml:space="preserve">Tariffs”账户群则生产攻击美国关税政策与科技主导地位的短评和政治漫画，且在指令中明确要求绘制特朗普形象、但不绘制习近平。两组账户均使用VPN访问ChatGPT——OpenAI禁止在中国境内直接调用其模型。该网络亦尝试散布“ChatGPT用户数据被盗”的虚假叙事，OpenAI在报告中明确指其“纯属捏造”。从效果来看，相关内容并未在主流社媒上形成可观传播，OpenAI称其“未获得任何真实互动”，亦“无证据显示其活动突破自身回声室”。</w:t>
      </w:r>
    </w:p>
    <w:p>
      <w:pPr>
        <w:pStyle w:val="BodyText"/>
      </w:pPr>
      <w:r>
        <w:rPr>
          <w:rFonts w:hint="eastAsia"/>
        </w:rPr>
        <w:t xml:space="preserve">这一披露落在AI基础设施与电力消耗议题在美国国内政治高度敏感的时刻。国际能源署（International</w:t>
      </w:r>
      <w:r>
        <w:t xml:space="preserve"> Energy </w:t>
      </w:r>
      <w:r>
        <w:rPr>
          <w:rFonts w:hint="eastAsia"/>
        </w:rPr>
        <w:t xml:space="preserve">Agency）的统计显示，2024年全球数据中心已消耗了占全球总用电量1.5%的电力，并在过去五年中以年均12%的速度增长。在地方层面，多州因数据中心扩建引发用电成本与水资源使用的居民抗议，这正是“Data</w:t>
      </w:r>
      <w:r>
        <w:t xml:space="preserve"> Center </w:t>
      </w:r>
      <w:r>
        <w:rPr>
          <w:rFonts w:hint="eastAsia"/>
        </w:rPr>
        <w:t xml:space="preserve">Bandwagon”行动选择切入的舆论裂缝。对中国跨境维度而言，OpenAI此次行动揭示了两条具有政策意涵的线索：其一，美国主要AI模型供应商正以“威胁情报”季度报告的形式，公开记录并归因来自中国的内容操控；其二，下一轮中美在科技、关税与AI出口管制上的博弈，将不仅在贸易和投资条款上展开，也会延伸至围绕公众舆论的合规与归因边界。</w:t>
      </w:r>
    </w:p>
    <w:p>
      <w:pPr>
        <w:pStyle w:val="BodyText"/>
      </w:pPr>
      <w:r>
        <w:rPr>
          <w:b/>
          <w:bCs/>
        </w:rPr>
        <w:t xml:space="preserve">References</w:t>
      </w:r>
    </w:p>
    <w:p>
      <w:pPr>
        <w:pStyle w:val="BodyText"/>
      </w:pPr>
      <w:r>
        <w:t xml:space="preserve">[10] Power, J. (2026, June 11). OpenAI says China-based actors stoking opposition to AI data centres. Al Jazeera. https://www.aljazeera.com/economy/2026/6/11/openai-says-china-based-actors-stoking-opposition-to-ai-data-centres</w:t>
      </w:r>
      <w:r>
        <w:t xml:space="preserve"> </w:t>
      </w:r>
      <w:r>
        <w:t xml:space="preserve">[11] Engadget. (2026, June 11). OpenAI: China influence campaigns ran against U.S. data centers. Engadget. https://www.engadget.com/2191966/openai-china-influence-campaigns-against-data-centers-report/</w:t>
      </w:r>
      <w:r>
        <w:t xml:space="preserve"> </w:t>
      </w:r>
      <w:r>
        <w:t xml:space="preserve">[12] Nikkei Asia. (2026, June 11). OpenAI says China fomenting dissent over tariffs, data centers. Nikkei Asia. https://asia.nikkei.com/business/technology/openai-says-china-fomenting-dissent-over-tariffs-data-centers</w:t>
      </w:r>
      <w:r>
        <w:t xml:space="preserve"> </w:t>
      </w:r>
      <w:r>
        <w:t xml:space="preserve">[13] CyberScoop. (2026, June 11). OpenAI:</w:t>
      </w:r>
      <w:r>
        <w:t xml:space="preserve"> </w:t>
      </w:r>
      <w:r>
        <w:t xml:space="preserve">‘Likely’</w:t>
      </w:r>
      <w:r>
        <w:t xml:space="preserve"> </w:t>
      </w:r>
      <w:r>
        <w:t xml:space="preserve">Chinese influence operation tried to use ChatGPT to stir debate on data centers. CyberScoop. https://cyberscoop.com/openai-china-influence-campaign-chatgpt/</w:t>
      </w:r>
    </w:p>
    <w:p>
      <w:r>
        <w:pict>
          <v:rect style="width:0;height:1.5pt" o:hralign="center" o:hrstd="t" o:hr="t"/>
        </w:pict>
      </w:r>
    </w:p>
    <w:bookmarkEnd w:id="15"/>
    <w:bookmarkStart w:id="16" w:name="台湾首次向台海方向实弹试射himars射程覆盖福建沿岸"/>
    <w:p>
      <w:pPr>
        <w:pStyle w:val="Heading3"/>
      </w:pPr>
      <w:r>
        <w:rPr>
          <w:rFonts w:hint="eastAsia"/>
        </w:rPr>
        <w:t xml:space="preserve">台湾首次向台海方向实弹试射HIMARS，射程覆盖福建沿岸</w:t>
      </w:r>
    </w:p>
    <w:p>
      <w:pPr>
        <w:pStyle w:val="FirstParagraph"/>
      </w:pPr>
      <w:r>
        <w:rPr>
          <w:rFonts w:hint="eastAsia"/>
        </w:rPr>
        <w:t xml:space="preserve">台湾军方于2026年6月11日在西部沿海举行首次将“海马斯”高机动多管火箭系统（HIMARS）向台湾海峡西向实弹射击的演习，多枚火箭从“打了就跑”的机动发射车上向台海方向腾空而起。此前台湾仅在东海岸进行过试射，此次面向中国大陆方向的展示，是该系统在台部署以来首次以可视化方式呈现其威慑半径。按照公开技术参数，HIMARS最大作战射程为190英里（约306公里），理论上覆盖中国福建省沿岸目标。</w:t>
      </w:r>
    </w:p>
    <w:p>
      <w:pPr>
        <w:pStyle w:val="BodyText"/>
      </w:pPr>
      <w:r>
        <w:rPr>
          <w:rFonts w:hint="eastAsia"/>
        </w:rPr>
        <w:t xml:space="preserve">负责本次操演的陆军中士Wang</w:t>
      </w:r>
      <w:r>
        <w:t xml:space="preserve"> </w:t>
      </w:r>
      <w:r>
        <w:rPr>
          <w:rFonts w:hint="eastAsia"/>
        </w:rPr>
        <w:t xml:space="preserve">Ming-hui在现场表示：“鉴于当前敌情威胁，我们将以坚定不移的决心持续HIMARS训练，作为捍卫台湾最强力量。”连长Ko</w:t>
      </w:r>
      <w:r>
        <w:t xml:space="preserve"> </w:t>
      </w:r>
      <w:r>
        <w:rPr>
          <w:rFonts w:hint="eastAsia"/>
        </w:rPr>
        <w:t xml:space="preserve">Ming-pin补充称：“我方HIMARS部队展现了过硬的作战能力，并圆满完成本次训练任务。”军方采取了减程训练弹，以确保火箭落点位于近岸海域，验证“shoot-and-scoot”机动作战流程。本次试射地点选择在长期被认定为潜在两栖登陆滩头的西海岸地段，被外界解读为强化“防御纵深前置”的政治信号。</w:t>
      </w:r>
    </w:p>
    <w:p>
      <w:pPr>
        <w:pStyle w:val="BodyText"/>
      </w:pPr>
      <w:r>
        <w:rPr>
          <w:rFonts w:hint="eastAsia"/>
        </w:rPr>
        <w:t xml:space="preserve">这场演习的背景是华盛顿在2025年12月宣布向台湾增售82套HIMARS系统的协议进入“暂时搁置”状态，而该军售调整时点正好处在美国总统唐纳德·特朗普于2026年5月在北京会见中国国家主席习近平之后，使其备受关注。下一步观察焦点在于：增售协议是否会因此次实弹科目而被重新启动，台北方面是否会将HIMARS与岸基反舰、无人机蜂群进一步整合形成“反介入/区域拒止”链条，以及北京是否会以更高烈度的环台军事演训作为回应。</w:t>
      </w:r>
    </w:p>
    <w:p>
      <w:pPr>
        <w:pStyle w:val="BodyText"/>
      </w:pPr>
      <w:r>
        <w:rPr>
          <w:b/>
          <w:bCs/>
        </w:rPr>
        <w:t xml:space="preserve">References</w:t>
      </w:r>
    </w:p>
    <w:p>
      <w:pPr>
        <w:pStyle w:val="BodyText"/>
      </w:pPr>
      <w:r>
        <w:t xml:space="preserve">[14] Stars and Stripes. (2026, June 11). Taiwan makes its first demonstration of HIMARS’ reach in China’s direction. Stars and Stripes. https://www.stripes.com/theaters/asia_pacific/2026-06-11/taiwan-strait-himars-test-china-21932829.html</w:t>
      </w:r>
      <w:r>
        <w:t xml:space="preserve"> </w:t>
      </w:r>
      <w:r>
        <w:t xml:space="preserve">[15] Taipei Times. (2026, June 11). HIMARS fired off west coast in live-fire drill. Taipei Times. https://www.taipeitimes.com/News/taiwan/archives/2026/06/11/2003858905</w:t>
      </w:r>
      <w:r>
        <w:t xml:space="preserve"> </w:t>
      </w:r>
      <w:r>
        <w:t xml:space="preserve">[16] NBC News. (2026, June 11). Taiwan test-fires U.S. rocket system toward Chinese mainland for the first time. NBC News. https://www.nbcnews.com/world/asia/taiwan-test-fires-us-rocket-system-first-time-chinese-mainland-rcna349382</w:t>
      </w:r>
    </w:p>
    <w:p>
      <w:r>
        <w:pict>
          <v:rect style="width:0;height:1.5pt" o:hralign="center" o:hrstd="t" o:hr="t"/>
        </w:pict>
      </w:r>
    </w:p>
    <w:p>
      <w:pPr>
        <w:pStyle w:val="FirstParagraph"/>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16"/>
    <w:bookmarkEnd w:id="17"/>
    <w:bookmarkStart w:id="18" w:name="六企业ipo与并购"/>
    <w:p>
      <w:pPr>
        <w:pStyle w:val="Heading2"/>
      </w:pPr>
      <w:r>
        <w:rPr>
          <w:rFonts w:hint="eastAsia"/>
        </w:rPr>
        <w:t xml:space="preserve">六、企业IPO与并购</w:t>
      </w:r>
    </w:p>
    <w:p>
      <w:pPr>
        <w:pStyle w:val="FirstParagraph"/>
      </w:pPr>
      <w:r>
        <w:rPr>
          <w:rFonts w:hint="eastAsia"/>
          <w:i/>
          <w:iCs/>
        </w:rPr>
        <w:t xml:space="preserve">注：本分类当日仅检索到</w:t>
      </w:r>
      <w:r>
        <w:rPr>
          <w:i/>
          <w:iCs/>
        </w:rPr>
        <w:t xml:space="preserve"> 0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18"/>
    <w:bookmarkStart w:id="19" w:name="七其他要事"/>
    <w:p>
      <w:pPr>
        <w:pStyle w:val="Heading2"/>
      </w:pPr>
      <w:r>
        <w:rPr>
          <w:rFonts w:hint="eastAsia"/>
        </w:rPr>
        <w:t xml:space="preserve">七、其他要事</w:t>
      </w:r>
    </w:p>
    <w:p>
      <w:pPr>
        <w:pStyle w:val="FirstParagraph"/>
      </w:pPr>
      <w:r>
        <w:rPr>
          <w:rFonts w:hint="eastAsia"/>
          <w:i/>
          <w:iCs/>
        </w:rPr>
        <w:t xml:space="preserve">注：本分类当日仅检索到</w:t>
      </w:r>
      <w:r>
        <w:rPr>
          <w:i/>
          <w:iCs/>
        </w:rPr>
        <w:t xml:space="preserve"> 0 </w:t>
      </w:r>
      <w:r>
        <w:rPr>
          <w:rFonts w:hint="eastAsia"/>
          <w:i/>
          <w:iCs/>
        </w:rPr>
        <w:t xml:space="preserve">条符合</w:t>
      </w:r>
      <w:r>
        <w:rPr>
          <w:i/>
          <w:iCs/>
        </w:rPr>
        <w:t xml:space="preserve"> T1-T4 </w:t>
      </w:r>
      <w:r>
        <w:rPr>
          <w:rFonts w:hint="eastAsia"/>
          <w:i/>
          <w:iCs/>
        </w:rPr>
        <w:t xml:space="preserve">标准的新闻。</w:t>
      </w:r>
    </w:p>
    <w:bookmarkEnd w:id="19"/>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2026-06-11T08:44:51Z</dcterms:created>
  <dcterms:modified xsi:type="dcterms:W3CDTF">2026-06-11T08:44:51Z</dcterms:modified>
</cp:coreProperties>
</file>

<file path=docProps/custom.xml><?xml version="1.0" encoding="utf-8"?>
<Properties xmlns="http://schemas.openxmlformats.org/officeDocument/2006/custom-properties" xmlns:vt="http://schemas.openxmlformats.org/officeDocument/2006/docPropsVTypes"/>
</file>