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中国每日热点新闻-2026年5月29日"/>
    <w:p>
      <w:pPr>
        <w:pStyle w:val="Heading1"/>
      </w:pPr>
      <w:r>
        <w:rPr>
          <w:rFonts w:hint="eastAsia"/>
        </w:rPr>
        <w:t xml:space="preserve">中国每日热点新闻</w:t>
      </w:r>
      <w:r>
        <w:t xml:space="preserve"> — </w:t>
      </w:r>
      <w:r>
        <w:rPr>
          <w:rFonts w:hint="eastAsia"/>
        </w:rPr>
        <w:t xml:space="preserve">2026年5月29日</w:t>
      </w:r>
    </w:p>
    <w:bookmarkStart w:id="12" w:name="一经济与市场"/>
    <w:p>
      <w:pPr>
        <w:pStyle w:val="Heading2"/>
      </w:pPr>
      <w:r>
        <w:rPr>
          <w:rFonts w:hint="eastAsia"/>
        </w:rPr>
        <w:t xml:space="preserve">一、经济与市场</w:t>
      </w:r>
    </w:p>
    <w:bookmarkStart w:id="9" w:name="中国4月出口价格创三年最大同比涨幅"/>
    <w:p>
      <w:pPr>
        <w:pStyle w:val="Heading3"/>
      </w:pPr>
      <w:r>
        <w:rPr>
          <w:rFonts w:hint="eastAsia"/>
        </w:rPr>
        <w:t xml:space="preserve">中国4月出口价格创三年最大同比涨幅</w:t>
      </w:r>
    </w:p>
    <w:p>
      <w:pPr>
        <w:pStyle w:val="FirstParagraph"/>
      </w:pPr>
      <w:r>
        <w:rPr>
          <w:rFonts w:hint="eastAsia"/>
        </w:rPr>
        <w:t xml:space="preserve">中国海关与统计部门最新数据显示，4月出口价格同比上涨约5%，为2023年4月以来最大涨幅，同期生产者价格指数（PPI）同比上涨2.8%，是2022年7月以来最快增速，远高于市场预期的1.6%。生产资料价格同比上升3.8%，较3月的1.0%大幅加速，其中采矿业出厂价上涨10.8%，原材料工业上涨7.1%。中国人民银行在最新货币政策报告中点名“输入性通胀”压力，主因是中东伊朗战事推动原油等大宗商品价格走高，以及人工智能投资热潮拉抬芯片价格。</w:t>
      </w:r>
    </w:p>
    <w:p>
      <w:pPr>
        <w:pStyle w:val="BodyText"/>
      </w:pPr>
      <w:r>
        <w:rPr>
          <w:rFonts w:hint="eastAsia"/>
        </w:rPr>
        <w:t xml:space="preserve">工业利润随之改善。国家统计局周二公布，4月规模以上工业企业利润同比增长24.7%，为2023年11月以来最快增速；1—4月累计同比增长18.2%，较一季度的15.5%进一步抬升。计算机及电子设备制造业当月利润同比翻倍以上，石油加工行业1—4月利润累计达404.2亿元，较截至3月的229.4亿元接近翻番。但汽车制造业仍承压，1—4月利润同比下降16.8%。市场分析人士指出，2024—2025年困扰中国的工厂端通缩自此告一段落，能源与高端制造对名义GDP的拉动正在显现。</w:t>
      </w:r>
    </w:p>
    <w:p>
      <w:pPr>
        <w:pStyle w:val="BodyText"/>
      </w:pPr>
      <w:r>
        <w:rPr>
          <w:b/>
          <w:bCs/>
        </w:rPr>
        <w:t xml:space="preserve">References</w:t>
      </w:r>
    </w:p>
    <w:p>
      <w:pPr>
        <w:pStyle w:val="BodyText"/>
      </w:pPr>
      <w:r>
        <w:t xml:space="preserve">[1] Bloomberg News. (2026, May 29). China export prices climb most in three years on oil shock.</w:t>
      </w:r>
      <w:r>
        <w:t xml:space="preserve"> </w:t>
      </w:r>
      <w:r>
        <w:rPr>
          <w:i/>
          <w:iCs/>
        </w:rPr>
        <w:t xml:space="preserve">Bloomberg</w:t>
      </w:r>
      <w:r>
        <w:t xml:space="preserve">. https://www.bloomberg.com/news/articles/2026-05-29/china-export-prices-climb-most-in-three-years-on-oil-shock</w:t>
      </w:r>
    </w:p>
    <w:p>
      <w:pPr>
        <w:pStyle w:val="BodyText"/>
      </w:pPr>
      <w:r>
        <w:t xml:space="preserve">[2] CNBC. (2026, May 11). China inflation beat estimates in April as Iran war drives producer prices to three-year highs.</w:t>
      </w:r>
      <w:r>
        <w:t xml:space="preserve"> </w:t>
      </w:r>
      <w:r>
        <w:rPr>
          <w:i/>
          <w:iCs/>
        </w:rPr>
        <w:t xml:space="preserve">CNBC</w:t>
      </w:r>
      <w:r>
        <w:t xml:space="preserve">. https://www.cnbc.com/2026/05/11/china-cpi-ppi-inflation-energy-costs-oil-iran-war.html</w:t>
      </w:r>
    </w:p>
    <w:p>
      <w:pPr>
        <w:pStyle w:val="BodyText"/>
      </w:pPr>
      <w:r>
        <w:t xml:space="preserve">[3] Bloomberg News. (2026, April 10). China exits factory deflation after war oil shock boosted prices.</w:t>
      </w:r>
      <w:r>
        <w:t xml:space="preserve"> </w:t>
      </w:r>
      <w:r>
        <w:rPr>
          <w:i/>
          <w:iCs/>
        </w:rPr>
        <w:t xml:space="preserve">Bloomberg</w:t>
      </w:r>
      <w:r>
        <w:t xml:space="preserve">. https://www.bloomberg.com/news/articles/2026-04-10/china-exits-factory-deflation-after-war-oil-shock-boosted-prices</w:t>
      </w:r>
    </w:p>
    <w:p>
      <w:pPr>
        <w:pStyle w:val="BodyText"/>
      </w:pPr>
      <w:r>
        <w:t xml:space="preserve">[4] CNBC. (2026, May 27). China industrial profits jump 24.7% in April, fastest gain in over two years despite headwinds.</w:t>
      </w:r>
      <w:r>
        <w:t xml:space="preserve"> </w:t>
      </w:r>
      <w:r>
        <w:rPr>
          <w:i/>
          <w:iCs/>
        </w:rPr>
        <w:t xml:space="preserve">CNBC</w:t>
      </w:r>
      <w:r>
        <w:t xml:space="preserve">. https://www.cnbc.com/2026/05/27/china-april-industrial-profits-growth.html</w:t>
      </w:r>
    </w:p>
    <w:p>
      <w:r>
        <w:pict>
          <v:rect style="width:0;height:1.5pt" o:hralign="center" o:hrstd="t" o:hr="t"/>
        </w:pict>
      </w:r>
    </w:p>
    <w:bookmarkEnd w:id="9"/>
    <w:bookmarkStart w:id="10" w:name="中美关税框架悬而未决-ustr将就部分商品公开征求意见"/>
    <w:p>
      <w:pPr>
        <w:pStyle w:val="Heading3"/>
      </w:pPr>
      <w:r>
        <w:rPr>
          <w:rFonts w:hint="eastAsia"/>
        </w:rPr>
        <w:t xml:space="preserve">中美关税框架悬而未决</w:t>
      </w:r>
      <w:r>
        <w:t xml:space="preserve"> </w:t>
      </w:r>
      <w:r>
        <w:rPr>
          <w:rFonts w:hint="eastAsia"/>
        </w:rPr>
        <w:t xml:space="preserve">USTR将就部分商品公开征求意见</w:t>
      </w:r>
    </w:p>
    <w:p>
      <w:pPr>
        <w:pStyle w:val="FirstParagraph"/>
      </w:pPr>
      <w:r>
        <w:rPr>
          <w:rFonts w:hint="eastAsia"/>
        </w:rPr>
        <w:t xml:space="preserve">美国贸易代表贾米森·格里尔（Jamieson</w:t>
      </w:r>
      <w:r>
        <w:t xml:space="preserve"> </w:t>
      </w:r>
      <w:r>
        <w:rPr>
          <w:rFonts w:hint="eastAsia"/>
        </w:rPr>
        <w:t xml:space="preserve">Greer）本周三在接受Axios专访时确认，将通过《联邦公报》就“非战略性”中国商品的关税下调以及希望中方扩大采购的美国商品清单公开征求公众意见。格里尔直言：“认为贸易终将推动北京走向民主改革的几十年假设已经结束”，新方法“不会是某种宏大全面的改革”，而是聚焦可量化、可执行的有限互惠。</w:t>
      </w:r>
    </w:p>
    <w:p>
      <w:pPr>
        <w:pStyle w:val="BodyText"/>
      </w:pPr>
      <w:r>
        <w:rPr>
          <w:rFonts w:hint="eastAsia"/>
        </w:rPr>
        <w:t xml:space="preserve">此举紧接5月15日特朗普与习近平在北京的元首会晤，以及5月22—23日APEC贸易部长在苏州的接触——商务部长王文涛会见美方副代表里克·斯威泽（Rick</w:t>
      </w:r>
      <w:r>
        <w:t xml:space="preserve"> </w:t>
      </w:r>
      <w:r>
        <w:rPr>
          <w:rFonts w:hint="eastAsia"/>
        </w:rPr>
        <w:t xml:space="preserve">Switzer），双方均表态希望“尽快达成协议”。美国财政部长斯科特·贝森特（Scott</w:t>
      </w:r>
      <w:r>
        <w:t xml:space="preserve"> </w:t>
      </w:r>
      <w:r>
        <w:rPr>
          <w:rFonts w:hint="eastAsia"/>
        </w:rPr>
        <w:t xml:space="preserve">Bessent）在5月19日接受路透专访时判断，只要不进一步加码，北京可接受恢复此前的301条款关税水平。商务部新闻发言人则强调美方应“信守承诺”，不得超过去年10月釜山会晤的水平。各方人士预计联合“贸易委员会”将首先在约300亿美元商品上落地试水。</w:t>
      </w:r>
    </w:p>
    <w:p>
      <w:pPr>
        <w:pStyle w:val="BodyText"/>
      </w:pPr>
      <w:r>
        <w:rPr>
          <w:b/>
          <w:bCs/>
        </w:rPr>
        <w:t xml:space="preserve">References</w:t>
      </w:r>
    </w:p>
    <w:p>
      <w:pPr>
        <w:pStyle w:val="BodyText"/>
      </w:pPr>
      <w:r>
        <w:t xml:space="preserve">[5] Brown, C. (2026, May 27). How the top trade chief sees the future of US-China trade.</w:t>
      </w:r>
      <w:r>
        <w:t xml:space="preserve"> </w:t>
      </w:r>
      <w:r>
        <w:rPr>
          <w:i/>
          <w:iCs/>
        </w:rPr>
        <w:t xml:space="preserve">Axios</w:t>
      </w:r>
      <w:r>
        <w:t xml:space="preserve">. https://www.axios.com/2026/05/27/china-trade-tariffs</w:t>
      </w:r>
    </w:p>
    <w:p>
      <w:pPr>
        <w:pStyle w:val="BodyText"/>
      </w:pPr>
      <w:r>
        <w:t xml:space="preserve">[6] CNBC. (2026, May 23). Three signs from APEC that the US and China remain far apart on trade.</w:t>
      </w:r>
      <w:r>
        <w:t xml:space="preserve"> </w:t>
      </w:r>
      <w:r>
        <w:rPr>
          <w:i/>
          <w:iCs/>
        </w:rPr>
        <w:t xml:space="preserve">CNBC</w:t>
      </w:r>
      <w:r>
        <w:t xml:space="preserve">. https://www.cnbc.com/2026/05/23/three-signs-from-apec-that-the-us-china-remain-far-apart-on-trade.html</w:t>
      </w:r>
    </w:p>
    <w:p>
      <w:pPr>
        <w:pStyle w:val="BodyText"/>
      </w:pPr>
      <w:r>
        <w:t xml:space="preserve">[7] South China Morning Post. (2026, May 28). US to seek public comment on which Chinese goods qualify for lower tariffs, Greer says.</w:t>
      </w:r>
      <w:r>
        <w:t xml:space="preserve"> </w:t>
      </w:r>
      <w:r>
        <w:rPr>
          <w:i/>
          <w:iCs/>
        </w:rPr>
        <w:t xml:space="preserve">SCMP</w:t>
      </w:r>
      <w:r>
        <w:t xml:space="preserve">. https://www.scmp.com/news/china/diplomacy/article/3354957/us-seek-public-comment-which-chinese-goods-get-tariff-cuts</w:t>
      </w:r>
    </w:p>
    <w:p>
      <w:r>
        <w:pict>
          <v:rect style="width:0;height:1.5pt" o:hralign="center" o:hrstd="t" o:hr="t"/>
        </w:pict>
      </w:r>
    </w:p>
    <w:bookmarkEnd w:id="10"/>
    <w:bookmarkStart w:id="11" w:name="月规模以上工业利润同比跳升24.7"/>
    <w:p>
      <w:pPr>
        <w:pStyle w:val="Heading3"/>
      </w:pPr>
      <w:r>
        <w:rPr>
          <w:rFonts w:hint="eastAsia"/>
        </w:rPr>
        <w:t xml:space="preserve">4月规模以上工业利润同比跳升24.7%</w:t>
      </w:r>
    </w:p>
    <w:p>
      <w:pPr>
        <w:pStyle w:val="FirstParagraph"/>
      </w:pPr>
      <w:r>
        <w:rPr>
          <w:rFonts w:hint="eastAsia"/>
        </w:rPr>
        <w:t xml:space="preserve">国家统计局5月27日公布的工业企业财务数据显示，4月全国规模以上工业企业利润同比增长24.7%，较3月的15.8%进一步加速，为2023年11月以来最快增速。1—4月累计利润同比增长18.2%，高于一季度15.5%的水平。结构上，计算机、通信和其他电子设备制造业4月利润同比翻倍以上，是当月最大拉动项；石油加工与炼焦行业1—4月利润累计404.2亿元，较截至3月的229.4亿元几近翻番。</w:t>
      </w:r>
    </w:p>
    <w:p>
      <w:pPr>
        <w:pStyle w:val="BodyText"/>
      </w:pPr>
      <w:r>
        <w:rPr>
          <w:rFonts w:hint="eastAsia"/>
        </w:rPr>
        <w:t xml:space="preserve">不过分化依旧明显。汽车制造业1—4月利润同比下降16.8%，仅较一季度的—17.7%小幅修复；非金属矿物制品、纺织等部分中下游行业仍处于负增长区间。统计局解读指出，工业利润修复主要受PPI转正、上游能源与高端制造业改善带动，下游消费品行业承压格局尚未根本扭转。受访经济学家提醒，伊朗战事引发的全球能源冲击虽推升名义利润，但若油价波动持续，下游成本压力可能在二季度后段反向显现。</w:t>
      </w:r>
    </w:p>
    <w:p>
      <w:pPr>
        <w:pStyle w:val="BodyText"/>
      </w:pPr>
      <w:r>
        <w:rPr>
          <w:b/>
          <w:bCs/>
        </w:rPr>
        <w:t xml:space="preserve">References</w:t>
      </w:r>
    </w:p>
    <w:p>
      <w:pPr>
        <w:pStyle w:val="BodyText"/>
      </w:pPr>
      <w:r>
        <w:t xml:space="preserve">[8] CNBC. (2026, May 27). China industrial profits jump 24.7% in April, fastest gain in over two years despite headwinds.</w:t>
      </w:r>
      <w:r>
        <w:t xml:space="preserve"> </w:t>
      </w:r>
      <w:r>
        <w:rPr>
          <w:i/>
          <w:iCs/>
        </w:rPr>
        <w:t xml:space="preserve">CNBC</w:t>
      </w:r>
      <w:r>
        <w:t xml:space="preserve">. https://www.cnbc.com/2026/05/27/china-april-industrial-profits-growth.html</w:t>
      </w:r>
    </w:p>
    <w:p>
      <w:pPr>
        <w:pStyle w:val="BodyText"/>
      </w:pPr>
      <w:r>
        <w:t xml:space="preserve">[9] CNBC. (2026, April 27). China industrial profits jump 15.8% in March, fueled by AI and chip boom despite oil shock risks.</w:t>
      </w:r>
      <w:r>
        <w:t xml:space="preserve"> </w:t>
      </w:r>
      <w:r>
        <w:rPr>
          <w:i/>
          <w:iCs/>
        </w:rPr>
        <w:t xml:space="preserve">CNBC</w:t>
      </w:r>
      <w:r>
        <w:t xml:space="preserve">. https://www.cnbc.com/2026/04/27/china-industrial-profits-march-iran-war-oil-shock.html</w:t>
      </w:r>
    </w:p>
    <w:p>
      <w:r>
        <w:pict>
          <v:rect style="width:0;height:1.5pt" o:hralign="center" o:hrstd="t" o:hr="t"/>
        </w:pict>
      </w:r>
    </w:p>
    <w:bookmarkEnd w:id="11"/>
    <w:bookmarkEnd w:id="12"/>
    <w:bookmarkStart w:id="14" w:name="二政治与外交"/>
    <w:p>
      <w:pPr>
        <w:pStyle w:val="Heading2"/>
      </w:pPr>
      <w:r>
        <w:rPr>
          <w:rFonts w:hint="eastAsia"/>
        </w:rPr>
        <w:t xml:space="preserve">二、政治与外交</w:t>
      </w:r>
    </w:p>
    <w:bookmarkStart w:id="13" w:name="第35次中印边境磋商在京举行-双方定调建设性"/>
    <w:p>
      <w:pPr>
        <w:pStyle w:val="Heading3"/>
      </w:pPr>
      <w:r>
        <w:rPr>
          <w:rFonts w:hint="eastAsia"/>
        </w:rPr>
        <w:t xml:space="preserve">第35次中印边境磋商在京举行</w:t>
      </w:r>
      <w:r>
        <w:t xml:space="preserve"> </w:t>
      </w:r>
      <w:r>
        <w:rPr>
          <w:rFonts w:hint="eastAsia"/>
        </w:rPr>
        <w:t xml:space="preserve">双方定调“建设性”</w:t>
      </w:r>
    </w:p>
    <w:p>
      <w:pPr>
        <w:pStyle w:val="FirstParagraph"/>
      </w:pPr>
      <w:r>
        <w:rPr>
          <w:rFonts w:hint="eastAsia"/>
        </w:rPr>
        <w:t xml:space="preserve">中印边界事务磋商和协调工作机制（WMCC）第35次会议5月27日在北京举行。印方代表团由外交部东亚司联合秘书苏吉特·戈什（Sujit</w:t>
      </w:r>
      <w:r>
        <w:t xml:space="preserve"> </w:t>
      </w:r>
      <w:r>
        <w:rPr>
          <w:rFonts w:hint="eastAsia"/>
        </w:rPr>
        <w:t xml:space="preserve">Ghosh）率领，中方由外交部边界与海洋事务司司长侯艳琪（Hou</w:t>
      </w:r>
      <w:r>
        <w:t xml:space="preserve"> </w:t>
      </w:r>
      <w:r>
        <w:rPr>
          <w:rFonts w:hint="eastAsia"/>
        </w:rPr>
        <w:t xml:space="preserve">Yanqi）主持。印度外交部当晚发布公报，称会议“建设性、富有前瞻性”，双方就边界划定、边境管理机制、机构建设和跨境合作议题深入交换意见，并同意为下一轮特别代表（SR）会晤做好实质性筹备，下一次SR会晤计划在中国举行。</w:t>
      </w:r>
    </w:p>
    <w:p>
      <w:pPr>
        <w:pStyle w:val="BodyText"/>
      </w:pPr>
      <w:r>
        <w:rPr>
          <w:rFonts w:hint="eastAsia"/>
        </w:rPr>
        <w:t xml:space="preserve">会议召开前，印方刚完成对邻接国家FDI政策的调整，并恢复了印中之间的直航航线，2025年印中双边贸易额刷新历史纪录。印方特别强调希望尽快启动跨境河流问题的“专家级机制”。彭博社引述知情人士称，北京与新德里近月围绕加勒万事件以来的脱离接触安排已基本完成“扫尾”，外交频次显著回升。中方边海司在通报中重申“边境和平稳定符合双方共同利益”，将继续通过外交与军事渠道保持密切沟通。</w:t>
      </w:r>
    </w:p>
    <w:p>
      <w:pPr>
        <w:pStyle w:val="BodyText"/>
      </w:pPr>
      <w:r>
        <w:rPr>
          <w:b/>
          <w:bCs/>
        </w:rPr>
        <w:t xml:space="preserve">References</w:t>
      </w:r>
    </w:p>
    <w:p>
      <w:pPr>
        <w:pStyle w:val="BodyText"/>
      </w:pPr>
      <w:r>
        <w:t xml:space="preserve">[10] Public TV English / ANI. (2026, May 28). India, China hold constructive border talks in Beijing, agree to prepare for next meeting of spl representatives.</w:t>
      </w:r>
      <w:r>
        <w:t xml:space="preserve"> </w:t>
      </w:r>
      <w:r>
        <w:rPr>
          <w:i/>
          <w:iCs/>
        </w:rPr>
        <w:t xml:space="preserve">Public TV English</w:t>
      </w:r>
      <w:r>
        <w:t xml:space="preserve">. https://english.publictv.in/india-china-hold-constructive-border-talks-in-beijing-agree-to-prepare-for-next-meeting-of-spl-representatives/</w:t>
      </w:r>
    </w:p>
    <w:p>
      <w:pPr>
        <w:pStyle w:val="BodyText"/>
      </w:pPr>
      <w:r>
        <w:t xml:space="preserve">[11] Bloomberg News. (2026, May 28). India, China pursue border cooperation talks amid thaw in ties.</w:t>
      </w:r>
      <w:r>
        <w:t xml:space="preserve"> </w:t>
      </w:r>
      <w:r>
        <w:rPr>
          <w:i/>
          <w:iCs/>
        </w:rPr>
        <w:t xml:space="preserve">Bloomberg</w:t>
      </w:r>
      <w:r>
        <w:t xml:space="preserve">. https://www.bloomberg.com/news/articles/2026-05-28/india-china-pursue-border-cooperation-talks-amid-thaw-in-ties</w:t>
      </w:r>
    </w:p>
    <w:p>
      <w:pPr>
        <w:pStyle w:val="BodyText"/>
      </w:pPr>
      <w:r>
        <w:t xml:space="preserve">[12] StratNews Global. (2026, May 28). India, China hold fresh border talks in Beijing.</w:t>
      </w:r>
      <w:r>
        <w:t xml:space="preserve"> </w:t>
      </w:r>
      <w:r>
        <w:rPr>
          <w:i/>
          <w:iCs/>
        </w:rPr>
        <w:t xml:space="preserve">StratNews Global</w:t>
      </w:r>
      <w:r>
        <w:t xml:space="preserve">. https://stratnewsglobal.com/china/india-china-hold-fresh-border-talks-in-beijing/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7" w:name="三科技与产业"/>
    <w:p>
      <w:pPr>
        <w:pStyle w:val="Heading2"/>
      </w:pPr>
      <w:r>
        <w:rPr>
          <w:rFonts w:hint="eastAsia"/>
        </w:rPr>
        <w:t xml:space="preserve">三、科技与产业</w:t>
      </w:r>
    </w:p>
    <w:bookmarkStart w:id="15" w:name="华为发布logicfolding三维架构-提出τ缩放定律"/>
    <w:p>
      <w:pPr>
        <w:pStyle w:val="Heading3"/>
      </w:pPr>
      <w:r>
        <w:rPr>
          <w:rFonts w:hint="eastAsia"/>
        </w:rPr>
        <w:t xml:space="preserve">华为发布LogicFolding三维架构</w:t>
      </w:r>
      <w:r>
        <w:t xml:space="preserve"> </w:t>
      </w:r>
      <w:r>
        <w:rPr>
          <w:rFonts w:hint="eastAsia"/>
        </w:rPr>
        <w:t xml:space="preserve">提出“τ缩放定律”</w:t>
      </w:r>
    </w:p>
    <w:p>
      <w:pPr>
        <w:pStyle w:val="FirstParagraph"/>
      </w:pPr>
      <w:r>
        <w:rPr>
          <w:rFonts w:hint="eastAsia"/>
        </w:rPr>
        <w:t xml:space="preserve">5月25日，华为半导体业务部总裁、华为科学家委员会主席何庭波（He</w:t>
      </w:r>
      <w:r>
        <w:t xml:space="preserve"> </w:t>
      </w:r>
      <w:r>
        <w:rPr>
          <w:rFonts w:hint="eastAsia"/>
        </w:rPr>
        <w:t xml:space="preserve">Tingbo）在2026年IEEE国际电路与系统研讨会（ISCAS）上发表主题演讲，正式提出“τ（Tau）缩放定律”，并公布名为“LogicFolding”的三维芯片架构。何庭波表示，传统几何缩放正逼近物理极限，新定律将以“信号传播时延”作为新的衡量轴，把二维电路“折叠”为垂直三维结构，从而在不依赖中国大陆所缺乏的EUV光刻机的前提下，提升晶体管密度与系统性能。</w:t>
      </w:r>
    </w:p>
    <w:p>
      <w:pPr>
        <w:pStyle w:val="BodyText"/>
      </w:pPr>
      <w:r>
        <w:rPr>
          <w:rFonts w:hint="eastAsia"/>
        </w:rPr>
        <w:t xml:space="preserve">按华为路线图，2026年第四季度将发布首款采用LogicFolding架构的麒麟新系列芯片；到2031年，其高端芯片晶体管密度将达到“1.4纳米等效”水平。相较之下，台积电公开计划在2028年量产1.4nm工艺——业界估计华为与中芯国际目前仍落后约五年。北京大学研究团队同步公开了“真三维”EDA原型工具。英伟达CEO黄仁勋此前在公开场合表示，英伟达“在很大程度上已把中国AI芯片市场让给了华为”。中国本土厂商2025年共出货约165万颗AI</w:t>
      </w:r>
      <w:r>
        <w:t xml:space="preserve"> </w:t>
      </w:r>
      <w:r>
        <w:rPr>
          <w:rFonts w:hint="eastAsia"/>
        </w:rPr>
        <w:t xml:space="preserve">GPU，占国内AI服务器出货量的41%。</w:t>
      </w:r>
    </w:p>
    <w:p>
      <w:pPr>
        <w:pStyle w:val="BodyText"/>
      </w:pPr>
      <w:r>
        <w:rPr>
          <w:b/>
          <w:bCs/>
        </w:rPr>
        <w:t xml:space="preserve">References</w:t>
      </w:r>
    </w:p>
    <w:p>
      <w:pPr>
        <w:pStyle w:val="BodyText"/>
      </w:pPr>
      <w:r>
        <w:t xml:space="preserve">[13] CNBC. (2026, May 25). Huawei chip LogicFolding semiconductor Nvidia China.</w:t>
      </w:r>
      <w:r>
        <w:t xml:space="preserve"> </w:t>
      </w:r>
      <w:r>
        <w:rPr>
          <w:i/>
          <w:iCs/>
        </w:rPr>
        <w:t xml:space="preserve">CNBC</w:t>
      </w:r>
      <w:r>
        <w:t xml:space="preserve">. https://www.cnbc.com/2026/05/25/huawei-chip-logicfolding-semiconductor-nvidia-china.html</w:t>
      </w:r>
    </w:p>
    <w:p>
      <w:pPr>
        <w:pStyle w:val="BodyText"/>
      </w:pPr>
      <w:r>
        <w:t xml:space="preserve">[14] Bloomberg News. (2026, May 27). What to know about Huawei’s new AI chipmaking plan: LogicFolding tech.</w:t>
      </w:r>
      <w:r>
        <w:t xml:space="preserve"> </w:t>
      </w:r>
      <w:r>
        <w:rPr>
          <w:i/>
          <w:iCs/>
        </w:rPr>
        <w:t xml:space="preserve">Bloomberg</w:t>
      </w:r>
      <w:r>
        <w:t xml:space="preserve">. https://www.bloomberg.com/news/articles/2026-05-27/what-to-know-about-huawei-s-new-ai-chipmaking-plan-logicfolding-tech</w:t>
      </w:r>
    </w:p>
    <w:p>
      <w:pPr>
        <w:pStyle w:val="BodyText"/>
      </w:pPr>
      <w:r>
        <w:t xml:space="preserve">[15] NBC News. (2026, May 26). China’s Huawei touts chip design breakthrough in bid to defy US sanctions.</w:t>
      </w:r>
      <w:r>
        <w:t xml:space="preserve"> </w:t>
      </w:r>
      <w:r>
        <w:rPr>
          <w:i/>
          <w:iCs/>
        </w:rPr>
        <w:t xml:space="preserve">NBC News</w:t>
      </w:r>
      <w:r>
        <w:t xml:space="preserve">. https://www.nbcnews.com/world/asia/chinas-huawei-touts-chip-design-breakthrough-bid-defy-us-sanctions-rcna346783</w:t>
      </w:r>
    </w:p>
    <w:p>
      <w:pPr>
        <w:pStyle w:val="BodyText"/>
      </w:pPr>
      <w:r>
        <w:t xml:space="preserve">[16] CGTN. (2026, May 25). Huawei unveils</w:t>
      </w:r>
      <w:r>
        <w:t xml:space="preserve"> </w:t>
      </w:r>
      <w:r>
        <w:t xml:space="preserve">‘Tau Scaling Law’</w:t>
      </w:r>
      <w:r>
        <w:t xml:space="preserve"> </w:t>
      </w:r>
      <w:r>
        <w:t xml:space="preserve">to hit 1.4nm equivalent by 2031.</w:t>
      </w:r>
      <w:r>
        <w:t xml:space="preserve"> </w:t>
      </w:r>
      <w:r>
        <w:rPr>
          <w:i/>
          <w:iCs/>
        </w:rPr>
        <w:t xml:space="preserve">CGTN</w:t>
      </w:r>
      <w:r>
        <w:t xml:space="preserve">. https://news.cgtn.com/news/2026-05-25/Huawei-unveils-Tau-Scaling-Law-to-hit-1-4nm-equivalent-by-2031-1Nr3ohj1mqk/p.html</w:t>
      </w:r>
    </w:p>
    <w:p>
      <w:r>
        <w:pict>
          <v:rect style="width:0;height:1.5pt" o:hralign="center" o:hrstd="t" o:hr="t"/>
        </w:pict>
      </w:r>
    </w:p>
    <w:bookmarkEnd w:id="15"/>
    <w:bookmarkStart w:id="16" w:name="安可框架首次纳入九款国产ai芯片"/>
    <w:p>
      <w:pPr>
        <w:pStyle w:val="Heading3"/>
      </w:pPr>
      <w:r>
        <w:rPr>
          <w:rFonts w:hint="eastAsia"/>
        </w:rPr>
        <w:t xml:space="preserve">“安可”框架首次纳入九款国产AI芯片</w:t>
      </w:r>
    </w:p>
    <w:p>
      <w:pPr>
        <w:pStyle w:val="FirstParagraph"/>
      </w:pPr>
      <w:r>
        <w:rPr>
          <w:rFonts w:hint="eastAsia"/>
        </w:rPr>
        <w:t xml:space="preserve">中国信息技术安全测评中心和国家保密科技测评中心5月27日联合发布安可认证最新结果，首次新增“AI训练与推理芯片”门类，9款国产芯片获得为期三年的政府采购准入。名单覆盖7家厂商：华为昇腾310与昇腾910两款入选，阿里巴巴旗下平头哥的镇岳M530、M890两款入选，壁仞科技、海光信息、天数智芯（Iluvatar</w:t>
      </w:r>
      <w:r>
        <w:t xml:space="preserve"> </w:t>
      </w:r>
      <w:r>
        <w:rPr>
          <w:rFonts w:hint="eastAsia"/>
        </w:rPr>
        <w:t xml:space="preserve">CoreX）、沐曦（MetaX）、摩尔线程各有一款入选。此前业内瞩目的寒武纪与百度旗下昆仑芯未出现在本批名单中——据知情人士向《南华早报》透露，企业可自主选择是否提交评测，缺席不必然意味着未通过。</w:t>
      </w:r>
    </w:p>
    <w:p>
      <w:pPr>
        <w:pStyle w:val="BodyText"/>
      </w:pPr>
      <w:r>
        <w:rPr>
          <w:rFonts w:hint="eastAsia"/>
        </w:rPr>
        <w:t xml:space="preserve">业内将此次安可门类扩容视为新的“市场守门”机制：一旦进入采购清单，国产芯片在党政、央企、金融等关键行业的国产替代空间将进一步扩大。市场数据显示，2025年中国本土AI</w:t>
      </w:r>
      <w:r>
        <w:t xml:space="preserve"> </w:t>
      </w:r>
      <w:r>
        <w:rPr>
          <w:rFonts w:hint="eastAsia"/>
        </w:rPr>
        <w:t xml:space="preserve">GPU出货约165万颗，占国内AI服务器出货量的41%，其中华为约出货81.2万颗。华为预计2026年AI处理器收入将达约120亿美元，中芯国际产能利用率已超过93%。摩根士丹利预计，到2030年中国AI芯片市场规模将达约670亿美元。</w:t>
      </w:r>
    </w:p>
    <w:p>
      <w:pPr>
        <w:pStyle w:val="BodyText"/>
      </w:pPr>
      <w:r>
        <w:rPr>
          <w:b/>
          <w:bCs/>
        </w:rPr>
        <w:t xml:space="preserve">References</w:t>
      </w:r>
    </w:p>
    <w:p>
      <w:pPr>
        <w:pStyle w:val="BodyText"/>
      </w:pPr>
      <w:r>
        <w:t xml:space="preserve">[17] James, L. (2026, May 27). China certifies nine domestic AI chips for government procurement.</w:t>
      </w:r>
      <w:r>
        <w:t xml:space="preserve"> </w:t>
      </w:r>
      <w:r>
        <w:rPr>
          <w:i/>
          <w:iCs/>
        </w:rPr>
        <w:t xml:space="preserve">Tom’s Hardware</w:t>
      </w:r>
      <w:r>
        <w:t xml:space="preserve">. https://www.tomshardware.com/tech-industry/semiconductors/china-certifies-nine-domestic-ai-chips-for-government-procurement</w:t>
      </w:r>
    </w:p>
    <w:p>
      <w:pPr>
        <w:pStyle w:val="BodyText"/>
      </w:pPr>
      <w:r>
        <w:t xml:space="preserve">[18] Digitimes. (2026, May 27). China clears 9 domestic AI chips for state procurement.</w:t>
      </w:r>
      <w:r>
        <w:t xml:space="preserve"> </w:t>
      </w:r>
      <w:r>
        <w:rPr>
          <w:i/>
          <w:iCs/>
        </w:rPr>
        <w:t xml:space="preserve">Digitimes</w:t>
      </w:r>
      <w:r>
        <w:t xml:space="preserve">. https://www.digitimes.com/news/a20260527PD230/chips-security-it-training-ascend.html</w:t>
      </w:r>
    </w:p>
    <w:p>
      <w:pPr>
        <w:pStyle w:val="BodyText"/>
      </w:pPr>
      <w:r>
        <w:t xml:space="preserve">[19] South China Morning Post. (2026, May 28). China adds AI chips to secure technology assessment list amid US curbs.</w:t>
      </w:r>
      <w:r>
        <w:t xml:space="preserve"> </w:t>
      </w:r>
      <w:r>
        <w:rPr>
          <w:i/>
          <w:iCs/>
        </w:rPr>
        <w:t xml:space="preserve">SCMP</w:t>
      </w:r>
      <w:r>
        <w:t xml:space="preserve">. https://www.scmp.com/tech/policy/article/3354993/china-adds-ai-chips-secure-technology-assessment-list-amid-us-curbs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19" w:name="四社会与民生"/>
    <w:p>
      <w:pPr>
        <w:pStyle w:val="Heading2"/>
      </w:pPr>
      <w:r>
        <w:rPr>
          <w:rFonts w:hint="eastAsia"/>
        </w:rPr>
        <w:t xml:space="preserve">四、社会与民生</w:t>
      </w:r>
    </w:p>
    <w:bookmarkStart w:id="18" w:name="神舟二十一号乘组返回-在轨210天创新纪录"/>
    <w:p>
      <w:pPr>
        <w:pStyle w:val="Heading3"/>
      </w:pPr>
      <w:r>
        <w:rPr>
          <w:rFonts w:hint="eastAsia"/>
        </w:rPr>
        <w:t xml:space="preserve">神舟二十一号乘组返回</w:t>
      </w:r>
      <w:r>
        <w:t xml:space="preserve"> </w:t>
      </w:r>
      <w:r>
        <w:rPr>
          <w:rFonts w:hint="eastAsia"/>
        </w:rPr>
        <w:t xml:space="preserve">在轨210天创新纪录</w:t>
      </w:r>
    </w:p>
    <w:p>
      <w:pPr>
        <w:pStyle w:val="FirstParagraph"/>
      </w:pPr>
      <w:r>
        <w:rPr>
          <w:rFonts w:hint="eastAsia"/>
        </w:rPr>
        <w:t xml:space="preserve">5月29日北京时间约20时（协调世界时12时左右），神舟二十一号航天员乘组——指令长张陆、飞行工程师武飞、载荷专家张洪章——乘坐神舟二十二号飞船的返回舱在内蒙古东风着陆场顺利着陆。乘组自2025年11月1日进入天宫空间站起，累计在轨210天，刷新中国载人飞行最长在轨纪录。原定接他们回家的神舟二十号返回舱因窗口遭微流星体撞击而停留在轨，备份的神舟二十二号飞船于2025年11月25日提前半年实施无人发射，承担本次返回任务。</w:t>
      </w:r>
    </w:p>
    <w:p>
      <w:pPr>
        <w:pStyle w:val="BodyText"/>
      </w:pPr>
      <w:r>
        <w:rPr>
          <w:rFonts w:hint="eastAsia"/>
        </w:rPr>
        <w:t xml:space="preserve">5月25日，神舟二十三号已与空间站完成对接，指令长朱杨柱、飞行工程师张芷源、载荷专家黎家颖（首位进入轨道的香港籍航天员）与二十一号乘组完成在轨轮换。神舟二十三号将开展中国首次为期约12个月的载人长期驻留试验，配套40余项空间科学与应用项目，为2030年前实现中国人登月奠定数据基础。任务发言人张晶博表示，该任务将“产生可直接服务于中国2030年前载人登月计划的生理学数据”。</w:t>
      </w:r>
    </w:p>
    <w:p>
      <w:pPr>
        <w:pStyle w:val="BodyText"/>
      </w:pPr>
      <w:r>
        <w:rPr>
          <w:b/>
          <w:bCs/>
        </w:rPr>
        <w:t xml:space="preserve">References</w:t>
      </w:r>
    </w:p>
    <w:p>
      <w:pPr>
        <w:pStyle w:val="BodyText"/>
      </w:pPr>
      <w:r>
        <w:t xml:space="preserve">[20] Tingley, B. (2026, May 29). China Shenzhou-23 astronaut launch Tiangong space station.</w:t>
      </w:r>
      <w:r>
        <w:t xml:space="preserve"> </w:t>
      </w:r>
      <w:r>
        <w:rPr>
          <w:i/>
          <w:iCs/>
        </w:rPr>
        <w:t xml:space="preserve">Space.com</w:t>
      </w:r>
      <w:r>
        <w:t xml:space="preserve">. https://www.space.com/space-exploration/human-spaceflight/china-shenzhou-23-astronaut-launch-tiangong-space-station</w:t>
      </w:r>
    </w:p>
    <w:p>
      <w:pPr>
        <w:pStyle w:val="BodyText"/>
      </w:pPr>
      <w:r>
        <w:t xml:space="preserve">[21] NPR. (2026, May 25). China launches Shenzhou-23 spacecraft.</w:t>
      </w:r>
      <w:r>
        <w:t xml:space="preserve"> </w:t>
      </w:r>
      <w:r>
        <w:rPr>
          <w:i/>
          <w:iCs/>
        </w:rPr>
        <w:t xml:space="preserve">NPR</w:t>
      </w:r>
      <w:r>
        <w:t xml:space="preserve">. https://www.npr.org/2026/05/25/g-s1-124179/china-launches-shenzhou-23-spacecraft</w:t>
      </w:r>
    </w:p>
    <w:p>
      <w:pPr>
        <w:pStyle w:val="BodyText"/>
      </w:pPr>
      <w:r>
        <w:t xml:space="preserve">[22] NASASpaceFlight.com. (2026, May 24). Shenzhou-23 launch.</w:t>
      </w:r>
      <w:r>
        <w:t xml:space="preserve"> </w:t>
      </w:r>
      <w:r>
        <w:rPr>
          <w:i/>
          <w:iCs/>
        </w:rPr>
        <w:t xml:space="preserve">NASASpaceFlight.com</w:t>
      </w:r>
      <w:r>
        <w:t xml:space="preserve">. https://www.nasaspaceflight.com/2026/05/shenzhou-23-launch/</w:t>
      </w:r>
    </w:p>
    <w:p>
      <w:pPr>
        <w:pStyle w:val="BodyText"/>
      </w:pPr>
      <w:r>
        <w:t xml:space="preserve">[23] ECNS. (2026, May 28). Shenzhou-21 crew to return to Earth in coming days.</w:t>
      </w:r>
      <w:r>
        <w:t xml:space="preserve"> </w:t>
      </w:r>
      <w:r>
        <w:rPr>
          <w:i/>
          <w:iCs/>
        </w:rPr>
        <w:t xml:space="preserve">ECNS</w:t>
      </w:r>
      <w:r>
        <w:t xml:space="preserve">. http://www.ecns.cn/news/sci-tech/2026-05-28/detail-ihfewyzm7781405.shtml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五海外涉华财经"/>
    <w:p>
      <w:pPr>
        <w:pStyle w:val="Heading2"/>
      </w:pPr>
      <w:r>
        <w:rPr>
          <w:rFonts w:hint="eastAsia"/>
        </w:rPr>
        <w:t xml:space="preserve">五、海外涉华财经</w:t>
      </w:r>
    </w:p>
    <w:bookmarkStart w:id="20" w:name="欧委会全员会议讨论产能过剩工具-中方警告反制"/>
    <w:p>
      <w:pPr>
        <w:pStyle w:val="Heading3"/>
      </w:pPr>
      <w:r>
        <w:rPr>
          <w:rFonts w:hint="eastAsia"/>
        </w:rPr>
        <w:t xml:space="preserve">欧委会全员会议讨论“产能过剩工具”</w:t>
      </w:r>
      <w:r>
        <w:t xml:space="preserve"> </w:t>
      </w:r>
      <w:r>
        <w:rPr>
          <w:rFonts w:hint="eastAsia"/>
        </w:rPr>
        <w:t xml:space="preserve">中方警告反制</w:t>
      </w:r>
    </w:p>
    <w:p>
      <w:pPr>
        <w:pStyle w:val="FirstParagraph"/>
      </w:pPr>
      <w:r>
        <w:rPr>
          <w:rFonts w:hint="eastAsia"/>
        </w:rPr>
        <w:t xml:space="preserve">5月29日上午，欧盟委员会全体27位委员在布鲁塞尔召开特别全员会议，集中辩论由贸易委员马罗什·谢夫乔维奇（Maroš</w:t>
      </w:r>
      <w:r>
        <w:t xml:space="preserve"> </w:t>
      </w:r>
      <w:r>
        <w:rPr>
          <w:rFonts w:hint="eastAsia"/>
        </w:rPr>
        <w:t xml:space="preserve">Šefčovič）力推的“产能过剩工具”——一项允许按行业逐一限制中国商品市场准入的紧急贸易救济机制。会前几小时，中央广播电视总台旗下社交媒体账号“玉渊谭天”援引权威人士口吻发出警告，若欧方付诸实施，中方将启动“即时反制”，包括反歧视调查与供应链安全审查。彭博社援引欧委会内部数据：中国占全球工业产出约30%，而国内消费仅占13%；今年1—4月，欧盟对华贸易逆差扩大至970亿欧元，2025年全年逆差达3600亿欧元。</w:t>
      </w:r>
    </w:p>
    <w:p>
      <w:pPr>
        <w:pStyle w:val="BodyText"/>
      </w:pPr>
      <w:r>
        <w:rPr>
          <w:rFonts w:hint="eastAsia"/>
        </w:rPr>
        <w:t xml:space="preserve">德国经济部长卡特琳娜·赖歇（Katherina</w:t>
      </w:r>
      <w:r>
        <w:t xml:space="preserve"> </w:t>
      </w:r>
      <w:r>
        <w:rPr>
          <w:rFonts w:hint="eastAsia"/>
        </w:rPr>
        <w:t xml:space="preserve">Reiche）正同步在北京进行为期三天的访问。5月24日，西班牙、法国、意大利、荷兰、立陶宛五国联名递交立场文件，要求加快紧急关税出台节奏（按周而非按月）、扩大行业覆盖并新设反规避权力。中国商务部新闻发言人何亚东回应称欧方应“尊重市场原则、避免双重标准”，并质问“欧盟对华汽车、医药、葡萄酒、化妆品出口是否也属产能过剩”。欧委会一名官员对欧观察家（EUobserver）表示：“这次会议是要承认问题的存在，并表明必须采取行动。”正式工具预计在2026年9月前完成立法草案。</w:t>
      </w:r>
    </w:p>
    <w:p>
      <w:pPr>
        <w:pStyle w:val="BodyText"/>
      </w:pPr>
      <w:r>
        <w:rPr>
          <w:b/>
          <w:bCs/>
        </w:rPr>
        <w:t xml:space="preserve">References</w:t>
      </w:r>
    </w:p>
    <w:p>
      <w:pPr>
        <w:pStyle w:val="BodyText"/>
      </w:pPr>
      <w:r>
        <w:t xml:space="preserve">[24] Bloomberg News. (2026, May 29). China warns of retaliation ahead of EU meeting on trade curbs.</w:t>
      </w:r>
      <w:r>
        <w:t xml:space="preserve"> </w:t>
      </w:r>
      <w:r>
        <w:rPr>
          <w:i/>
          <w:iCs/>
        </w:rPr>
        <w:t xml:space="preserve">Bloomberg</w:t>
      </w:r>
      <w:r>
        <w:t xml:space="preserve">. https://www.bloomberg.com/news/articles/2026-05-29/china-warns-of-retaliation-ahead-of-eu-meeting-on-trade-curbs</w:t>
      </w:r>
    </w:p>
    <w:p>
      <w:pPr>
        <w:pStyle w:val="BodyText"/>
      </w:pPr>
      <w:r>
        <w:t xml:space="preserve">[25] EUobserver. (2026, May 28). EU-China trade war edges closer as Brussels lines up emergency import safeguards.</w:t>
      </w:r>
      <w:r>
        <w:t xml:space="preserve"> </w:t>
      </w:r>
      <w:r>
        <w:rPr>
          <w:i/>
          <w:iCs/>
        </w:rPr>
        <w:t xml:space="preserve">EUobserver</w:t>
      </w:r>
      <w:r>
        <w:t xml:space="preserve">. https://euobserver.com/218160/eu-china-trade-war-edges-closer-as-brussels-lines-up-emergency-import-safeguards/</w:t>
      </w:r>
    </w:p>
    <w:p>
      <w:pPr>
        <w:pStyle w:val="BodyText"/>
      </w:pPr>
      <w:r>
        <w:t xml:space="preserve">[26] EUobserver. (2026, May 21). China threatens retaliation over new EU tool to curb Chinese overcapacity.</w:t>
      </w:r>
      <w:r>
        <w:t xml:space="preserve"> </w:t>
      </w:r>
      <w:r>
        <w:rPr>
          <w:i/>
          <w:iCs/>
        </w:rPr>
        <w:t xml:space="preserve">EUobserver</w:t>
      </w:r>
      <w:r>
        <w:t xml:space="preserve">. https://euobserver.com/218003/china-threatens-retaliation-over-new-eu-tool-to-curb-chinese-overcapacity/</w:t>
      </w:r>
    </w:p>
    <w:p>
      <w:pPr>
        <w:pStyle w:val="BodyText"/>
      </w:pPr>
      <w:r>
        <w:t xml:space="preserve">[27] The Star / SCMP. (2026, May 26). Major EU countries push for tougher China policy ahead of Brussels debate.</w:t>
      </w:r>
      <w:r>
        <w:t xml:space="preserve"> </w:t>
      </w:r>
      <w:r>
        <w:rPr>
          <w:i/>
          <w:iCs/>
        </w:rPr>
        <w:t xml:space="preserve">The Star</w:t>
      </w:r>
      <w:r>
        <w:t xml:space="preserve">. https://www.thestar.com.my/aseanplus/aseanplus-news/2026/05/26/-major-eu-countries-push-for-tougher-china-policy-ahead-of-brussels-debate</w:t>
      </w:r>
    </w:p>
    <w:p>
      <w:pPr>
        <w:pStyle w:val="BodyText"/>
      </w:pPr>
      <w:r>
        <w:t xml:space="preserve">[28] Bloomberg News. (2026, May 21). China warns EU of retaliation as bloc mulls tougher trade curbs.</w:t>
      </w:r>
      <w:r>
        <w:t xml:space="preserve"> </w:t>
      </w:r>
      <w:r>
        <w:rPr>
          <w:i/>
          <w:iCs/>
        </w:rPr>
        <w:t xml:space="preserve">Bloomberg</w:t>
      </w:r>
      <w:r>
        <w:t xml:space="preserve">. https://www.bloomberg.com/news/articles/2026-05-21/china-warns-eu-of-retaliation-as-bloc-mulls-tougher-trade-curbs</w:t>
      </w:r>
    </w:p>
    <w:p>
      <w:r>
        <w:pict>
          <v:rect style="width:0;height:1.5pt" o:hralign="center" o:hrstd="t" o:hr="t"/>
        </w:pict>
      </w:r>
    </w:p>
    <w:bookmarkEnd w:id="20"/>
    <w:bookmarkStart w:id="21" w:name="长鑫存储获科创板放行-拟成2022年来中国最大ipo"/>
    <w:p>
      <w:pPr>
        <w:pStyle w:val="Heading3"/>
      </w:pPr>
      <w:r>
        <w:rPr>
          <w:rFonts w:hint="eastAsia"/>
        </w:rPr>
        <w:t xml:space="preserve">长鑫存储获科创板放行</w:t>
      </w:r>
      <w:r>
        <w:t xml:space="preserve"> </w:t>
      </w:r>
      <w:r>
        <w:rPr>
          <w:rFonts w:hint="eastAsia"/>
        </w:rPr>
        <w:t xml:space="preserve">拟成2022年来中国最大IPO</w:t>
      </w:r>
    </w:p>
    <w:p>
      <w:pPr>
        <w:pStyle w:val="FirstParagraph"/>
      </w:pPr>
      <w:r>
        <w:rPr>
          <w:rFonts w:hint="eastAsia"/>
        </w:rPr>
        <w:t xml:space="preserve">中国最大DRAM芯片厂商、全球第四大内存厂商长鑫存储技术股份有限公司（CXMT）5月27日获得上海证券交易所科创板上市委审议通过，拟募集资金不低于295亿元人民币（约43亿美元），含超额配售权募资规模可超50亿美元。这将是自2022年中海油募资51亿美元以来A股最大单笔IPO，也是继2025年5月宁德时代赴港募资53亿美元后亚洲市场最大规模发行。公司总部位于安徽合肥，2025年第四季度全球DRAM份额约7.67%，对照三星、SK海力士、美光三家合计约90%的格局。</w:t>
      </w:r>
    </w:p>
    <w:p>
      <w:pPr>
        <w:pStyle w:val="BodyText"/>
      </w:pPr>
      <w:r>
        <w:rPr>
          <w:rFonts w:hint="eastAsia"/>
        </w:rPr>
        <w:t xml:space="preserve">财务上，CXMT</w:t>
      </w:r>
      <w:r>
        <w:t xml:space="preserve"> </w:t>
      </w:r>
      <w:r>
        <w:rPr>
          <w:rFonts w:hint="eastAsia"/>
        </w:rPr>
        <w:t xml:space="preserve">2026年一季度营收508亿元人民币，扭亏为盈；公司预计上半年营收将突破1100亿元，归母净利润同比增长约2200%至约500亿元。募投方向包括晶圆扩产、DRAM工艺升级（DDR4、LPDDR5、HBM）以及研发体系建设。市场关注的HBM3量产计划目标定在2026年内落地，将是中国厂商在AI高端内存上的关键突破点。受美方出口管制影响，长鑫存储被视为中国半导体自主链条中“最具战略意义的一环”，其A股上市估值若按当前一级市场参考可超2万亿元人民币。</w:t>
      </w:r>
    </w:p>
    <w:p>
      <w:pPr>
        <w:pStyle w:val="BodyText"/>
      </w:pPr>
      <w:r>
        <w:rPr>
          <w:b/>
          <w:bCs/>
        </w:rPr>
        <w:t xml:space="preserve">References</w:t>
      </w:r>
    </w:p>
    <w:p>
      <w:pPr>
        <w:pStyle w:val="BodyText"/>
      </w:pPr>
      <w:r>
        <w:t xml:space="preserve">[29] Bloomberg News. (2026, May 27). Memory chip giant CXMT heads for China’s biggest IPO since 2022.</w:t>
      </w:r>
      <w:r>
        <w:t xml:space="preserve"> </w:t>
      </w:r>
      <w:r>
        <w:rPr>
          <w:i/>
          <w:iCs/>
        </w:rPr>
        <w:t xml:space="preserve">Yahoo Finance / Bloomberg</w:t>
      </w:r>
      <w:r>
        <w:t xml:space="preserve">. https://finance.yahoo.com/markets/stocks/articles/memory-chip-giant-cxmt-heads-090609942.html</w:t>
      </w:r>
    </w:p>
    <w:p>
      <w:pPr>
        <w:pStyle w:val="BodyText"/>
      </w:pPr>
      <w:r>
        <w:t xml:space="preserve">[30] Digitimes. (2026, May 28). CXMT IPO DRAM supply chain production.</w:t>
      </w:r>
      <w:r>
        <w:t xml:space="preserve"> </w:t>
      </w:r>
      <w:r>
        <w:rPr>
          <w:i/>
          <w:iCs/>
        </w:rPr>
        <w:t xml:space="preserve">Digitimes</w:t>
      </w:r>
      <w:r>
        <w:t xml:space="preserve">. https://www.digitimes.com/news/a20260528VL221/cxmt-ipo-dram-supply-chain-production.html</w:t>
      </w:r>
    </w:p>
    <w:p>
      <w:pPr>
        <w:pStyle w:val="BodyText"/>
      </w:pPr>
      <w:r>
        <w:t xml:space="preserve">[31] Caixin Global. (2026, May 28). ChangXin clears key hurdle for record STAR Market IPO.</w:t>
      </w:r>
      <w:r>
        <w:t xml:space="preserve"> </w:t>
      </w:r>
      <w:r>
        <w:rPr>
          <w:i/>
          <w:iCs/>
        </w:rPr>
        <w:t xml:space="preserve">Caixin Global</w:t>
      </w:r>
      <w:r>
        <w:t xml:space="preserve">. https://www.caixinglobal.com/2026-05-28/changxin-clears-key-hurdle-for-record-star-market-ipo-102448359.html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六企业ipo与并购"/>
    <w:p>
      <w:pPr>
        <w:pStyle w:val="Heading2"/>
      </w:pPr>
      <w:r>
        <w:rPr>
          <w:rFonts w:hint="eastAsia"/>
        </w:rPr>
        <w:t xml:space="preserve">六、企业IPO与并购</w:t>
      </w:r>
    </w:p>
    <w:bookmarkStart w:id="23" w:name="创想三维登陆港交所-首日溢价约80"/>
    <w:p>
      <w:pPr>
        <w:pStyle w:val="Heading3"/>
      </w:pPr>
      <w:r>
        <w:rPr>
          <w:rFonts w:hint="eastAsia"/>
        </w:rPr>
        <w:t xml:space="preserve">创想三维登陆港交所</w:t>
      </w:r>
      <w:r>
        <w:t xml:space="preserve"> </w:t>
      </w:r>
      <w:r>
        <w:rPr>
          <w:rFonts w:hint="eastAsia"/>
        </w:rPr>
        <w:t xml:space="preserve">首日溢价约80%</w:t>
      </w:r>
    </w:p>
    <w:p>
      <w:pPr>
        <w:pStyle w:val="FirstParagraph"/>
      </w:pPr>
      <w:r>
        <w:rPr>
          <w:rFonts w:hint="eastAsia"/>
        </w:rPr>
        <w:t xml:space="preserve">深圳市创想三维科技股份有限公司（3388.HK）5月29日在港交所主板挂牌，成为首家在港上市的消费级3D打印企业。本次全球发售H股73,427,550股，每股发售价18.80港元，净筹资约12.72亿港元（约1.63亿美元）。公开发售环节获约3,829倍超额认购，开盘报33.88港元，较发行价溢价约80%，按发售价计算市值约87.8亿港元（约11亿美元）。中金公司担任独家保荐人。</w:t>
      </w:r>
    </w:p>
    <w:p>
      <w:pPr>
        <w:pStyle w:val="BodyText"/>
      </w:pPr>
      <w:r>
        <w:rPr>
          <w:rFonts w:hint="eastAsia"/>
        </w:rPr>
        <w:t xml:space="preserve">创想三维成立于2014年，按2025年GMV计，在全球消费级3D打印机市场排名第二（份额11.2%），在消费级3D扫描仪市场排名第一（45.3%），在激光雕刻机市场排名第四（4.8%）。2025年公司海外营收占比约74%，全年总收入约31.3亿元人民币，调整后净利润约9240万元。募集资金将主要用于研发投入、产能扩张、品牌建设与并购布局。这笔交易也是港交所近期消费电子领域少数仍实现高倍数认购的新股，市场解读为投资者对“中国硬件出海”叙事的延续性押注。</w:t>
      </w:r>
    </w:p>
    <w:p>
      <w:pPr>
        <w:pStyle w:val="BodyText"/>
      </w:pPr>
      <w:r>
        <w:rPr>
          <w:b/>
          <w:bCs/>
        </w:rPr>
        <w:t xml:space="preserve">References</w:t>
      </w:r>
    </w:p>
    <w:p>
      <w:pPr>
        <w:pStyle w:val="BodyText"/>
      </w:pPr>
      <w:r>
        <w:t xml:space="preserve">[32] PR Newswire / Creality. (2026, May 29). Creality 3D successfully listed in Hong Kong.</w:t>
      </w:r>
      <w:r>
        <w:t xml:space="preserve"> </w:t>
      </w:r>
      <w:r>
        <w:rPr>
          <w:i/>
          <w:iCs/>
        </w:rPr>
        <w:t xml:space="preserve">PR Newswire</w:t>
      </w:r>
      <w:r>
        <w:t xml:space="preserve">. https://www.prnewswire.com/news-releases/creality-3d-successfully-listed-in-hong-kong-302785326.html</w:t>
      </w:r>
    </w:p>
    <w:p>
      <w:pPr>
        <w:pStyle w:val="BodyText"/>
      </w:pPr>
      <w:r>
        <w:t xml:space="preserve">[33] 3DPrint.com. (2026, May 27). Asia AM Watch: Creality launches $177M Hong Kong IPO as HKEX trading debut nears.</w:t>
      </w:r>
      <w:r>
        <w:t xml:space="preserve"> </w:t>
      </w:r>
      <w:r>
        <w:rPr>
          <w:i/>
          <w:iCs/>
        </w:rPr>
        <w:t xml:space="preserve">3DPrint.com</w:t>
      </w:r>
      <w:r>
        <w:t xml:space="preserve">. https://3dprint.com/326267/asia-am-watch-creality-launches-177m-hong-kong-ipo-as-hkex-trading-debut-nears/amp/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6" w:name="七其他重要事件"/>
    <w:p>
      <w:pPr>
        <w:pStyle w:val="Heading2"/>
      </w:pPr>
      <w:r>
        <w:rPr>
          <w:rFonts w:hint="eastAsia"/>
        </w:rPr>
        <w:t xml:space="preserve">七、其他重要事件</w:t>
      </w:r>
    </w:p>
    <w:bookmarkStart w:id="25" w:name="六部法律草案公开征求意见今日截止"/>
    <w:p>
      <w:pPr>
        <w:pStyle w:val="Heading3"/>
      </w:pPr>
      <w:r>
        <w:rPr>
          <w:rFonts w:hint="eastAsia"/>
        </w:rPr>
        <w:t xml:space="preserve">六部法律草案公开征求意见今日截止</w:t>
      </w:r>
    </w:p>
    <w:p>
      <w:pPr>
        <w:pStyle w:val="FirstParagraph"/>
      </w:pPr>
      <w:r>
        <w:rPr>
          <w:rFonts w:hint="eastAsia"/>
        </w:rPr>
        <w:t xml:space="preserve">全国人大常委会法工委就六部法律草案征求公众意见的期限于5月29日同日截止，覆盖范围涵盖社会治理、产业基础与国防动员等关键领域。六部草案包括：《医疗保障法（草案二次审议稿）》、《耕地保护和质量提升法（草案）》、《企业国有资产法（修订草案）》、《农业法（修订草案）》、《国防动员法（修订草案）》以及《水法（修订草案）》。其中《医疗保障法》一旦立法通过，将首次以专门法律形式确立覆盖逾14亿人的社会医疗保险制度框架，对医保基金管理、定点机构监管与跨省结算等具有奠基性意义。</w:t>
      </w:r>
    </w:p>
    <w:p>
      <w:pPr>
        <w:pStyle w:val="BodyText"/>
      </w:pPr>
      <w:r>
        <w:rPr>
          <w:rFonts w:hint="eastAsia"/>
        </w:rPr>
        <w:t xml:space="preserve">按全国人大议程，下一次常委会例会预计在6月下旬举行，部分草案有望进入下一轮审议或交付表决。观察人士指出，本轮集中征求意见的法律修订呈现“统筹发展与安全”的明显特征：耕地保护、水法和国防动员法的同步修订对应粮食安全、水资源安全与战时动员能力的整体强化，而企业国有资产法的修订则配合国资国企改革深化要求。NPC</w:t>
      </w:r>
      <w:r>
        <w:t xml:space="preserve"> </w:t>
      </w:r>
      <w:r>
        <w:rPr>
          <w:rFonts w:hint="eastAsia"/>
        </w:rPr>
        <w:t xml:space="preserve">Observer援引官方文本指，所有说明性材料以中文为准、整合为单一PDF，征求意见结果将作为下一轮审议的重要参考。</w:t>
      </w:r>
    </w:p>
    <w:p>
      <w:pPr>
        <w:pStyle w:val="BodyText"/>
      </w:pPr>
      <w:r>
        <w:rPr>
          <w:b/>
          <w:bCs/>
        </w:rPr>
        <w:t xml:space="preserve">References</w:t>
      </w:r>
    </w:p>
    <w:p>
      <w:pPr>
        <w:pStyle w:val="BodyText"/>
      </w:pPr>
      <w:r>
        <w:t xml:space="preserve">[34] NPC Observer. (2026, April 30). NPC Calendar: May 2026.</w:t>
      </w:r>
      <w:r>
        <w:t xml:space="preserve"> </w:t>
      </w:r>
      <w:r>
        <w:rPr>
          <w:i/>
          <w:iCs/>
        </w:rPr>
        <w:t xml:space="preserve">NPC Observer</w:t>
      </w:r>
      <w:r>
        <w:t xml:space="preserve">. https://npcobserver.com/2026/04/30/npc-calendar-may-2026/</w:t>
      </w:r>
    </w:p>
    <w:p>
      <w:pPr>
        <w:pStyle w:val="BodyText"/>
      </w:pPr>
      <w:r>
        <w:t xml:space="preserve">[35] NPC Observer. (2026, April 30). Chinese legislature seeks public comment on 6 bills: Defense mobilization, state-owned enterprise assets, healthcare, water resources &amp; agriculture.</w:t>
      </w:r>
      <w:r>
        <w:t xml:space="preserve"> </w:t>
      </w:r>
      <w:r>
        <w:rPr>
          <w:i/>
          <w:iCs/>
        </w:rPr>
        <w:t xml:space="preserve">NPC Observer</w:t>
      </w:r>
      <w:r>
        <w:t xml:space="preserve">. https://npcobserver.com/2026/04/30/china-npc-consultation-healthcare-mobilization-state-enterprise-asset-agriculture-water-law/</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2026-05-29T08:38:09Z</dcterms:created>
  <dcterms:modified xsi:type="dcterms:W3CDTF">2026-05-29T08:38:09Z</dcterms:modified>
</cp:coreProperties>
</file>

<file path=docProps/custom.xml><?xml version="1.0" encoding="utf-8"?>
<Properties xmlns="http://schemas.openxmlformats.org/officeDocument/2006/custom-properties" xmlns:vt="http://schemas.openxmlformats.org/officeDocument/2006/docPropsVTypes"/>
</file>