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2026年6月9日</w:t>
      </w:r>
    </w:p>
    <w:p/>
    <w:p>
      <w:pPr>
        <w:pStyle w:val="ListParagraph"/>
        <w:numPr>
          <w:ilvl w:val="0"/>
          <w:numId w:val="8"/>
        </w:numPr>
      </w:pPr>
      <w:r>
        <w:rPr>
          <w:rFonts w:ascii="FangSong_GB2312" w:hAnsi="FangSong_GB2312" w:eastAsia="FangSong_GB2312"/>
          <w:b/>
          <w:sz w:val="21"/>
        </w:rPr>
        <w:t>伊拉克阿联酋加速建管道绕开霍尔木兹海峡</w:t>
      </w:r>
    </w:p>
    <w:p>
      <w:pPr>
        <w:pStyle w:val="ListParagraph"/>
        <w:numPr>
          <w:ilvl w:val="0"/>
          <w:numId w:val="8"/>
        </w:numPr>
      </w:pPr>
      <w:r>
        <w:rPr>
          <w:rFonts w:ascii="FangSong_GB2312" w:hAnsi="FangSong_GB2312" w:eastAsia="FangSong_GB2312"/>
          <w:b/>
          <w:sz w:val="21"/>
        </w:rPr>
        <w:t>OpenAI递交保密版S-1，隐含估值8520亿美元</w:t>
      </w:r>
    </w:p>
    <w:p>
      <w:pPr>
        <w:pStyle w:val="ListParagraph"/>
        <w:numPr>
          <w:ilvl w:val="0"/>
          <w:numId w:val="8"/>
        </w:numPr>
      </w:pPr>
      <w:r>
        <w:rPr>
          <w:rFonts w:ascii="FangSong_GB2312" w:hAnsi="FangSong_GB2312" w:eastAsia="FangSong_GB2312"/>
          <w:b/>
          <w:sz w:val="21"/>
        </w:rPr>
        <w:t>联邦法官推翻特朗普10万美元H-1B签证费</w:t>
      </w:r>
    </w:p>
    <w:p>
      <w:pPr>
        <w:pStyle w:val="ListParagraph"/>
        <w:numPr>
          <w:ilvl w:val="0"/>
          <w:numId w:val="8"/>
        </w:numPr>
      </w:pPr>
      <w:r>
        <w:rPr>
          <w:rFonts w:ascii="FangSong_GB2312" w:hAnsi="FangSong_GB2312" w:eastAsia="FangSong_GB2312"/>
          <w:b/>
          <w:sz w:val="21"/>
        </w:rPr>
        <w:t>GSK 106亿美元全现金收购Nuvalent，加码肺癌靶向药</w:t>
      </w:r>
    </w:p>
    <w:p>
      <w:pPr>
        <w:pStyle w:val="ListParagraph"/>
        <w:numPr>
          <w:ilvl w:val="0"/>
          <w:numId w:val="8"/>
        </w:numPr>
      </w:pPr>
      <w:r>
        <w:rPr>
          <w:rFonts w:ascii="FangSong_GB2312" w:hAnsi="FangSong_GB2312" w:eastAsia="FangSong_GB2312"/>
          <w:b/>
          <w:sz w:val="21"/>
        </w:rPr>
        <w:t>CBI下调英国2026年GDP增速至1.1%、警示失业率10年新高</w:t>
      </w:r>
    </w:p>
    <w:p>
      <w:pPr>
        <w:pStyle w:val="ListParagraph"/>
        <w:numPr>
          <w:ilvl w:val="0"/>
          <w:numId w:val="8"/>
        </w:numPr>
      </w:pPr>
      <w:r>
        <w:rPr>
          <w:rFonts w:ascii="FangSong_GB2312" w:hAnsi="FangSong_GB2312" w:eastAsia="FangSong_GB2312"/>
          <w:b/>
          <w:sz w:val="21"/>
        </w:rPr>
        <w:t>法德正式终结FCAS战机项目，欧洲最大防务合作破裂</w:t>
      </w:r>
    </w:p>
    <w:p>
      <w:pPr>
        <w:pStyle w:val="ListParagraph"/>
        <w:numPr>
          <w:ilvl w:val="0"/>
          <w:numId w:val="8"/>
        </w:numPr>
      </w:pPr>
      <w:r>
        <w:rPr>
          <w:rFonts w:ascii="FangSong_GB2312" w:hAnsi="FangSong_GB2312" w:eastAsia="FangSong_GB2312"/>
          <w:b/>
          <w:sz w:val="21"/>
        </w:rPr>
        <w:t>布伊格、Orange、Iliad 203.5亿欧元拆分收购SFR</w:t>
      </w:r>
    </w:p>
    <w:p>
      <w:pPr>
        <w:pStyle w:val="ListParagraph"/>
        <w:numPr>
          <w:ilvl w:val="0"/>
          <w:numId w:val="8"/>
        </w:numPr>
      </w:pPr>
      <w:r>
        <w:rPr>
          <w:rFonts w:ascii="FangSong_GB2312" w:hAnsi="FangSong_GB2312" w:eastAsia="FangSong_GB2312"/>
          <w:b/>
          <w:sz w:val="21"/>
        </w:rPr>
        <w:t>ICC首席检察官卡里姆·汗遭24年来首次停职</w:t>
      </w:r>
    </w:p>
    <w:p>
      <w:pPr>
        <w:pStyle w:val="ListParagraph"/>
        <w:numPr>
          <w:ilvl w:val="0"/>
          <w:numId w:val="8"/>
        </w:numPr>
      </w:pPr>
      <w:r>
        <w:rPr>
          <w:rFonts w:ascii="FangSong_GB2312" w:hAnsi="FangSong_GB2312" w:eastAsia="FangSong_GB2312"/>
          <w:b/>
          <w:sz w:val="21"/>
        </w:rPr>
        <w:t>习近平七年来首访平壤，中朝再启"新篇章"</w:t>
      </w:r>
    </w:p>
    <w:p>
      <w:pPr>
        <w:pStyle w:val="ListParagraph"/>
        <w:numPr>
          <w:ilvl w:val="0"/>
          <w:numId w:val="8"/>
        </w:numPr>
      </w:pPr>
      <w:r>
        <w:rPr>
          <w:rFonts w:ascii="FangSong_GB2312" w:hAnsi="FangSong_GB2312" w:eastAsia="FangSong_GB2312"/>
          <w:b/>
          <w:sz w:val="21"/>
        </w:rPr>
        <w:t>五角大楼1260H清单扩至188家，阿里百度比亚迪在列</w:t>
      </w:r>
    </w:p>
    <w:p>
      <w:pPr>
        <w:pStyle w:val="ListParagraph"/>
        <w:numPr>
          <w:ilvl w:val="0"/>
          <w:numId w:val="8"/>
        </w:numPr>
      </w:pPr>
      <w:r>
        <w:rPr>
          <w:rFonts w:ascii="FangSong_GB2312" w:hAnsi="FangSong_GB2312" w:eastAsia="FangSong_GB2312"/>
          <w:b/>
          <w:sz w:val="21"/>
        </w:rPr>
        <w:t>日元跌至160.295，财务大臣警告将采取果断措施</w:t>
      </w:r>
    </w:p>
    <w:p>
      <w:pPr>
        <w:pStyle w:val="ListParagraph"/>
        <w:numPr>
          <w:ilvl w:val="0"/>
          <w:numId w:val="8"/>
        </w:numPr>
      </w:pPr>
      <w:r>
        <w:rPr>
          <w:rFonts w:ascii="FangSong_GB2312" w:hAnsi="FangSong_GB2312" w:eastAsia="FangSong_GB2312"/>
          <w:b/>
          <w:sz w:val="21"/>
        </w:rPr>
        <w:t>日本央行5月货币数据出炉，6月加息押注升至80%</w:t>
      </w:r>
    </w:p>
    <w:p>
      <w:pPr>
        <w:pStyle w:val="ListParagraph"/>
        <w:numPr>
          <w:ilvl w:val="0"/>
          <w:numId w:val="8"/>
        </w:numPr>
      </w:pPr>
      <w:r>
        <w:rPr>
          <w:rFonts w:ascii="FangSong_GB2312" w:hAnsi="FangSong_GB2312" w:eastAsia="FangSong_GB2312"/>
          <w:b/>
          <w:sz w:val="21"/>
        </w:rPr>
        <w:t>韩国一季度GDP上修至环比1.8%，AI芯片驱动五年最快增速</w:t>
      </w:r>
    </w:p>
    <w:p>
      <w:pPr>
        <w:pStyle w:val="ListParagraph"/>
        <w:numPr>
          <w:ilvl w:val="0"/>
          <w:numId w:val="8"/>
        </w:numPr>
      </w:pPr>
      <w:r>
        <w:rPr>
          <w:rFonts w:ascii="FangSong_GB2312" w:hAnsi="FangSong_GB2312" w:eastAsia="FangSong_GB2312"/>
          <w:b/>
          <w:sz w:val="21"/>
        </w:rPr>
        <w:t>黄仁勋结束五日访韩，深化与三星、SK、现代AI合作</w:t>
      </w:r>
    </w:p>
    <w:p/>
    <w:p/>
    <w:p>
      <w:r>
        <w:rPr>
          <w:rFonts w:ascii="FangSong_GB2312" w:hAnsi="FangSong_GB2312" w:eastAsia="FangSong_GB2312"/>
          <w:b/>
          <w:sz w:val="24"/>
        </w:rPr>
        <w:t>1.伊拉克阿联酋加速建管道绕开霍尔木兹海峡</w:t>
      </w:r>
    </w:p>
    <w:p>
      <w:r>
        <w:rPr>
          <w:rFonts w:ascii="FangSong_GB2312" w:hAnsi="FangSong_GB2312" w:eastAsia="FangSong_GB2312"/>
          <w:b w:val="0"/>
          <w:sz w:val="21"/>
        </w:rPr>
        <w:t>伊拉克内阁批准将库尔德斯坦—土耳其原油管道运力由22万桶/日扩建至77万桶/日，阿联酋同步推进通往富查伊拉港(Fujairah)的"西—东"原油管道、目标2027年完工，两条工程共同目的是在伊朗战争阻断霍尔木兹海峡后为海湾产油国保留绕道出海通道；伊拉克战前原油出口约9300万桶/月，2026年4月骤降至仅1000万桶，约九成政府财政收入依赖石油，QuantCube大宗商品主管艾伦·勒芒农(Alan Lemangnen)指出"伊拉克的处境复杂得多，因为其原油几乎全部经霍尔木兹海峡出口"；2026年2月底美以发起对伊空中战役后，伊朗革命卫队(IRGC)封锁与布雷令过境运力压缩至战前约5%，国际能源署定性为"全球石油市场史上规模最大的单次供给中断"，霍尔木兹海峡战前承载约25%海运原油与20%LNG，伦敦布伦特原油6月9日已升至94.20美元/桶。 [1]</w:t>
      </w:r>
    </w:p>
    <w:p/>
    <w:p>
      <w:r>
        <w:rPr>
          <w:rFonts w:ascii="FangSong_GB2312" w:hAnsi="FangSong_GB2312" w:eastAsia="FangSong_GB2312"/>
          <w:b/>
          <w:sz w:val="24"/>
        </w:rPr>
        <w:t>2.OpenAI递交保密版S-1，隐含估值8520亿美元</w:t>
      </w:r>
    </w:p>
    <w:p>
      <w:r>
        <w:rPr>
          <w:rFonts w:ascii="FangSong_GB2312" w:hAnsi="FangSong_GB2312" w:eastAsia="FangSong_GB2312"/>
          <w:b w:val="0"/>
          <w:sz w:val="21"/>
        </w:rPr>
        <w:t>OpenAI于美东时间6月9日上午正式向SEC递交保密版S-1注册文件，隐含估值约8520亿美元，将位列标普500前15，公司声明称"我们预计文件会泄露，所以干脆主动公布。我们尚未确定上市时点"；首席财务官萨拉·弗里亚(Sarah Friar)主导此次申报，山姆·奥尔特曼(Sam Altman)此前将IPO定位为"最可能的长期路径"，估值锚定自3月底1220亿美元单轮融资——由亚马逊500亿、英伟达300亿、软银300亿美元领投。同业Anthropic已于6月1日先行提交S-1、估值约9650至1万亿美元，SpaceX亦定价135美元/股、计划6月12日以SPCX登陆纳斯达克募资750亿美元，三家"千亿美元级"科技公司在不到两周内集中递表，构成2026年下半年美股IPO窗口的核心叙事。 [2]</w:t>
      </w:r>
    </w:p>
    <w:p/>
    <w:p>
      <w:r>
        <w:rPr>
          <w:rFonts w:ascii="FangSong_GB2312" w:hAnsi="FangSong_GB2312" w:eastAsia="FangSong_GB2312"/>
          <w:b/>
          <w:sz w:val="24"/>
        </w:rPr>
        <w:t>3.联邦法官推翻特朗普10万美元H-1B签证费</w:t>
      </w:r>
    </w:p>
    <w:p>
      <w:r>
        <w:rPr>
          <w:rFonts w:ascii="FangSong_GB2312" w:hAnsi="FangSong_GB2312" w:eastAsia="FangSong_GB2312"/>
          <w:b w:val="0"/>
          <w:sz w:val="21"/>
        </w:rPr>
        <w:t>波士顿联邦地区法官利奥·索罗金(Leo Sorokin)6月8日裁定特朗普政府对H-1B设置的每份申请10万美元费用属"违法征税"、即日推翻，诉讼由加州、马萨诸塞州等20州民主党总检察长联合提起；新规自实施以来截至2026年2月15日仅收到85份按10万美元缴费的申请，对应H-1B年度8.5万配额几乎冻结新签证流，此前法定费用区间约2000至5000美元，新规抬升二十倍以上；印度籍申请人历来占H-1B获批约75%，受冲击最直接。白宫女发言人泰勒·罗杰斯(Taylor Rogers)回应"特朗普总统具有为签证项目设定收费标准的明确法律授权，我们将对该裁决提起上诉"，案件将进入第一巡回上诉法院，华盛顿特区联邦地区法院此前曾就同一收费作出维持判决，法律口径冲突使其有较大概率最终进入最高法院审理。 [3]</w:t>
      </w:r>
    </w:p>
    <w:p/>
    <w:p>
      <w:r>
        <w:rPr>
          <w:rFonts w:ascii="FangSong_GB2312" w:hAnsi="FangSong_GB2312" w:eastAsia="FangSong_GB2312"/>
          <w:b/>
          <w:sz w:val="24"/>
        </w:rPr>
        <w:t>4.GSK 106亿美元全现金收购Nuvalent，加码肺癌靶向药</w:t>
      </w:r>
    </w:p>
    <w:p>
      <w:r>
        <w:rPr>
          <w:rFonts w:ascii="FangSong_GB2312" w:hAnsi="FangSong_GB2312" w:eastAsia="FangSong_GB2312"/>
          <w:b w:val="0"/>
          <w:sz w:val="21"/>
        </w:rPr>
        <w:t>英国葛兰素史克(GSK)以每股124美元、合计约106亿美元全现金对价收购波士顿临床期生物科技公司Nuvalent，较该公司6月6日收盘价溢价约40%，扣除账面现金净对价约94亿美元，为GSK自2014年与诺华资产置换以来规模最大并购；标的核心管线为两款下一代NSCLC靶向药——ROS1抑制剂zidesamtinib(NVL-520) FDA目标决议日为2026年9月18日、ALK抑制剂neladalkib(NVL-655)为2026年11月27日，均获FDA突破性疗法与孤儿药双重资格，zidesamtinib在ARROS-1一/二期试验中对接受过至少一线TKI治疗的患者实现44%客观缓解率。新任CEO卢克·迈尔斯(Luke Miels)称之为"GSK近代史上最重要的战略并购"，肿瘤业务目前仅占GSK 327亿英镑年销售约6%、远低于阿斯利康的44%，公司目标2031年集团整体收入推至400亿英镑，交易预计2026年第三季度完成、2029年起对核心EPS增厚。 [4]</w:t>
      </w:r>
    </w:p>
    <w:p/>
    <w:p>
      <w:r>
        <w:rPr>
          <w:rFonts w:ascii="FangSong_GB2312" w:hAnsi="FangSong_GB2312" w:eastAsia="FangSong_GB2312"/>
          <w:b/>
          <w:sz w:val="24"/>
        </w:rPr>
        <w:t>5.CBI下调英国2026年GDP增速至1.1%、警示失业率10年新高</w:t>
      </w:r>
    </w:p>
    <w:p>
      <w:r>
        <w:rPr>
          <w:rFonts w:ascii="FangSong_GB2312" w:hAnsi="FangSong_GB2312" w:eastAsia="FangSong_GB2312"/>
          <w:b w:val="0"/>
          <w:sz w:val="21"/>
        </w:rPr>
        <w:t>英国工业联合会(CBI)将2026年GDP增速预测下调至1.1%、2027年至0.9%，较去年12月分别下修0.2和0.6个百分点，并预计失业人口攀升至200万人、失业率升至5.5%为2015年中以来最高，前值为5.0%；CPI预计2027年第一季度达3.7%、高于2026年4月的2.8%，英格兰银行基准利率预计2026及2027全年维持3.75%不变，意味着家庭与企业难等到降息缓冲；劳动力市场已现裂缝，KPMG与英国招聘与就业联合会编制的永久职位招聘指数最新跌至44.1、前值47.5，连续第44个月低于50荣枯线。CBI首席经济学家路易丝·赫勒姆(Louise Hellem)表示"世界各地正在发生的事情正在加剧英国低增长的故事。2025年全年的疲弱势头并没有被今年头几个月扭转"，CBI将于财政部下月预算前正式递交报告、要求加快投资税收优惠与职业培训改革。 [5]</w:t>
      </w:r>
    </w:p>
    <w:p/>
    <w:p>
      <w:r>
        <w:rPr>
          <w:rFonts w:ascii="FangSong_GB2312" w:hAnsi="FangSong_GB2312" w:eastAsia="FangSong_GB2312"/>
          <w:b/>
          <w:sz w:val="24"/>
        </w:rPr>
        <w:t>6.法德正式终结FCAS战机项目，欧洲最大防务合作破裂</w:t>
      </w:r>
    </w:p>
    <w:p>
      <w:r>
        <w:rPr>
          <w:rFonts w:ascii="FangSong_GB2312" w:hAnsi="FangSong_GB2312" w:eastAsia="FangSong_GB2312"/>
          <w:b w:val="0"/>
          <w:sz w:val="21"/>
        </w:rPr>
        <w:t>德法两国6月8日至9日正式终止"未来空战系统"(FCAS)合作，达索航空与空中客车在项目主导权、知识产权归属、收入分配与军用需求上多年争执无法调和，爱丽舍宫确认"德国当局认为已无法对相关企业进一步施压"，达索CEO Éric Trappier早在3月即直言"空客不愿再与达索合作"；项目2017年由马克龙与默克尔在巴黎宣布启动，最新成本评估介于800亿至1000亿欧元，2019年加入的西班牙同样失去通往新一代战机的明确路径；结构性分歧涵盖"按国分肉"架构与设计需求——法国坚持要求新机具备核打击能力并可从航母起降以匹配独立核威慑，德国对两项均无需求。德国国防部长皮斯托留斯2025年10月首次公开威胁退出，2026年4月18日德方调解员宣告"联合有人战机已不可行"，观察员国比利时5月起宣布增订11架F-35A作为替代方案，"战斗云"次级模块将作为独立项目继续推进。 [6]</w:t>
      </w:r>
    </w:p>
    <w:p/>
    <w:p>
      <w:r>
        <w:rPr>
          <w:rFonts w:ascii="FangSong_GB2312" w:hAnsi="FangSong_GB2312" w:eastAsia="FangSong_GB2312"/>
          <w:b/>
          <w:sz w:val="24"/>
        </w:rPr>
        <w:t>7.布伊格、Orange、Iliad 203.5亿欧元拆分收购SFR</w:t>
      </w:r>
    </w:p>
    <w:p>
      <w:r>
        <w:rPr>
          <w:rFonts w:ascii="FangSong_GB2312" w:hAnsi="FangSong_GB2312" w:eastAsia="FangSong_GB2312"/>
          <w:b w:val="0"/>
          <w:sz w:val="21"/>
        </w:rPr>
        <w:t>布伊格电信、法国电信(Orange SA)与Iliad旗下Free 6月6日签署谅解备忘录，以203.5亿欧元向Altice France拆分收购SFR，为法国电信业逾十年来最具结构性的重组；按交易结构，布伊格获约52%剥离资产——590万B2C用户、低密度地区移动网络与高密度地区FTTH光纤网络，Iliad-Free取27%、主要通过收购低价子品牌RED获得600万用户，Orange取21%；Altice France背负约600亿欧元债务，亿万富翁Patrick Drahi此前拒绝过170亿欧元报价、最终接受203.5亿欧元，Altice 2025年6月17日在美国南区破产法院申请第15章保护，配合法国法院主导的重组消除约75亿欧元有融资债务、将集团杠杆从6.5倍降至4.6倍。如最终获法国竞争管理局与欧盟委员会批准，本次交易将把法国移动运营商数量由四家降至三家，最终法律文件预计2026年下半年签署、交易完成预期在2027年下半年。 [7]</w:t>
      </w:r>
    </w:p>
    <w:p/>
    <w:p>
      <w:r>
        <w:rPr>
          <w:rFonts w:ascii="FangSong_GB2312" w:hAnsi="FangSong_GB2312" w:eastAsia="FangSong_GB2312"/>
          <w:b/>
          <w:sz w:val="24"/>
        </w:rPr>
        <w:t>8.ICC首席检察官卡里姆·汗遭24年来首次停职</w:t>
      </w:r>
    </w:p>
    <w:p>
      <w:r>
        <w:rPr>
          <w:rFonts w:ascii="FangSong_GB2312" w:hAnsi="FangSong_GB2312" w:eastAsia="FangSong_GB2312"/>
          <w:b w:val="0"/>
          <w:sz w:val="21"/>
        </w:rPr>
        <w:t>国际刑事法院(ICC)缔约国大会21人主席团6月9日以"合格多数"通过决议，对现年56岁的首席检察官卡里姆·汗(Karim Khan)即刻停职，是该法院24年历史上首次出现此种措施；联合国内部监督厅(OIOS)调查发现汗"曾在其办公室、私人住所以及外出公务期间与一名女性助理发生非自愿性接触"，丑闻持续逾两年，汗本人始终否认任何不当行为，此前一个三法官小组裁定OIOS调查"不足以"提出正式刑事指控，留下程序真空，主席团此次动作正为填补这一真空。汗为英国籍律师、2021年起任ICC首席检察官，任内将俄罗斯总统普京(2023年)、以色列总理内塔尼亚胡及国防部长加兰特(2024年11月)列入国际逮捕令，后者使他成为美方制裁目标、2025年2月被列入美国财政部"特别指定国民"名单。停职前他已被从针对菲律宾前总统杜特尔特的高调案件中撤换，ICC现有124个成员国，正同时审理与俄罗斯、苏丹、委内瑞拉、巴勒斯坦相关的多项案件，检察官职位的不确定性将直接影响其推进节奏。 [8]</w:t>
      </w:r>
    </w:p>
    <w:p/>
    <w:p>
      <w:r>
        <w:rPr>
          <w:rFonts w:ascii="FangSong_GB2312" w:hAnsi="FangSong_GB2312" w:eastAsia="FangSong_GB2312"/>
          <w:b/>
          <w:sz w:val="24"/>
        </w:rPr>
        <w:t>9.习近平七年来首访平壤，中朝再启"新篇章"</w:t>
      </w:r>
    </w:p>
    <w:p>
      <w:r>
        <w:rPr>
          <w:rFonts w:ascii="FangSong_GB2312" w:hAnsi="FangSong_GB2312" w:eastAsia="FangSong_GB2312"/>
          <w:b w:val="0"/>
          <w:sz w:val="21"/>
        </w:rPr>
        <w:t>中共中央总书记、国家主席习近平6月8日至9日对朝鲜进行国事访问，是其自2019年以来首次访朝、也是2026年首次出访，朝鲜劳动党总书记金正恩在机场以21响礼炮迎接、并称之为"最具鼓舞性的支持"，访问适逢《中朝友好合作互助条约》签署65周年；双方宣布将就重大国际与地区问题加强"战略协调与配合"，习近平表示将扩大双方在贸易、农业、基础设施建设与科技领域合作，金正恩明确表态"无论局势如何变化，我党和我国政府将全力支持中国党和政府的政策与立场"，并重申坚持一个中国原则。值得注意的是双方公开声明均未提及朝鲜核武器与导弹项目，与2019年访问时文件仍保留"半岛无核化"措辞形成对照；半岛电视台首尔记者巴顿(Jack Barton)指出"对朝鲜而言，生存依赖于中国"，中朝贸易占朝鲜对外贸易约九成五；分析人士认为此访被视为北京修复对平壤影响力、并在特朗普政府寻求重启美朝接触前先行"占位"之举。 [9]</w:t>
      </w:r>
    </w:p>
    <w:p/>
    <w:p>
      <w:r>
        <w:rPr>
          <w:rFonts w:ascii="FangSong_GB2312" w:hAnsi="FangSong_GB2312" w:eastAsia="FangSong_GB2312"/>
          <w:b/>
          <w:sz w:val="24"/>
        </w:rPr>
        <w:t>10.五角大楼1260H清单扩至188家，阿里百度比亚迪在列</w:t>
      </w:r>
    </w:p>
    <w:p>
      <w:r>
        <w:rPr>
          <w:rFonts w:ascii="FangSong_GB2312" w:hAnsi="FangSong_GB2312" w:eastAsia="FangSong_GB2312"/>
          <w:b w:val="0"/>
          <w:sz w:val="21"/>
        </w:rPr>
        <w:t>美国国防部6月9日在《联邦公报》刊发更新通告，依据《国防授权法》第1260H条新增16家中国企业为"中国军事企业"，清单总数由约130家扩充至188家；新增名单包括阿里巴巴集团、百度、京东方(BOE)、比亚迪、中创新航(CALB)、亿纬锂能、杭州宇树科技(Unitree)、晶澳太阳能、蔚来(NIO)、诺禾致源、速腾聚创、天马微电子、TP-Link、天合光能、药明康德及中际旭创；依据2024财年《国防授权法》新增第1346条，自2026年6月30日起国防部禁止与名单实体直接签约或续约，自2027年6月起禁令将外推至通过第三方进行的间接采购。二级市场反应即时但有限，百度ADR下跌2.1%、阿里与比亚迪分别下跌0.8%，阿里回应"并非中国军事企业，也不是任何军民融合战略的组成部分"，百度称该认定"完全没有事实依据"，中国驻美使馆敦促"美方停止错误做法，为中国企业营造公平、公正、非歧视的环境"，此次扩容距特朗普与习近平5月在北京会晤仅数周。 [10]</w:t>
      </w:r>
    </w:p>
    <w:p/>
    <w:p>
      <w:r>
        <w:rPr>
          <w:rFonts w:ascii="FangSong_GB2312" w:hAnsi="FangSong_GB2312" w:eastAsia="FangSong_GB2312"/>
          <w:b/>
          <w:sz w:val="24"/>
        </w:rPr>
        <w:t>11.日元跌至160.295，财务大臣警告将采取果断措施</w:t>
      </w:r>
    </w:p>
    <w:p>
      <w:r>
        <w:rPr>
          <w:rFonts w:ascii="FangSong_GB2312" w:hAnsi="FangSong_GB2312" w:eastAsia="FangSong_GB2312"/>
          <w:b w:val="0"/>
          <w:sz w:val="21"/>
        </w:rPr>
        <w:t>美元兑日元当地时间6月9日一度跌至160.295日元、逼近此前触发干预水平，财务大臣片山皋月在新闻发布会发出严厉警告，称政策当局"随时准备就日元过度走弱采取果断措施"，并重申"我方立场没有变化，我们随时准备采取果断措施"；这是日本财务省一年内第二次以"过度波动"为由口头干预外汇市场，今年4月底至5月初日本当局已在前一轮日元危机中投入11.7万亿日元(约730亿美元)入市护盘、规模超过2022和2024年的历次干预，过去12个月日元对美元仍累计下跌10.54%。债市同步承压，10年期日本国债收益率6月9日升至2.740%、创5月22日以来最高收盘水平，反映市场提前定价日本央行6月15-16日会议加息至1.00%的可能性；汇率与利率联动正在收紧政府的政策空间，若央行维持鸽派，日元将进一步承压，若加快加息节奏，则可能冲击高负债的中小企业与住房贷款持有人。 [11]</w:t>
      </w:r>
    </w:p>
    <w:p/>
    <w:p>
      <w:r>
        <w:rPr>
          <w:rFonts w:ascii="FangSong_GB2312" w:hAnsi="FangSong_GB2312" w:eastAsia="FangSong_GB2312"/>
          <w:b/>
          <w:sz w:val="24"/>
        </w:rPr>
        <w:t>12.日本央行5月货币数据出炉，6月加息押注升至80%</w:t>
      </w:r>
    </w:p>
    <w:p>
      <w:r>
        <w:rPr>
          <w:rFonts w:ascii="FangSong_GB2312" w:hAnsi="FangSong_GB2312" w:eastAsia="FangSong_GB2312"/>
          <w:b w:val="0"/>
          <w:sz w:val="21"/>
        </w:rPr>
        <w:t>日本央行6月9日上午8时50分发布2026年5月M1/M2/M3广义货币存量初值，距6月15日至16日货币政策决定会议剩不到一周，市场对此次会议加息押注已升至约80%，预计基准利率由目前0.75%上调至1.00%，将是央行退出超宽松框架后又一关键一步；行长植田和男6月3日已公开表态央行"需要继续加息"，并维持2026财年核心CPI预测在2.8%、明显高于2%政策目标。背景上，4月28日政策会议以6比3分歧票决维持利率不变，三位反对票委员明确主张立即加息；日本央行国债购买月度规模按计划由2025年的5.7万亿日元降至2026年的2.1万亿日元，量化紧缩进程不可逆转，若15-16日会议如期上调，将是日本利率自2007年退出零利率以来再度回到1%以上的水平。 [12]</w:t>
      </w:r>
    </w:p>
    <w:p/>
    <w:p>
      <w:r>
        <w:rPr>
          <w:rFonts w:ascii="FangSong_GB2312" w:hAnsi="FangSong_GB2312" w:eastAsia="FangSong_GB2312"/>
          <w:b/>
          <w:sz w:val="24"/>
        </w:rPr>
        <w:t>13.韩国一季度GDP上修至环比1.8%，AI芯片驱动五年最快增速</w:t>
      </w:r>
    </w:p>
    <w:p>
      <w:r>
        <w:rPr>
          <w:rFonts w:ascii="FangSong_GB2312" w:hAnsi="FangSong_GB2312" w:eastAsia="FangSong_GB2312"/>
          <w:b w:val="0"/>
          <w:sz w:val="21"/>
        </w:rPr>
        <w:t>韩国央行(BOK)6月9日将2026年一季度实际GDP环比增速由初值1.7%上修至1.8%、同比由3.6%上修至3.8%，为2020年三季度以来最强单季表现，同比为2021年四季度以来最高；BOK董事金华勇(Kim Hwa-yong)解释"一季度实际GDP上修0.1个百分点，会让全年增长预测约抬升0.1个百分点"，呼应央行2月将全年增长预测由2%上调至2.6%。驱动力集中在AI芯片出口端——一季度出口环比增长5.9%、为2020年三季度以来最高，设备投资增长6.6%创四年最强，私人消费仅0.6%，政府支出下降0.4%，净出口贡献GDP增长1.1个百分点；名义GDP环比飙升10.5%、为1976年以来50年内最猛单季扩张，5月半导体单月出口达372亿美元、同比激增169.4%、连续第三个月创历史新高，由数据中心与HBM内存需求支撑；2025年人均GNI达36,963美元，按当前势头有望今年逼近4万美元、较原定2028年目标提前两年达成。 [13]</w:t>
      </w:r>
    </w:p>
    <w:p/>
    <w:p>
      <w:r>
        <w:rPr>
          <w:rFonts w:ascii="FangSong_GB2312" w:hAnsi="FangSong_GB2312" w:eastAsia="FangSong_GB2312"/>
          <w:b/>
          <w:sz w:val="24"/>
        </w:rPr>
        <w:t>14.黄仁勋结束五日访韩，深化与三星、SK、现代AI合作</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英伟达CEO黄仁勋(Jensen Huang)6月9日结束为期5天的访韩行程从金浦机场离境，临行前他对媒体表示"非常好"并调侃自己"烤肉和炸鸡战友们需要休息一下"，呼应其频繁出现在首尔啤酒馆、在斗山熊棒球赛开球等"接地气"画面；此行会面名单覆盖SK集团会长崔泰源、现代汽车集团执行会长郑义宣、LG集团会长具光谟、Naver会长李海珍以及科学与信息通信技术部长官裴庆勋。英伟达宣布与SK集团扩大多年期合作，覆盖AI基础设施、个人AI与"物理AI"四大平台的内存协同开发，SK电讯将基于英伟达DSX平台建设吉瓦级AI云；与三星电子合作从HBM内存扩展至更广义的AI服务器内存供应链，与现代延伸至自动驾驶、机器人与AI智能制造。在美国对华芯片管制持续升级、韩国大选完成政权交接的当口，黄仁勋将英伟达AI生态绑定在韩国半导体三巨头之上，对冲对单一中国市场的依赖。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https://www.cnbc.com/2026/06/09/iraq-uae-hormuz-oil-pipelines-oil-iran-war.html</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https://www.cnbc.com/2026/06/09/cnbc-daily-open-tim-cook-apple-wwdc-openai-ipo-iran-israel.html</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https://www.npr.org/2026/06/09/nx-s1-5851474/federal-judge-fee-h1b-visa</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https://www.bloomberg.com/news/articles/2026-06-09/gsk-to-buy-nuvalent-for-10-6-billion-to-expand-in-cancer-drugs</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https://www.cbi.org.uk/media-centre/articles/underlying-weaknesses-holding-uk-economy-back-cbi-economic-forecast/</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https://www.euronews.com/my-europe/2026/06/09/why-the-franco-german-fcas-fighter-jet-project-has-failed</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https://www.bloomberg.com/news/articles/2026-06-06/french-carriers-in-20-4-billion-deal-to-buy-altice-france-s-sfr</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https://www.euronews.com/my-europe/2026/06/09/icc-chief-prosecutor-suspended-pending-proceedings-on-sexual-misconduct-allegations</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https://www.aljazeera.com/economy/2026/6/9/xi-kim-pledge-to-boost-ties-at-rare-pyongyang-summit</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https://www.cnbc.com/2026/06/09/alibaba-baidu-byd-named-on-pentagons-china-military-list-.html</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https://finance.yahoo.com/economy/policy/articles/japan-economy-minister-says-010442925.html</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https://www.boj.or.jp/en/statistics/money/ms/index.htm</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https://www.koreaherald.com/article/10767484</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https://www.koreaherald.com/article/10766958</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