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韩国每日热点新闻-2026年6月23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2026年6月23日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kospi暴跌近一成触发熔断三星海力士领跌"/>
    <w:p>
      <w:pPr>
        <w:pStyle w:val="Heading3"/>
      </w:pPr>
      <w:r>
        <w:rPr>
          <w:rFonts w:hint="eastAsia"/>
        </w:rPr>
        <w:t xml:space="preserve">KOSPI暴跌近一成触发熔断，三星海力士领跌</w:t>
      </w:r>
    </w:p>
    <w:p>
      <w:pPr>
        <w:pStyle w:val="FirstParagraph"/>
      </w:pPr>
      <w:r>
        <w:rPr>
          <w:rFonts w:hint="eastAsia"/>
        </w:rPr>
        <w:t xml:space="preserve">韩国综合股价指数（KOSPI）6月23日（周二）收盘暴跌910.71点，跌幅9.99%，报8,203.84点，创下今年最大单日跌幅。当日盘中最高一度触及9,175.45点，随后一路下挫。下午2时33分，指数较前一交易日收盘点位9,114.55点跌幅超过8%，触发熔断机制——这是今年第四次、有记录以来第十次熔断。</w:t>
      </w:r>
    </w:p>
    <w:p>
      <w:pPr>
        <w:pStyle w:val="BodyText"/>
      </w:pPr>
      <w:r>
        <w:rPr>
          <w:rFonts w:hint="eastAsia"/>
        </w:rPr>
        <w:t xml:space="preserve">熔断在韩国股市极为罕见。上一次密集触发要追溯到2024年8月，当时KOSPI单日重挫8.8%创下点数纪录，是2020年3月新冠疫情高点以来首次熔断。这一次卖压同样来自外资与机构的集中抛售：外国投资者净卖出4.13万亿韩元，机构净卖出4.55万亿韩元，散户则逆势净买入8.58万亿韩元。当日成交4.837亿股，金额达59.9万亿韩元（389亿美元），下跌个股856只，上涨仅46只。</w:t>
      </w:r>
    </w:p>
    <w:p>
      <w:pPr>
        <w:pStyle w:val="BodyText"/>
      </w:pPr>
      <w:r>
        <w:rPr>
          <w:rFonts w:hint="eastAsia"/>
        </w:rPr>
        <w:t xml:space="preserve">抛压集中在半导体与权重股。三星电子（Samsung</w:t>
      </w:r>
      <w:r>
        <w:t xml:space="preserve"> </w:t>
      </w:r>
      <w:r>
        <w:rPr>
          <w:rFonts w:hint="eastAsia"/>
        </w:rPr>
        <w:t xml:space="preserve">Electronics）跌12.31%至31万韩元，SK海力士（SK</w:t>
      </w:r>
      <w:r>
        <w:t xml:space="preserve"> </w:t>
      </w:r>
      <w:r>
        <w:rPr>
          <w:rFonts w:hint="eastAsia"/>
        </w:rPr>
        <w:t xml:space="preserve">hynix）跌12.47%至255万韩元，现代汽车（Hyundai</w:t>
      </w:r>
      <w:r>
        <w:t xml:space="preserve"> </w:t>
      </w:r>
      <w:r>
        <w:rPr>
          <w:rFonts w:hint="eastAsia"/>
        </w:rPr>
        <w:t xml:space="preserve">Motor）跌12.05%至51.1万韩元，LG新能源（LG</w:t>
      </w:r>
      <w:r>
        <w:t xml:space="preserve"> Energy </w:t>
      </w:r>
      <w:r>
        <w:rPr>
          <w:rFonts w:hint="eastAsia"/>
        </w:rPr>
        <w:t xml:space="preserve">Solution）跌6.1%至36.2万韩元。韩元兑美元报1,539.1，贬值2.1韩元。此次暴跌跟随隔夜美国科技股下挫。未来资产证券（Mirae</w:t>
      </w:r>
      <w:r>
        <w:t xml:space="preserve"> Asset </w:t>
      </w:r>
      <w:r>
        <w:rPr>
          <w:rFonts w:hint="eastAsia"/>
        </w:rPr>
        <w:t xml:space="preserve">Securities）分析师徐相英（Seo</w:t>
      </w:r>
      <w:r>
        <w:t xml:space="preserve"> </w:t>
      </w:r>
      <w:r>
        <w:rPr>
          <w:rFonts w:hint="eastAsia"/>
        </w:rPr>
        <w:t xml:space="preserve">Sang-young）称，“在屡创新高之后，韩国主要半导体股的估值担忧已经升温。”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Korea Herald. (2026, June 23). KOSPI crashes nearly 10%, circuit breaker triggered. The Korea Herald. https://www.koreaherald.com/article/10785553</w:t>
      </w:r>
      <w:r>
        <w:t xml:space="preserve"> </w:t>
      </w:r>
      <w:r>
        <w:t xml:space="preserve">[2] Korea Herald. (2024, August 5). Korean stocks plunge 8%, circuit breakers triggered. The Korea Herald. https://www.koreaherald.com/article/10686698</w:t>
      </w:r>
    </w:p>
    <w:p>
      <w:r>
        <w:pict>
          <v:rect style="width:0;height:1.5pt" o:hralign="center" o:hrstd="t" o:hr="t"/>
        </w:pict>
      </w:r>
    </w:p>
    <w:bookmarkEnd w:id="9"/>
    <w:bookmarkStart w:id="10" w:name="韩国6月消费者信心连续第二个月走高"/>
    <w:p>
      <w:pPr>
        <w:pStyle w:val="Heading3"/>
      </w:pPr>
      <w:r>
        <w:rPr>
          <w:rFonts w:hint="eastAsia"/>
        </w:rPr>
        <w:t xml:space="preserve">韩国6月消费者信心连续第二个月走高</w:t>
      </w:r>
    </w:p>
    <w:p>
      <w:pPr>
        <w:pStyle w:val="FirstParagraph"/>
      </w:pPr>
      <w:r>
        <w:rPr>
          <w:rFonts w:hint="eastAsia"/>
        </w:rPr>
        <w:t xml:space="preserve">韩国银行（Bank</w:t>
      </w:r>
      <w:r>
        <w:t xml:space="preserve"> of </w:t>
      </w:r>
      <w:r>
        <w:rPr>
          <w:rFonts w:hint="eastAsia"/>
        </w:rPr>
        <w:t xml:space="preserve">Korea）6月23日（周二）发布的调查显示，6月综合消费者信心指数（CCSI）为106.6，较5月上升0.5点，连续第二个月站上区分乐观与悲观的100点荣枯线。这一回升的主要动力出现在上月——5月CCSI单月跳升6.9点，是一年来最大涨幅。</w:t>
      </w:r>
    </w:p>
    <w:p>
      <w:pPr>
        <w:pStyle w:val="BodyText"/>
      </w:pPr>
      <w:r>
        <w:rPr>
          <w:rFonts w:hint="eastAsia"/>
        </w:rPr>
        <w:t xml:space="preserve">分项指标走势分化：当前经济状况指数6月升3点至86，未来经济状况预期则降1点至92。韩国银行在调查中表示，“强劲的出口和股市上涨帮助消费者信心连续第二个月回升。”</w:t>
      </w:r>
    </w:p>
    <w:p>
      <w:pPr>
        <w:pStyle w:val="BodyText"/>
      </w:pPr>
      <w:r>
        <w:rPr>
          <w:rFonts w:hint="eastAsia"/>
        </w:rPr>
        <w:t xml:space="preserve">出口数据支撑了这一判断。6月前20天，韩国出口同比激增60.4%，主要受半导体和人工智能需求拉动。但物价压力同时抬头：5月消费者物价同比上涨3.1%，为26个月来最快，主因能源价格波动。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Korea Herald. (2026, June 23). Consumer sentiment rises for second consecutive month in June. The Korea Herald. https://www.koreaherald.com/article/10784654</w:t>
      </w:r>
    </w:p>
    <w:p>
      <w:r>
        <w:pict>
          <v:rect style="width:0;height:1.5pt" o:hralign="center" o:hrstd="t" o:hr="t"/>
        </w:pict>
      </w:r>
    </w:p>
    <w:bookmarkEnd w:id="10"/>
    <w:bookmarkStart w:id="11" w:name="韩国获欧盟钢铁配额豁免免于46全额削减"/>
    <w:p>
      <w:pPr>
        <w:pStyle w:val="Heading3"/>
      </w:pPr>
      <w:r>
        <w:rPr>
          <w:rFonts w:hint="eastAsia"/>
        </w:rPr>
        <w:t xml:space="preserve">韩国获欧盟钢铁配额豁免，免于46%全额削减</w:t>
      </w:r>
    </w:p>
    <w:p>
      <w:pPr>
        <w:pStyle w:val="FirstParagraph"/>
      </w:pPr>
      <w:r>
        <w:rPr>
          <w:rFonts w:hint="eastAsia"/>
        </w:rPr>
        <w:t xml:space="preserve">韩国产业通商资源部部长金正官（Kim</w:t>
      </w:r>
      <w:r>
        <w:t xml:space="preserve"> </w:t>
      </w:r>
      <w:r>
        <w:rPr>
          <w:rFonts w:hint="eastAsia"/>
        </w:rPr>
        <w:t xml:space="preserve">Jung-kwan）6月23日宣布，韩国已与欧盟达成共识，在7月1日生效的钢铁关税配额削减中，免于承受46%的全额下调。欧盟计划将整体钢铁进口配额从3,382万公吨削减至1,835万公吨，对超出配额的进口征收的关税将从25%翻倍至50%。</w:t>
      </w:r>
    </w:p>
    <w:p>
      <w:pPr>
        <w:pStyle w:val="BodyText"/>
      </w:pPr>
      <w:r>
        <w:rPr>
          <w:rFonts w:hint="eastAsia"/>
        </w:rPr>
        <w:t xml:space="preserve">新的保障措施将取代欧盟自2018年起实施的旧机制，旨在抵御全球钢铁产能过剩，有效期延续至2031年。对韩国而言，欧盟是其第二大钢铁出口市场——2025年韩国总钢铁出口2,825万吨中，有324万吨销往欧盟。</w:t>
      </w:r>
    </w:p>
    <w:p>
      <w:pPr>
        <w:pStyle w:val="BodyText"/>
      </w:pPr>
      <w:r>
        <w:rPr>
          <w:rFonts w:hint="eastAsia"/>
        </w:rPr>
        <w:t xml:space="preserve">金正官说，“韩国当前的配额约为258万公吨，我们已达成共识，韩国的配额不会被全额削减46%。”谈判由通商交涉本部长吕翰九（Yeo</w:t>
      </w:r>
      <w:r>
        <w:t xml:space="preserve"> </w:t>
      </w:r>
      <w:r>
        <w:rPr>
          <w:rFonts w:hint="eastAsia"/>
        </w:rPr>
        <w:t xml:space="preserve">Han-koo）参与。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Korea Herald. (2026, June 23). South Korea secures softer EU steel quota cut. The Korea Herald. https://www.koreaherald.com/article/10785411</w:t>
      </w:r>
      <w:r>
        <w:t xml:space="preserve"> </w:t>
      </w:r>
      <w:r>
        <w:t xml:space="preserve">[5] Council of the European Union. (2025, December 12). Steel overcapacity: Council adopts mandate on new rules to protect EU steel industry. Consilium. https://www.consilium.europa.eu/en/press/press-releases/2025/12/12/steel-overcapacity-council-adopts-mandate-on-new-rules-to-protect-eu-steel-industry-from-global-overcapacity/</w:t>
      </w:r>
    </w:p>
    <w:p>
      <w:r>
        <w:pict>
          <v:rect style="width:0;height:1.5pt" o:hralign="center" o:hrstd="t" o:hr="t"/>
        </w:pict>
      </w:r>
    </w:p>
    <w:bookmarkEnd w:id="11"/>
    <w:bookmarkStart w:id="12" w:name="lg化学计划2035年前投入15万亿韩元研发费用"/>
    <w:p>
      <w:pPr>
        <w:pStyle w:val="Heading3"/>
      </w:pPr>
      <w:r>
        <w:rPr>
          <w:rFonts w:hint="eastAsia"/>
        </w:rPr>
        <w:t xml:space="preserve">LG化学计划2035年前投入15万亿韩元研发费用</w:t>
      </w:r>
    </w:p>
    <w:p>
      <w:pPr>
        <w:pStyle w:val="FirstParagraph"/>
      </w:pPr>
      <w:r>
        <w:rPr>
          <w:rFonts w:hint="eastAsia"/>
        </w:rPr>
        <w:t xml:space="preserve">LG化学（LG</w:t>
      </w:r>
      <w:r>
        <w:t xml:space="preserve"> </w:t>
      </w:r>
      <w:r>
        <w:rPr>
          <w:rFonts w:hint="eastAsia"/>
        </w:rPr>
        <w:t xml:space="preserve">Chem）首席执行官金东春（Kim</w:t>
      </w:r>
      <w:r>
        <w:t xml:space="preserve"> </w:t>
      </w:r>
      <w:r>
        <w:rPr>
          <w:rFonts w:hint="eastAsia"/>
        </w:rPr>
        <w:t xml:space="preserve">Dong-chun）6月23日在首尔的全员大会上宣布，公司计划到2035年投入15万亿韩元（97.4亿美元）用于研发，将半导体材料、移动出行材料、机器人材料和抗癌药物列为未来核心增长方向。</w:t>
      </w:r>
    </w:p>
    <w:p>
      <w:pPr>
        <w:pStyle w:val="BodyText"/>
      </w:pPr>
      <w:r>
        <w:rPr>
          <w:rFonts w:hint="eastAsia"/>
        </w:rPr>
        <w:t xml:space="preserve">投资中的70%将分配给半导体、移动出行和机器人材料三大领域。在半导体方面，公司聚焦先进封装材料；抗癌药物战略则依托全球临床试验与对外合作推进。这家公司正试图从传统石化业务向高附加值材料和生命科学转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Yonhap. (2026, June 23). LG Chem to invest 15 trillion won in R&amp;D by 2035. The Korea Herald. https://www.koreaherald.com/article/10784943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李在明下令扩大对选管委调查代理委员长道歉拒辞"/>
    <w:p>
      <w:pPr>
        <w:pStyle w:val="Heading3"/>
      </w:pPr>
      <w:r>
        <w:rPr>
          <w:rFonts w:hint="eastAsia"/>
        </w:rPr>
        <w:t xml:space="preserve">李在明下令扩大对选管委调查，代理委员长道歉拒辞</w:t>
      </w:r>
    </w:p>
    <w:p>
      <w:pPr>
        <w:pStyle w:val="FirstParagraph"/>
      </w:pPr>
      <w:r>
        <w:rPr>
          <w:rFonts w:hint="eastAsia"/>
        </w:rPr>
        <w:t xml:space="preserve">韩国总统李在明（Lee</w:t>
      </w:r>
      <w:r>
        <w:t xml:space="preserve"> Jae </w:t>
      </w:r>
      <w:r>
        <w:rPr>
          <w:rFonts w:hint="eastAsia"/>
        </w:rPr>
        <w:t xml:space="preserve">Myung）6月23日指示代理检察总长具滋炫（Ku</w:t>
      </w:r>
      <w:r>
        <w:t xml:space="preserve"> </w:t>
      </w:r>
      <w:r>
        <w:rPr>
          <w:rFonts w:hint="eastAsia"/>
        </w:rPr>
        <w:t xml:space="preserve">Ja-hyeon），将对中央选举管理委员会（National</w:t>
      </w:r>
      <w:r>
        <w:t xml:space="preserve"> Election </w:t>
      </w:r>
      <w:r>
        <w:rPr>
          <w:rFonts w:hint="eastAsia"/>
        </w:rPr>
        <w:t xml:space="preserve">Commission，NEC）的调查范围扩大至超出6月3日地方选举选票短缺的“间接腐败问题及其他骇人问题”，包括浪费性开支和不公平招聘。</w:t>
      </w:r>
    </w:p>
    <w:p>
      <w:pPr>
        <w:pStyle w:val="BodyText"/>
      </w:pPr>
      <w:r>
        <w:rPr>
          <w:rFonts w:hint="eastAsia"/>
        </w:rPr>
        <w:t xml:space="preserve">选票短缺暴露出严重的管理失序。选管委原本获得足额拨款，可印制覆盖110%登记选民的选票，实际却只印了够50%选民使用的数量。选举当日，140个投票站申请追加选票，91个动用了补充库存，26个因选票不足一度中止投票。独立的选管委调查小组建议将12名相关人员移交警方。</w:t>
      </w:r>
    </w:p>
    <w:p>
      <w:pPr>
        <w:pStyle w:val="BodyText"/>
      </w:pPr>
      <w:r>
        <w:rPr>
          <w:rFonts w:hint="eastAsia"/>
        </w:rPr>
        <w:t xml:space="preserve">朝野跨党派特别委员会本周启动调查，传唤43名证人，其中16人缺席。前选管委委员长卢泰岳（Rho</w:t>
      </w:r>
      <w:r>
        <w:t xml:space="preserve"> </w:t>
      </w:r>
      <w:r>
        <w:rPr>
          <w:rFonts w:hint="eastAsia"/>
        </w:rPr>
        <w:t xml:space="preserve">Tae-ak）任内主持了此次选举。代理选管委委员长魏哲焕（Wi</w:t>
      </w:r>
      <w:r>
        <w:t xml:space="preserve"> </w:t>
      </w:r>
      <w:r>
        <w:rPr>
          <w:rFonts w:hint="eastAsia"/>
        </w:rPr>
        <w:t xml:space="preserve">Chul-hwan）就“选举管理失误”公开道歉，但拒绝辞职。他表示，“中央选举管理委员会目前正处于瘫痪边缘。”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Korea Herald. (2026, June 23). Lee orders election watchdog probe to expand beyond ballot shortages. The Korea Herald. https://www.koreaherald.com/article/10785218</w:t>
      </w:r>
      <w:r>
        <w:t xml:space="preserve"> </w:t>
      </w:r>
      <w:r>
        <w:t xml:space="preserve">[8] Korea Herald. (2026, June 23). Acting NEC chief apologizes but rejects resignation calls. The Korea Herald. https://www.koreaherald.com/article/10785492</w:t>
      </w:r>
    </w:p>
    <w:p>
      <w:r>
        <w:pict>
          <v:rect style="width:0;height:1.5pt" o:hralign="center" o:hrstd="t" o:hr="t"/>
        </w:pict>
      </w:r>
    </w:p>
    <w:bookmarkEnd w:id="14"/>
    <w:bookmarkStart w:id="15" w:name="金正恩重申核武国家立场下令向前线部署新装备"/>
    <w:p>
      <w:pPr>
        <w:pStyle w:val="Heading3"/>
      </w:pPr>
      <w:r>
        <w:rPr>
          <w:rFonts w:hint="eastAsia"/>
        </w:rPr>
        <w:t xml:space="preserve">金正恩重申核武国家立场，下令向前线部署新装备</w:t>
      </w:r>
    </w:p>
    <w:p>
      <w:pPr>
        <w:pStyle w:val="FirstParagraph"/>
      </w:pPr>
      <w:r>
        <w:rPr>
          <w:rFonts w:hint="eastAsia"/>
        </w:rPr>
        <w:t xml:space="preserve">朝鲜领导人金正恩（Kim</w:t>
      </w:r>
      <w:r>
        <w:t xml:space="preserve"> </w:t>
      </w:r>
      <w:r>
        <w:rPr>
          <w:rFonts w:hint="eastAsia"/>
        </w:rPr>
        <w:t xml:space="preserve">Jong-un）从上周六起连续三天主持朝鲜劳动党（Workers’</w:t>
      </w:r>
      <w:r>
        <w:t xml:space="preserve"> Party of </w:t>
      </w:r>
      <w:r>
        <w:rPr>
          <w:rFonts w:hint="eastAsia"/>
        </w:rPr>
        <w:t xml:space="preserve">Korea）第九届中央委员会第二次全体会议，会议得出结论称，“彻底行使核武国家地位是最正确、最独特的道路”。这延续了朝鲜2022年9月立法宣布自身为不可逆转的核武国家、拒绝任何无核化谈判的路线。</w:t>
      </w:r>
    </w:p>
    <w:p>
      <w:pPr>
        <w:pStyle w:val="BodyText"/>
      </w:pPr>
      <w:r>
        <w:rPr>
          <w:rFonts w:hint="eastAsia"/>
        </w:rPr>
        <w:t xml:space="preserve">金正恩下令在年底前向前线部署新型自行火炮，提出“赶超世界”的目标。军备清单包括今年4月获批的万吨级战略导弹巡洋舰、陆基和潜射洲际弹道导弹、人工智能化无人攻击平台以及反卫星能力。会议再次将韩国定性为“最敌对的国家”。人事方面，赵勇元（Jo</w:t>
      </w:r>
      <w:r>
        <w:t xml:space="preserve"> </w:t>
      </w:r>
      <w:r>
        <w:rPr>
          <w:rFonts w:hint="eastAsia"/>
        </w:rPr>
        <w:t xml:space="preserve">Yong-won）升任党中央委员会书记，金才龙（Kim</w:t>
      </w:r>
      <w:r>
        <w:t xml:space="preserve"> </w:t>
      </w:r>
      <w:r>
        <w:rPr>
          <w:rFonts w:hint="eastAsia"/>
        </w:rPr>
        <w:t xml:space="preserve">Jae-ryong）则被免去高级职务。</w:t>
      </w:r>
    </w:p>
    <w:p>
      <w:pPr>
        <w:pStyle w:val="BodyText"/>
      </w:pPr>
      <w:r>
        <w:rPr>
          <w:rFonts w:hint="eastAsia"/>
        </w:rPr>
        <w:t xml:space="preserve">北朝鲜大学院大学（University</w:t>
      </w:r>
      <w:r>
        <w:t xml:space="preserve"> of North Korean </w:t>
      </w:r>
      <w:r>
        <w:rPr>
          <w:rFonts w:hint="eastAsia"/>
        </w:rPr>
        <w:t xml:space="preserve">Studies）教授梁茂进（Yang</w:t>
      </w:r>
      <w:r>
        <w:t xml:space="preserve"> </w:t>
      </w:r>
      <w:r>
        <w:rPr>
          <w:rFonts w:hint="eastAsia"/>
        </w:rPr>
        <w:t xml:space="preserve">Moo-jin）分析认为，这些举动标志着朝鲜拒绝无核化，并试图将任何未来谈判从“弃核”重新框定为“军备控制”。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Korea Herald. (2026, June 23). N. Korea’s Kim doubles down on nuclear weapons state posture. The Korea Herald. https://www.koreaherald.com/article/10785395</w:t>
      </w:r>
      <w:r>
        <w:t xml:space="preserve"> </w:t>
      </w:r>
      <w:r>
        <w:t xml:space="preserve">[10] Arms Control Association. (2022, October). North Korea Passes Nuclear Law. Arms Control Association. https://www.armscontrol.org/act/2022-10/news/north-korea-passes-nuclear-law</w:t>
      </w:r>
    </w:p>
    <w:p>
      <w:r>
        <w:pict>
          <v:rect style="width:0;height:1.5pt" o:hralign="center" o:hrstd="t" o:hr="t"/>
        </w:pict>
      </w:r>
    </w:p>
    <w:bookmarkEnd w:id="15"/>
    <w:bookmarkStart w:id="16" w:name="在野党国民力量党高层裂痕加深"/>
    <w:p>
      <w:pPr>
        <w:pStyle w:val="Heading3"/>
      </w:pPr>
      <w:r>
        <w:rPr>
          <w:rFonts w:hint="eastAsia"/>
        </w:rPr>
        <w:t xml:space="preserve">在野党国民力量党高层裂痕加深</w:t>
      </w:r>
    </w:p>
    <w:p>
      <w:pPr>
        <w:pStyle w:val="FirstParagraph"/>
      </w:pPr>
      <w:r>
        <w:rPr>
          <w:rFonts w:hint="eastAsia"/>
        </w:rPr>
        <w:t xml:space="preserve">执政在野党国民力量党（People</w:t>
      </w:r>
      <w:r>
        <w:t xml:space="preserve"> Power </w:t>
      </w:r>
      <w:r>
        <w:rPr>
          <w:rFonts w:hint="eastAsia"/>
        </w:rPr>
        <w:t xml:space="preserve">Party）党首张东赫（Jang</w:t>
      </w:r>
      <w:r>
        <w:t xml:space="preserve"> </w:t>
      </w:r>
      <w:r>
        <w:rPr>
          <w:rFonts w:hint="eastAsia"/>
        </w:rPr>
        <w:t xml:space="preserve">Dong-hyeok）与院内代表郑点植（Jeong</w:t>
      </w:r>
      <w:r>
        <w:t xml:space="preserve"> </w:t>
      </w:r>
      <w:r>
        <w:rPr>
          <w:rFonts w:hint="eastAsia"/>
        </w:rPr>
        <w:t xml:space="preserve">Jeom-sig）的公开裂痕，在6月3日地方选举后持续扩大。张东赫主张在全部16个选区提起选举诉讼，郑点植则提出仅限七个选区的方案，最终经议员投票获得采纳。</w:t>
      </w:r>
    </w:p>
    <w:p>
      <w:pPr>
        <w:pStyle w:val="BodyText"/>
      </w:pPr>
      <w:r>
        <w:rPr>
          <w:rFonts w:hint="eastAsia"/>
        </w:rPr>
        <w:t xml:space="preserve">6月15日，张东赫推动全国重新计票，郑点植反对。张东赫随后因过度劳累入院。郑点植对选举结果的解读与党首截然不同，他说，“民众对政府和执政党的傲慢与单方面执政发出了严正警告，同时也要求在野党进行痛苦的反省与改革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Korea Herald. (2026, June 23). Opposition PPP leadership rift deepens. The Korea Herald. https://www.koreaherald.com/article/10785477</w:t>
      </w:r>
    </w:p>
    <w:p>
      <w:r>
        <w:pict>
          <v:rect style="width:0;height:1.5pt" o:hralign="center" o:hrstd="t" o:hr="t"/>
        </w:pict>
      </w:r>
    </w:p>
    <w:bookmarkEnd w:id="16"/>
    <w:bookmarkStart w:id="17" w:name="国防部就朝鲜dmz筑垒向联合国军司令部交涉"/>
    <w:p>
      <w:pPr>
        <w:pStyle w:val="Heading3"/>
      </w:pPr>
      <w:r>
        <w:rPr>
          <w:rFonts w:hint="eastAsia"/>
        </w:rPr>
        <w:t xml:space="preserve">国防部就朝鲜DMZ筑垒向联合国军司令部交涉</w:t>
      </w:r>
    </w:p>
    <w:p>
      <w:pPr>
        <w:pStyle w:val="FirstParagraph"/>
      </w:pPr>
      <w:r>
        <w:rPr>
          <w:rFonts w:hint="eastAsia"/>
        </w:rPr>
        <w:t xml:space="preserve">韩国国防部就朝鲜在军事分界线（MDL）100米范围内修筑工事一事，正式向联合国军司令部（United</w:t>
      </w:r>
      <w:r>
        <w:t xml:space="preserve"> Nations </w:t>
      </w:r>
      <w:r>
        <w:rPr>
          <w:rFonts w:hint="eastAsia"/>
        </w:rPr>
        <w:t xml:space="preserve">Command）表达关切。自2024年4月以来，朝军在距军事分界线80至90米处架设铁丝网，并在最近距分界线仅5至10米处被探测到布雷作业。</w:t>
      </w:r>
    </w:p>
    <w:p>
      <w:pPr>
        <w:pStyle w:val="BodyText"/>
      </w:pPr>
      <w:r>
        <w:rPr>
          <w:rFonts w:hint="eastAsia"/>
        </w:rPr>
        <w:t xml:space="preserve">国防部认为这些活动违反了《1953年停战协定》。但联合国军司令部回应称，“施工、筑垒及其他防御性措施并不自动构成违约。”双方在如何认定违约这一关键问题上存在分歧。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Korea Herald. (2026, June 23). Defense Ministry lodges concerns with UNC over N. Korea’s DMZ fortifications. The Korea Herald. https://www.koreaherald.com/article/10785155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9" w:name="clsa称三星海力士将受益于ai重塑存储芯片价值"/>
    <w:p>
      <w:pPr>
        <w:pStyle w:val="Heading3"/>
      </w:pPr>
      <w:r>
        <w:rPr>
          <w:rFonts w:hint="eastAsia"/>
        </w:rPr>
        <w:t xml:space="preserve">CLSA称三星海力士将受益于AI重塑存储芯片价值</w:t>
      </w:r>
    </w:p>
    <w:p>
      <w:pPr>
        <w:pStyle w:val="FirstParagraph"/>
      </w:pPr>
      <w:r>
        <w:rPr>
          <w:rFonts w:hint="eastAsia"/>
        </w:rPr>
        <w:t xml:space="preserve">里昂证券（CLSA）韩国研究主管萨吉夫·拉纳（Sanjeev</w:t>
      </w:r>
      <w:r>
        <w:t xml:space="preserve"> </w:t>
      </w:r>
      <w:r>
        <w:rPr>
          <w:rFonts w:hint="eastAsia"/>
        </w:rPr>
        <w:t xml:space="preserve">Rana）指出，过去十年里，存储芯片在全球半导体收入中的占比已从28%升至52%。他预计到2030年全球半导体收入将达2.5万亿美元，约合80%的年增长，其中存储芯片约占1.4万亿美元。</w:t>
      </w:r>
    </w:p>
    <w:p>
      <w:pPr>
        <w:pStyle w:val="BodyText"/>
      </w:pPr>
      <w:r>
        <w:rPr>
          <w:rFonts w:hint="eastAsia"/>
        </w:rPr>
        <w:t xml:space="preserve">拉纳的核心论点是结构性转变，而非单纯的需求增长。他说，“人工智能不仅带来需求增加——它正在重塑存储如何创造价值。”在AI数据中心，60%的能耗用于在芯片间搬运数据，仅40%用于计算，这把存储推向价值链中心。</w:t>
      </w:r>
    </w:p>
    <w:p>
      <w:pPr>
        <w:pStyle w:val="BodyText"/>
      </w:pPr>
      <w:r>
        <w:rPr>
          <w:rFonts w:hint="eastAsia"/>
        </w:rPr>
        <w:t xml:space="preserve">三星电子（Samsung</w:t>
      </w:r>
      <w:r>
        <w:t xml:space="preserve"> </w:t>
      </w:r>
      <w:r>
        <w:rPr>
          <w:rFonts w:hint="eastAsia"/>
        </w:rPr>
        <w:t xml:space="preserve">Electronics）和SK海力士（SK</w:t>
      </w:r>
      <w:r>
        <w:t xml:space="preserve"> </w:t>
      </w:r>
      <w:r>
        <w:rPr>
          <w:rFonts w:hint="eastAsia"/>
        </w:rPr>
        <w:t xml:space="preserve">hynix）正与超大规模云厂商签订多年期合约，拉纳预计两家公司超过50%的产能将绑定长期协议。事实上，两家厂商的HBM、DRAM和NAND产能在2026年已基本售罄，客户提前数年预订供应。中国竞争对手CXMT（DRAM）和长江存储（YMTC，NAND）目前无法直接竞争，而三星和海力士当前也只能满足约60%的客户需求。CLSA给出的目标价为三星54万韩元（351.84美元）、SK海力士370万韩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Korea Times. (2026, June 23). Samsung Electronics, SK hynix to benefit further from AI memory bottleneck. The Korea Times. https://www.koreatimes.co.kr/business/20260623/samsung-electronics-sk-hynix-to-benefit-further-from-ai-memory-bottleneck</w:t>
      </w:r>
      <w:r>
        <w:t xml:space="preserve"> </w:t>
      </w:r>
      <w:r>
        <w:t xml:space="preserve">[14] Korea Herald. (2026, June 23). AI reshaping memory market, Samsung and SK hynix positioned to benefit. The Korea Herald. https://www.koreaherald.com/article/10785408</w:t>
      </w:r>
      <w:r>
        <w:t xml:space="preserve"> </w:t>
      </w:r>
      <w:r>
        <w:t xml:space="preserve">[15] Tom’s Hardware. (2026, June). Samsung and SK hynix warn AI-driven memory shortages could last until 2027 and beyond. Tom’s Hardware. https://www.tomshardware.com/tech-industry/artificial-intelligence/samsung-and-sk-hynix-warn-ai-driven-memory-shortages-could-last-until-2027-and-beyond-as-hbm-demand-explodes-customers-already-reserving-supply-years-ahead-while-the-wider-dram-market-begins-to-tighten</w:t>
      </w:r>
    </w:p>
    <w:p>
      <w:r>
        <w:pict>
          <v:rect style="width:0;height:1.5pt" o:hralign="center" o:hrstd="t" o:hr="t"/>
        </w:pict>
      </w:r>
    </w:p>
    <w:bookmarkEnd w:id="19"/>
    <w:bookmarkStart w:id="20" w:name="三星发布全球首款ufs-5.0存储芯片面向端侧ai"/>
    <w:p>
      <w:pPr>
        <w:pStyle w:val="Heading3"/>
      </w:pPr>
      <w:r>
        <w:rPr>
          <w:rFonts w:hint="eastAsia"/>
        </w:rPr>
        <w:t xml:space="preserve">三星发布全球首款UFS</w:t>
      </w:r>
      <w:r>
        <w:t xml:space="preserve"> </w:t>
      </w:r>
      <w:r>
        <w:rPr>
          <w:rFonts w:hint="eastAsia"/>
        </w:rPr>
        <w:t xml:space="preserve">5.0存储芯片，面向端侧AI</w:t>
      </w:r>
    </w:p>
    <w:p>
      <w:pPr>
        <w:pStyle w:val="FirstParagraph"/>
      </w:pPr>
      <w:r>
        <w:rPr>
          <w:rFonts w:hint="eastAsia"/>
        </w:rPr>
        <w:t xml:space="preserve">三星电子（Samsung</w:t>
      </w:r>
      <w:r>
        <w:t xml:space="preserve"> </w:t>
      </w:r>
      <w:r>
        <w:rPr>
          <w:rFonts w:hint="eastAsia"/>
        </w:rPr>
        <w:t xml:space="preserve">Electronics）发布全球首款面向端侧人工智能优化的通用闪存5.0（Universal</w:t>
      </w:r>
      <w:r>
        <w:t xml:space="preserve"> Flash Storage </w:t>
      </w:r>
      <w:r>
        <w:rPr>
          <w:rFonts w:hint="eastAsia"/>
        </w:rPr>
        <w:t xml:space="preserve">5.0，UFS</w:t>
      </w:r>
      <w:r>
        <w:t xml:space="preserve"> </w:t>
      </w:r>
      <w:r>
        <w:rPr>
          <w:rFonts w:hint="eastAsia"/>
        </w:rPr>
        <w:t xml:space="preserve">5.0）芯片，数据传输速度达10.8</w:t>
      </w:r>
      <w:r>
        <w:t xml:space="preserve"> </w:t>
      </w:r>
      <w:r>
        <w:rPr>
          <w:rFonts w:hint="eastAsia"/>
        </w:rPr>
        <w:t xml:space="preserve">Gbps，顺序写入速度9.5</w:t>
      </w:r>
      <w:r>
        <w:t xml:space="preserve"> </w:t>
      </w:r>
      <w:r>
        <w:rPr>
          <w:rFonts w:hint="eastAsia"/>
        </w:rPr>
        <w:t xml:space="preserve">Gbps，是上一代UFS</w:t>
      </w:r>
      <w:r>
        <w:t xml:space="preserve"> </w:t>
      </w:r>
      <w:r>
        <w:rPr>
          <w:rFonts w:hint="eastAsia"/>
        </w:rPr>
        <w:t xml:space="preserve">4.1的两倍以上。</w:t>
      </w:r>
    </w:p>
    <w:p>
      <w:pPr>
        <w:pStyle w:val="BodyText"/>
      </w:pPr>
      <w:r>
        <w:rPr>
          <w:rFonts w:hint="eastAsia"/>
        </w:rPr>
        <w:t xml:space="preserve">该芯片采用三星第九代垂直NAND（vertical</w:t>
      </w:r>
      <w:r>
        <w:t xml:space="preserve"> </w:t>
      </w:r>
      <w:r>
        <w:rPr>
          <w:rFonts w:hint="eastAsia"/>
        </w:rPr>
        <w:t xml:space="preserve">NAND），功耗效率较UFS</w:t>
      </w:r>
      <w:r>
        <w:t xml:space="preserve"> </w:t>
      </w:r>
      <w:r>
        <w:rPr>
          <w:rFonts w:hint="eastAsia"/>
        </w:rPr>
        <w:t xml:space="preserve">4.1提升超过40%，封装体积缩小16.7%，最高容量可达1TB，计划于2026年第四季度量产。三星电子存储产品规划主管崔长锡（Choi</w:t>
      </w:r>
      <w:r>
        <w:t xml:space="preserve"> </w:t>
      </w:r>
      <w:r>
        <w:rPr>
          <w:rFonts w:hint="eastAsia"/>
        </w:rPr>
        <w:t xml:space="preserve">Jang-seok）表示，“在端侧AI时代，存储设备正演变为定义AI体验的关键驱动力。”</w:t>
      </w:r>
    </w:p>
    <w:p>
      <w:pPr>
        <w:pStyle w:val="BodyText"/>
      </w:pPr>
      <w:r>
        <w:rPr>
          <w:rFonts w:hint="eastAsia"/>
        </w:rPr>
        <w:t xml:space="preserve">存储业务正成为三星AI红利的核心。其HBM4芯片自2026年2月发布后四个月内销售额已突破10亿美元，全年HBM4销售额预计将超过100亿美元。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Korea Times. (2026, June 23). Samsung unveils industry’s 1st UFS 5.0 memory optimized for on-device AI. The Korea Times. https://www.koreatimes.co.kr/business/tech-science/20260623/samsung-unveils-industrys-1st-ufs-50-memory-optimized-for-on-device-ai</w:t>
      </w:r>
    </w:p>
    <w:p>
      <w:r>
        <w:pict>
          <v:rect style="width:0;height:1.5pt" o:hralign="center" o:hrstd="t" o:hr="t"/>
        </w:pict>
      </w:r>
    </w:p>
    <w:bookmarkEnd w:id="20"/>
    <w:bookmarkStart w:id="21" w:name="中国快速追赶韩国生物科技面临结构性压力"/>
    <w:p>
      <w:pPr>
        <w:pStyle w:val="Heading3"/>
      </w:pPr>
      <w:r>
        <w:rPr>
          <w:rFonts w:hint="eastAsia"/>
        </w:rPr>
        <w:t xml:space="preserve">中国快速追赶，韩国生物科技面临结构性压力</w:t>
      </w:r>
    </w:p>
    <w:p>
      <w:pPr>
        <w:pStyle w:val="FirstParagraph"/>
      </w:pPr>
      <w:r>
        <w:rPr>
          <w:rFonts w:hint="eastAsia"/>
        </w:rPr>
        <w:t xml:space="preserve">在6月于美国圣迭戈（San</w:t>
      </w:r>
      <w:r>
        <w:t xml:space="preserve"> </w:t>
      </w:r>
      <w:r>
        <w:rPr>
          <w:rFonts w:hint="eastAsia"/>
        </w:rPr>
        <w:t xml:space="preserve">Diego）举行的BIO国际大会（BIO</w:t>
      </w:r>
      <w:r>
        <w:t xml:space="preserve"> International </w:t>
      </w:r>
      <w:r>
        <w:rPr>
          <w:rFonts w:hint="eastAsia"/>
        </w:rPr>
        <w:t xml:space="preserve">Convention）上，逾2万名参会者中约有1,200名韩国人，130家韩国企业参展。但韩国生物医药行业正陷入结构性困境——在资金枯竭之下，许多韩国企业停滞在临床前研发阶段。</w:t>
      </w:r>
    </w:p>
    <w:p>
      <w:pPr>
        <w:pStyle w:val="BodyText"/>
      </w:pPr>
      <w:r>
        <w:rPr>
          <w:rFonts w:hint="eastAsia"/>
        </w:rPr>
        <w:t xml:space="preserve">韩国生物科技产业协会（Korea</w:t>
      </w:r>
      <w:r>
        <w:t xml:space="preserve"> Biotechnology Industry </w:t>
      </w:r>
      <w:r>
        <w:rPr>
          <w:rFonts w:hint="eastAsia"/>
        </w:rPr>
        <w:t xml:space="preserve">Organization，KoreaBio）副会长李承奎（Lee</w:t>
      </w:r>
      <w:r>
        <w:t xml:space="preserve"> </w:t>
      </w:r>
      <w:r>
        <w:rPr>
          <w:rFonts w:hint="eastAsia"/>
        </w:rPr>
        <w:t xml:space="preserve">Seung-gyu）说，“生物科技的重心正明显向亚洲转移。”他同时警告中国的崛起，“全球制药巨头如今正以几年前难以想象的速度在中国寻找研发管线。”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Korea Herald. (2026, June 23). Korea biotech under structural pressure as China closes gap. The Korea Herald. https://www.koreaherald.com/article/10785304</w:t>
      </w:r>
    </w:p>
    <w:p>
      <w:r>
        <w:pict>
          <v:rect style="width:0;height:1.5pt" o:hralign="center" o:hrstd="t" o:hr="t"/>
        </w:pict>
      </w:r>
    </w:p>
    <w:bookmarkEnd w:id="21"/>
    <w:bookmarkStart w:id="22" w:name="金融监督院批评三星海力士单一股票杠杆etf"/>
    <w:p>
      <w:pPr>
        <w:pStyle w:val="Heading3"/>
      </w:pPr>
      <w:r>
        <w:rPr>
          <w:rFonts w:hint="eastAsia"/>
        </w:rPr>
        <w:t xml:space="preserve">金融监督院批评三星海力士单一股票杠杆ETF</w:t>
      </w:r>
    </w:p>
    <w:p>
      <w:pPr>
        <w:pStyle w:val="FirstParagraph"/>
      </w:pPr>
      <w:r>
        <w:rPr>
          <w:rFonts w:hint="eastAsia"/>
        </w:rPr>
        <w:t xml:space="preserve">韩国金融监督院（Financial</w:t>
      </w:r>
      <w:r>
        <w:t xml:space="preserve"> Supervisory </w:t>
      </w:r>
      <w:r>
        <w:rPr>
          <w:rFonts w:hint="eastAsia"/>
        </w:rPr>
        <w:t xml:space="preserve">Service，FSS）院长李灿镇（Lee</w:t>
      </w:r>
      <w:r>
        <w:t xml:space="preserve"> </w:t>
      </w:r>
      <w:r>
        <w:rPr>
          <w:rFonts w:hint="eastAsia"/>
        </w:rPr>
        <w:t xml:space="preserve">Chan-jin）在6月22日记者会上，尖锐批评了追踪三星电子和SK海力士的单一股票杠杆ETF。FSS估算，这类产品产生的交易佣金介于30亿至64亿美元之间。</w:t>
      </w:r>
    </w:p>
    <w:p>
      <w:pPr>
        <w:pStyle w:val="BodyText"/>
      </w:pPr>
      <w:r>
        <w:rPr>
          <w:rFonts w:hint="eastAsia"/>
        </w:rPr>
        <w:t xml:space="preserve">韩国于5月27日批准国内单一股票杠杆ETF，初衷是把资金从香港引导回流国内。但李灿镇说，这项举措“未能实现既定目标”。数据印证了他的判断：韩国投资者持有的香港CSOP杠杆ETF中，SK海力士部分从4月末的1.177亿美元增至5月末的2.87亿美元，三星部分从7,540万美元增至1.232亿美元。在国内产品上市前，约有7,000亿韩元（4.55亿美元）已流入香港产品。其中SK海力士ETF已成为韩国投资者持有最多的香港上市ETF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KED Global. (2026, June 23). Korea regulator blasts Samsung, SK Hynix leveraged ETFs as brokerage fee windfalls. KED Global. https://www.kedglobal.com/korean-stock-market/newsView/ked202606230001</w:t>
      </w:r>
      <w:r>
        <w:t xml:space="preserve"> </w:t>
      </w:r>
      <w:r>
        <w:t xml:space="preserve">[19] Korea Herald. (2026, June 23). FSS chief criticizes single-stock leveraged ETFs. The Korea Herald. https://www.koreaherald.com/article/10785472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4" w:name="光州女消防员自杀李在明下令彻查职场甲乙陋习"/>
    <w:p>
      <w:pPr>
        <w:pStyle w:val="Heading3"/>
      </w:pPr>
      <w:r>
        <w:rPr>
          <w:rFonts w:hint="eastAsia"/>
        </w:rPr>
        <w:t xml:space="preserve">光州女消防员自杀，李在明下令彻查职场“甲乙”陋习</w:t>
      </w:r>
    </w:p>
    <w:p>
      <w:pPr>
        <w:pStyle w:val="FirstParagraph"/>
      </w:pPr>
      <w:r>
        <w:rPr>
          <w:rFonts w:hint="eastAsia"/>
        </w:rPr>
        <w:t xml:space="preserve">总统李在明（Lee</w:t>
      </w:r>
      <w:r>
        <w:t xml:space="preserve"> Jae </w:t>
      </w:r>
      <w:r>
        <w:rPr>
          <w:rFonts w:hint="eastAsia"/>
        </w:rPr>
        <w:t xml:space="preserve">Myung）6月23日就一名隶属光州消防安全本部（Gwangju</w:t>
      </w:r>
      <w:r>
        <w:t xml:space="preserve"> Fire and Safety </w:t>
      </w:r>
      <w:r>
        <w:rPr>
          <w:rFonts w:hint="eastAsia"/>
        </w:rPr>
        <w:t xml:space="preserve">Headquarters）的20多岁女消防员自杀身亡一事下令调查。这名已订婚的女性在向未婚夫发送的短信中记录了被强制参加聚餐、被要求强制饮酒的经历，并称一次聚会后她呕吐了十次。</w:t>
      </w:r>
    </w:p>
    <w:p>
      <w:pPr>
        <w:pStyle w:val="BodyText"/>
      </w:pPr>
      <w:r>
        <w:rPr>
          <w:rFonts w:hint="eastAsia"/>
        </w:rPr>
        <w:t xml:space="preserve">此案触及韩国根深蒂固的“会食”（hoesik）饮酒文化——下属常因担心影响考评而被迫出席并大量饮酒。李在明将此案定性为“职场中最恶劣的甲乙（gapjil）行为”，并责成国务调整室（Office</w:t>
      </w:r>
      <w:r>
        <w:t xml:space="preserve"> for Government Policy </w:t>
      </w:r>
      <w:r>
        <w:rPr>
          <w:rFonts w:hint="eastAsia"/>
        </w:rPr>
        <w:t xml:space="preserve">Coordination）展开政府调查。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Korea Herald. (2026, June 23). Lee orders probe into firefighter’s death from workplace</w:t>
      </w:r>
      <w:r>
        <w:t xml:space="preserve"> </w:t>
      </w:r>
      <w:r>
        <w:t xml:space="preserve">‘gapjil’</w:t>
      </w:r>
      <w:r>
        <w:t xml:space="preserve">. The Korea Herald. https://www.koreaherald.com/article/10785218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6"/>
    <w:bookmarkStart w:id="30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7" w:name="李在明将与三星sk现代lg掌门人会面谈投资"/>
    <w:p>
      <w:pPr>
        <w:pStyle w:val="Heading3"/>
      </w:pPr>
      <w:r>
        <w:rPr>
          <w:rFonts w:hint="eastAsia"/>
        </w:rPr>
        <w:t xml:space="preserve">李在明将与三星SK现代LG掌门人会面谈投资</w:t>
      </w:r>
    </w:p>
    <w:p>
      <w:pPr>
        <w:pStyle w:val="FirstParagraph"/>
      </w:pPr>
      <w:r>
        <w:rPr>
          <w:rFonts w:hint="eastAsia"/>
        </w:rPr>
        <w:t xml:space="preserve">总统李在明（Lee</w:t>
      </w:r>
      <w:r>
        <w:t xml:space="preserve"> Jae </w:t>
      </w:r>
      <w:r>
        <w:rPr>
          <w:rFonts w:hint="eastAsia"/>
        </w:rPr>
        <w:t xml:space="preserve">Myung）将于6月29日在总统府接待三星电子（Samsung</w:t>
      </w:r>
      <w:r>
        <w:t xml:space="preserve"> </w:t>
      </w:r>
      <w:r>
        <w:rPr>
          <w:rFonts w:hint="eastAsia"/>
        </w:rPr>
        <w:t xml:space="preserve">Electronics）、SK集团（SK</w:t>
      </w:r>
      <w:r>
        <w:t xml:space="preserve"> </w:t>
      </w:r>
      <w:r>
        <w:rPr>
          <w:rFonts w:hint="eastAsia"/>
        </w:rPr>
        <w:t xml:space="preserve">Group）、现代汽车（Hyundai</w:t>
      </w:r>
      <w:r>
        <w:t xml:space="preserve"> </w:t>
      </w:r>
      <w:r>
        <w:rPr>
          <w:rFonts w:hint="eastAsia"/>
        </w:rPr>
        <w:t xml:space="preserve">Motor）和LG的高管，就企业投资计划进行公开通报。议题聚焦AI半导体、数据中心、未来移动出行、电池和先进材料。</w:t>
      </w:r>
    </w:p>
    <w:p>
      <w:pPr>
        <w:pStyle w:val="BodyText"/>
      </w:pPr>
      <w:r>
        <w:rPr>
          <w:rFonts w:hint="eastAsia"/>
        </w:rPr>
        <w:t xml:space="preserve">此前，李在明已分别会见三星电子会长李在镕（Lee</w:t>
      </w:r>
      <w:r>
        <w:t xml:space="preserve"> </w:t>
      </w:r>
      <w:r>
        <w:rPr>
          <w:rFonts w:hint="eastAsia"/>
        </w:rPr>
        <w:t xml:space="preserve">Jae-yong）和SK集团会长崔泰源（Chey</w:t>
      </w:r>
      <w:r>
        <w:t xml:space="preserve"> </w:t>
      </w:r>
      <w:r>
        <w:rPr>
          <w:rFonts w:hint="eastAsia"/>
        </w:rPr>
        <w:t xml:space="preserve">Tae-won）。这场集体会面是新政府就产业投资策略与四大财阀直接对话的延续。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Korea Herald. (2026, June 23). Lee to convene summit with Samsung, SK, Hyundai, LG chiefs. The Korea Herald. https://www.koreaherald.com/article/10785576</w:t>
      </w:r>
    </w:p>
    <w:p>
      <w:r>
        <w:pict>
          <v:rect style="width:0;height:1.5pt" o:hralign="center" o:hrstd="t" o:hr="t"/>
        </w:pict>
      </w:r>
    </w:p>
    <w:bookmarkEnd w:id="27"/>
    <w:bookmarkStart w:id="28" w:name="产业部长力挺韩华海洋竞标加拿大390亿美元潜艇项目"/>
    <w:p>
      <w:pPr>
        <w:pStyle w:val="Heading3"/>
      </w:pPr>
      <w:r>
        <w:rPr>
          <w:rFonts w:hint="eastAsia"/>
        </w:rPr>
        <w:t xml:space="preserve">产业部长力挺韩华海洋竞标加拿大390亿美元潜艇项目</w:t>
      </w:r>
    </w:p>
    <w:p>
      <w:pPr>
        <w:pStyle w:val="FirstParagraph"/>
      </w:pPr>
      <w:r>
        <w:rPr>
          <w:rFonts w:hint="eastAsia"/>
        </w:rPr>
        <w:t xml:space="preserve">韩国产业通商资源部部长金正官（Kim</w:t>
      </w:r>
      <w:r>
        <w:t xml:space="preserve"> </w:t>
      </w:r>
      <w:r>
        <w:rPr>
          <w:rFonts w:hint="eastAsia"/>
        </w:rPr>
        <w:t xml:space="preserve">Jung-kwan）6月23日对韩国在加拿大390亿美元巡逻潜艇项目中的竞标表示信心。该项目将以12艘新型3,000吨级柴电潜艇替换四艘老旧的维多利亚级（Victoria-class）潜艇，并附带长期维护保养服务，竞标方为韩国韩华海洋（Hanwha</w:t>
      </w:r>
      <w:r>
        <w:t xml:space="preserve"> </w:t>
      </w:r>
      <w:r>
        <w:rPr>
          <w:rFonts w:hint="eastAsia"/>
        </w:rPr>
        <w:t xml:space="preserve">Ocean）与德国蒂森克虏伯海洋系统（TKMS）。加拿大政府的决定预计在2026年6月底前作出。</w:t>
      </w:r>
    </w:p>
    <w:p>
      <w:pPr>
        <w:pStyle w:val="BodyText"/>
      </w:pPr>
      <w:r>
        <w:rPr>
          <w:rFonts w:hint="eastAsia"/>
        </w:rPr>
        <w:t xml:space="preserve">这是加拿大数十年来最大的国防采购之一，名为加拿大巡逻潜艇项目（CPSP）。为争取订单，韩华海洋已在渥太华设立子公司，并将3万个就业岗位、一座国防车辆合资厂与一笔阿尔戈马钢铁（Algoma</w:t>
      </w:r>
      <w:r>
        <w:t xml:space="preserve"> </w:t>
      </w:r>
      <w:r>
        <w:rPr>
          <w:rFonts w:hint="eastAsia"/>
        </w:rPr>
        <w:t xml:space="preserve">Steel）交易打包进竞标方案。今年3月至5月，韩华海洋的KSS-III潜艇横跨太平洋航行1.4万公里抵达加拿大维多利亚，参加加拿大皇家海军演习。金正官说，“客观而言，我们相信无论是潜艇本身的竞争力，还是产业配套的竞争力，都是我们这边更胜一筹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Korea Times. (2026, June 23). Industry minister shows confidence in Korea’s submarine bid despite geopolitical hurdles. The Korea Times. https://www.koreatimes.co.kr/southkorea/defense/20260623/industry-minister-shows-confidence-in-koreas-submarine-bid-despite-geopolitical-hurdles</w:t>
      </w:r>
      <w:r>
        <w:t xml:space="preserve"> </w:t>
      </w:r>
      <w:r>
        <w:t xml:space="preserve">[23] Globalnews.ca. (2026, June). The hard-fought race to build Canada’s next submarine fleet. Global News. https://globalnews.ca/news/11915169/canada-submarine-contract-nearing-decision/</w:t>
      </w:r>
      <w:r>
        <w:t xml:space="preserve"> </w:t>
      </w:r>
      <w:r>
        <w:t xml:space="preserve">[24] The Defense Post. (2026, June 3). Hanwha Ocean strengthens Canada submarine bid with Algoma Steel partnership. The Defense Post. https://thedefensepost.com/2026/06/03/hanwha-ocean-algoma-steel/</w:t>
      </w:r>
    </w:p>
    <w:p>
      <w:r>
        <w:pict>
          <v:rect style="width:0;height:1.5pt" o:hralign="center" o:hrstd="t" o:hr="t"/>
        </w:pict>
      </w:r>
    </w:p>
    <w:bookmarkEnd w:id="28"/>
    <w:bookmarkStart w:id="29" w:name="首尔文化财团与欧洲城市签署艺术合作协议"/>
    <w:p>
      <w:pPr>
        <w:pStyle w:val="Heading3"/>
      </w:pPr>
      <w:r>
        <w:rPr>
          <w:rFonts w:hint="eastAsia"/>
        </w:rPr>
        <w:t xml:space="preserve">首尔文化财团与欧洲城市签署艺术合作协议</w:t>
      </w:r>
    </w:p>
    <w:p>
      <w:pPr>
        <w:pStyle w:val="FirstParagraph"/>
      </w:pPr>
      <w:r>
        <w:rPr>
          <w:rFonts w:hint="eastAsia"/>
        </w:rPr>
        <w:t xml:space="preserve">首尔文化艺术财团（Seoul</w:t>
      </w:r>
      <w:r>
        <w:t xml:space="preserve"> Foundation for Arts and </w:t>
      </w:r>
      <w:r>
        <w:rPr>
          <w:rFonts w:hint="eastAsia"/>
        </w:rPr>
        <w:t xml:space="preserve">Culture）理事长宋亨钟（Song</w:t>
      </w:r>
      <w:r>
        <w:t xml:space="preserve"> </w:t>
      </w:r>
      <w:r>
        <w:rPr>
          <w:rFonts w:hint="eastAsia"/>
        </w:rPr>
        <w:t xml:space="preserve">Hyeong-jong）6月9日在巴塞罗那与该市文化委员哈维尔·马尔塞（Xavier</w:t>
      </w:r>
      <w:r>
        <w:t xml:space="preserve"> </w:t>
      </w:r>
      <w:r>
        <w:rPr>
          <w:rFonts w:hint="eastAsia"/>
        </w:rPr>
        <w:t xml:space="preserve">Marcé）签署谅解备忘录。根据协议，首尔将成为2028年巴塞罗那La</w:t>
      </w:r>
      <w:r>
        <w:t xml:space="preserve"> </w:t>
      </w:r>
      <w:r>
        <w:rPr>
          <w:rFonts w:hint="eastAsia"/>
        </w:rPr>
        <w:t xml:space="preserve">Mercè节的主宾城市，并从9月起建立常设艺术交流通道，由首尔街头艺术创作中心（Seoul’s</w:t>
      </w:r>
      <w:r>
        <w:t xml:space="preserve"> Street Arts Creation </w:t>
      </w:r>
      <w:r>
        <w:rPr>
          <w:rFonts w:hint="eastAsia"/>
        </w:rPr>
        <w:t xml:space="preserve">Center）与巴塞罗那马戏孵化机构La</w:t>
      </w:r>
      <w:r>
        <w:t xml:space="preserve"> Central del </w:t>
      </w:r>
      <w:r>
        <w:rPr>
          <w:rFonts w:hint="eastAsia"/>
        </w:rPr>
        <w:t xml:space="preserve">Circ对接。</w:t>
      </w:r>
    </w:p>
    <w:p>
      <w:pPr>
        <w:pStyle w:val="BodyText"/>
      </w:pPr>
      <w:r>
        <w:rPr>
          <w:rFonts w:hint="eastAsia"/>
        </w:rPr>
        <w:t xml:space="preserve">宋亨钟还与阿姆斯特丹文化总监阿拉夫·艾哈迈达利（Araf</w:t>
      </w:r>
      <w:r>
        <w:t xml:space="preserve"> </w:t>
      </w:r>
      <w:r>
        <w:rPr>
          <w:rFonts w:hint="eastAsia"/>
        </w:rPr>
        <w:t xml:space="preserve">Ahmadali）达成双边文化协议，正式签署定于10月。他说，“全球竞争力拼图的最后一块，是文化与艺术。”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Korea Times. (2026, June 23). Seoul forges arts pacts across Europe to boost global soft power. The Korea Times. https://www.koreatimes.co.kr/southkorea/20260623/seoul-forges-arts-pacts-across-europe-to-boost-global-soft-power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2026-06-23T08:40:27Z</dcterms:created>
  <dcterms:modified xsi:type="dcterms:W3CDTF">2026-06-23T08:40:27Z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