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英国每日热点新闻-2026年6月17日"/>
    <w:p>
      <w:pPr>
        <w:pStyle w:val="Heading1"/>
      </w:pPr>
      <w:r>
        <w:rPr>
          <w:rFonts w:hint="eastAsia"/>
        </w:rPr>
        <w:t xml:space="preserve">英国每日热点新闻</w:t>
      </w:r>
      <w:r>
        <w:t xml:space="preserve"> — </w:t>
      </w:r>
      <w:r>
        <w:rPr>
          <w:rFonts w:hint="eastAsia"/>
        </w:rPr>
        <w:t xml:space="preserve">2026年6月17日</w:t>
      </w:r>
    </w:p>
    <w:bookmarkStart w:id="10" w:name="一经济与市场"/>
    <w:p>
      <w:pPr>
        <w:pStyle w:val="Heading2"/>
      </w:pPr>
      <w:r>
        <w:rPr>
          <w:rFonts w:hint="eastAsia"/>
        </w:rPr>
        <w:t xml:space="preserve">一、经济与市场</w:t>
      </w:r>
    </w:p>
    <w:bookmarkStart w:id="9" w:name="英国5月cpi维持2.8交通费跳涨6.8"/>
    <w:p>
      <w:pPr>
        <w:pStyle w:val="Heading3"/>
      </w:pPr>
      <w:r>
        <w:rPr>
          <w:rFonts w:hint="eastAsia"/>
        </w:rPr>
        <w:t xml:space="preserve">英国5月CPI维持2.8%，交通费跳涨6.8%</w:t>
      </w:r>
    </w:p>
    <w:p>
      <w:pPr>
        <w:pStyle w:val="FirstParagraph"/>
      </w:pPr>
      <w:r>
        <w:rPr>
          <w:rFonts w:hint="eastAsia"/>
        </w:rPr>
        <w:t xml:space="preserve">英国国家统计局（Office</w:t>
      </w:r>
      <w:r>
        <w:t xml:space="preserve"> for National </w:t>
      </w:r>
      <w:r>
        <w:rPr>
          <w:rFonts w:hint="eastAsia"/>
        </w:rPr>
        <w:t xml:space="preserve">Statistics）6月17日公布的数据显示，5月CPI同比上涨2.8%，与4月持平，CPIH同比上涨3.0%，核心CPI为2.6%，核心CPIH为2.8%。环比口径下，CPI单月上行0.3%。</w:t>
      </w:r>
    </w:p>
    <w:p>
      <w:pPr>
        <w:pStyle w:val="BodyText"/>
      </w:pPr>
      <w:r>
        <w:rPr>
          <w:rFonts w:hint="eastAsia"/>
        </w:rPr>
        <w:t xml:space="preserve">最大单一推手来自交通：同比涨幅6.8%，为2022年12月以来最高，主要受车用燃油价格上行拉动。这一节奏与今年春季以来霍尔木兹海峡局势推高布伦特原油的轨迹一致——5月以来海峡商船通行长期受阻，部分炼厂被迫支付更高的现货溢价，零售端汽柴油价格随之传导。食品与非酒精饮料同比涨幅则降至2.2%，为2024年12月以来最低，提示英国家庭“超市账单”压力正在让位于“加油站账单”压力。服务业通胀边际回落，但仍远高于央行2%的目标。</w:t>
      </w:r>
    </w:p>
    <w:p>
      <w:pPr>
        <w:pStyle w:val="BodyText"/>
      </w:pPr>
      <w:r>
        <w:rPr>
          <w:rFonts w:hint="eastAsia"/>
        </w:rPr>
        <w:t xml:space="preserve">数据公布的下一天，即6月18日，BoE货币政策委员会将公布利率决议。市场普遍预期维持3.75%不变——这一水平自2025年12月降息25个基点之后已连续保持，且3月会议委员一致投票按兵不动。彭博一致预期与隔夜指数掉期定价均显示，今年下半年再降息的概率正被中东风险压低，部分机构（如牛津经济研究院）已将“按兵不动延续至2027年初”列入基准情景。</w:t>
      </w:r>
    </w:p>
    <w:p>
      <w:pPr>
        <w:pStyle w:val="BodyText"/>
      </w:pPr>
      <w:r>
        <w:rPr>
          <w:b/>
          <w:bCs/>
        </w:rPr>
        <w:t xml:space="preserve">References</w:t>
      </w:r>
    </w:p>
    <w:p>
      <w:pPr>
        <w:pStyle w:val="BodyText"/>
      </w:pPr>
      <w:r>
        <w:t xml:space="preserve">[1] Office for National Statistics. (2026, June 17). Consumer price inflation, UK: May 2026. Office for National Statistics. https://www.ons.gov.uk/economy/inflationandpriceindices/bulletins/consumerpriceinflation/may2026</w:t>
      </w:r>
      <w:r>
        <w:t xml:space="preserve"> </w:t>
      </w:r>
      <w:r>
        <w:t xml:space="preserve">[2] HomeOwners Alliance. (2026, June). Latest UK Interest Rate Forecasts: Will The Bank of England Cut Interest Rates On 18 June 2026?. HomeOwners Alliance. https://hoa.org.uk/news/interest-rate-predictions-2/</w:t>
      </w:r>
      <w:r>
        <w:t xml:space="preserve"> </w:t>
      </w:r>
      <w:r>
        <w:t xml:space="preserve">[3] Morningstar UK. (2026, June). Will the Bank of England Cut Interest Rates in 2026?. Morningstar UK. https://global.morningstar.com/en-gb/economy/will-bank-england-cut-interest-rates-2026</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9"/>
    <w:bookmarkEnd w:id="10"/>
    <w:bookmarkStart w:id="13" w:name="二政治与外交"/>
    <w:p>
      <w:pPr>
        <w:pStyle w:val="Heading2"/>
      </w:pPr>
      <w:r>
        <w:rPr>
          <w:rFonts w:hint="eastAsia"/>
        </w:rPr>
        <w:t xml:space="preserve">二、政治与外交</w:t>
      </w:r>
    </w:p>
    <w:bookmarkStart w:id="11" w:name="马克菲尔德补选成工党领导权风向标伯纳姆民调46对41领先改革党"/>
    <w:p>
      <w:pPr>
        <w:pStyle w:val="Heading3"/>
      </w:pPr>
      <w:r>
        <w:rPr>
          <w:rFonts w:hint="eastAsia"/>
        </w:rPr>
        <w:t xml:space="preserve">马克菲尔德补选成工党领导权风向标，伯纳姆民调46%对41%领先改革党</w:t>
      </w:r>
    </w:p>
    <w:p>
      <w:pPr>
        <w:pStyle w:val="FirstParagraph"/>
      </w:pPr>
      <w:r>
        <w:rPr>
          <w:rFonts w:hint="eastAsia"/>
        </w:rPr>
        <w:t xml:space="preserve">马克菲尔德（Makerfield）选区6月18日补选投票前夕，半岛电视台6月17日援引民调显示，前曼彻斯特市长安迪·伯纳姆（Andy</w:t>
      </w:r>
      <w:r>
        <w:t xml:space="preserve"> </w:t>
      </w:r>
      <w:r>
        <w:rPr>
          <w:rFonts w:hint="eastAsia"/>
        </w:rPr>
        <w:t xml:space="preserve">Burnham）以46%的支持率领先改革党（Reform</w:t>
      </w:r>
      <w:r>
        <w:t xml:space="preserve"> </w:t>
      </w:r>
      <w:r>
        <w:rPr>
          <w:rFonts w:hint="eastAsia"/>
        </w:rPr>
        <w:t xml:space="preserve">UK）候选人尼尔·凯尼恩（Neil</w:t>
      </w:r>
      <w:r>
        <w:t xml:space="preserve"> </w:t>
      </w:r>
      <w:r>
        <w:rPr>
          <w:rFonts w:hint="eastAsia"/>
        </w:rPr>
        <w:t xml:space="preserve">Kenyon）的41%。这一选区自1983年起由工党连续把持逾四十年，但在改革党全国民调持续压制工党的背景下，5个百分点的差距被视为“惊险胜出”。</w:t>
      </w:r>
    </w:p>
    <w:p>
      <w:pPr>
        <w:pStyle w:val="BodyText"/>
      </w:pPr>
      <w:r>
        <w:rPr>
          <w:rFonts w:hint="eastAsia"/>
        </w:rPr>
        <w:t xml:space="preserve">伯纳姆并非凭空空降。原工党议员乔什·西蒙斯（Josh</w:t>
      </w:r>
      <w:r>
        <w:t xml:space="preserve"> </w:t>
      </w:r>
      <w:r>
        <w:rPr>
          <w:rFonts w:hint="eastAsia"/>
        </w:rPr>
        <w:t xml:space="preserve">Simons）主动辞去议席为其铺路，西蒙斯公开表示“工党需要改变”。自2025年秋季工党年会以来，伯纳姆一直处于挑战首相基尔·斯塔默（Keir</w:t>
      </w:r>
      <w:r>
        <w:t xml:space="preserve"> </w:t>
      </w:r>
      <w:r>
        <w:rPr>
          <w:rFonts w:hint="eastAsia"/>
        </w:rPr>
        <w:t xml:space="preserve">Starmer）领导权的舆论漩涡中心——他本人此前对BBC表示不排除未来挑战领导权的可能性，但要正式触发党内挑战，他必须首先重返下议院，并争取约20%即约81名工党议员的联署。</w:t>
      </w:r>
    </w:p>
    <w:p>
      <w:pPr>
        <w:pStyle w:val="BodyText"/>
      </w:pPr>
      <w:r>
        <w:rPr>
          <w:rFonts w:hint="eastAsia"/>
        </w:rPr>
        <w:t xml:space="preserve">评论员阵营已经开始为这场可能的对决站队。Novara</w:t>
      </w:r>
      <w:r>
        <w:t xml:space="preserve"> </w:t>
      </w:r>
      <w:r>
        <w:rPr>
          <w:rFonts w:hint="eastAsia"/>
        </w:rPr>
        <w:t xml:space="preserve">Media的亚伦·巴斯塔尼（Aaron</w:t>
      </w:r>
      <w:r>
        <w:t xml:space="preserve"> </w:t>
      </w:r>
      <w:r>
        <w:rPr>
          <w:rFonts w:hint="eastAsia"/>
        </w:rPr>
        <w:t xml:space="preserve">Bastani）说：“不少改革党选民其实喜欢他（伯纳姆），喜欢的方式是他们永远不会用在基尔·斯塔默身上的。”评论员莫亚·德·格伦瓦尔德（Moya</w:t>
      </w:r>
      <w:r>
        <w:t xml:space="preserve"> de </w:t>
      </w:r>
      <w:r>
        <w:rPr>
          <w:rFonts w:hint="eastAsia"/>
        </w:rPr>
        <w:t xml:space="preserve">Grunwald）则称：“安迪·伯纳姆是唯一一个能阻止他们（改革党）的人。”补选若如民调兑现，伯纳姆将以新晋议员身份直接卷入工党党内对斯塔默路线的下一轮清算。</w:t>
      </w:r>
    </w:p>
    <w:p>
      <w:pPr>
        <w:pStyle w:val="BodyText"/>
      </w:pPr>
      <w:r>
        <w:rPr>
          <w:b/>
          <w:bCs/>
        </w:rPr>
        <w:t xml:space="preserve">References</w:t>
      </w:r>
    </w:p>
    <w:p>
      <w:pPr>
        <w:pStyle w:val="BodyText"/>
      </w:pPr>
      <w:r>
        <w:t xml:space="preserve">[4] Magee, C. (2026, June 17). Why UK’s Makerfield by-election matters far beyond one parliamentary seat. Al Jazeera English. https://www.aljazeera.com/news/2026/6/17/why-uks-makerfield-by-election-matters-far-beyond-one-parliamentary-seat</w:t>
      </w:r>
      <w:r>
        <w:t xml:space="preserve"> </w:t>
      </w:r>
      <w:r>
        <w:t xml:space="preserve">[5] Time. (2026, May 15). Could</w:t>
      </w:r>
      <w:r>
        <w:t xml:space="preserve"> </w:t>
      </w:r>
      <w:r>
        <w:t xml:space="preserve">‘King of the North’</w:t>
      </w:r>
      <w:r>
        <w:t xml:space="preserve"> </w:t>
      </w:r>
      <w:r>
        <w:t xml:space="preserve">Andy Burnham Replace Starmer as Prime Minister? What to Know. Time. https://time.com/article/2026/05/15/andy-burnham-new-british-prime-minister-contender-starmer-labour-contest/</w:t>
      </w:r>
      <w:r>
        <w:t xml:space="preserve"> </w:t>
      </w:r>
      <w:r>
        <w:t xml:space="preserve">[6] The Irish Times. (2026, May 14). MP resignation paves way for Manchester mayor Andy Burnham to challenge Starmer. The Irish Times. https://www.irishtimes.com/world/uk/2026/05/14/keir-starmer-labour-leadership-live-updates/</w:t>
      </w:r>
    </w:p>
    <w:p>
      <w:r>
        <w:pict>
          <v:rect style="width:0;height:1.5pt" o:hralign="center" o:hrstd="t" o:hr="t"/>
        </w:pict>
      </w:r>
    </w:p>
    <w:bookmarkEnd w:id="11"/>
    <w:bookmarkStart w:id="12" w:name="g7峰会落幕英法领衔霍尔木兹护航并加码乌克兰防空"/>
    <w:p>
      <w:pPr>
        <w:pStyle w:val="Heading3"/>
      </w:pPr>
      <w:r>
        <w:rPr>
          <w:rFonts w:hint="eastAsia"/>
        </w:rPr>
        <w:t xml:space="preserve">G7峰会落幕，英法领衔霍尔木兹护航并加码乌克兰防空</w:t>
      </w:r>
    </w:p>
    <w:p>
      <w:pPr>
        <w:pStyle w:val="FirstParagraph"/>
      </w:pPr>
      <w:r>
        <w:rPr>
          <w:rFonts w:hint="eastAsia"/>
        </w:rPr>
        <w:t xml:space="preserve">法国总统府爱丽舍宫6月17日发布《G7领导人地缘政治议题声明》，宣告在埃维昂莱班（Évian-les-Bains）举行的第52届G7峰会（6月15日至17日）闭幕。包括首相基尔·斯塔默在内的七国领导人以及欧盟委员会主席共同签署。</w:t>
      </w:r>
    </w:p>
    <w:p>
      <w:pPr>
        <w:pStyle w:val="BodyText"/>
      </w:pPr>
      <w:r>
        <w:rPr>
          <w:rFonts w:hint="eastAsia"/>
        </w:rPr>
        <w:t xml:space="preserve">声明中四项内容直接涉英。其一，七国“欢迎”6月初达成的美伊核协议框架，并承诺为落实提供外交支持——这一表态意味着英国与法国、德国一道，将在中止历史上挂钩的“快速恢复制裁”机制问题上为美方留出空间。其二，英国与法国受七国授权，联合主导一项新的“防御性”海上行动，进入霍尔木兹海峡保护商船通行。自2月底美以对伊朗发动空袭、随后伊朗革命卫队封锁海峡以来，该水道已发生42起涉商船和海上设施的事件——英法接手意味着在美军“自由计划”护航之外再叠加一层欧洲海军覆盖。其三，七国包括斯塔默均承诺加码对乌防空与远程精确打击能力供应。其四，针对俄罗斯油气出口的制裁将进一步收紧。声明同时重申反对在印太海域、包括南海与台湾海峡单方面改变现状。</w:t>
      </w:r>
    </w:p>
    <w:p>
      <w:pPr>
        <w:pStyle w:val="BodyText"/>
      </w:pPr>
      <w:r>
        <w:rPr>
          <w:rFonts w:hint="eastAsia"/>
        </w:rPr>
        <w:t xml:space="preserve">对伦敦而言，这份文件把英国从“对乌支持者”扩为“中东第一线海上力量”，皇家海军在霍尔木兹的部署节奏与国防预算后续走向，将成为议会下半年的关键议题。</w:t>
      </w:r>
    </w:p>
    <w:p>
      <w:pPr>
        <w:pStyle w:val="BodyText"/>
      </w:pPr>
      <w:r>
        <w:rPr>
          <w:b/>
          <w:bCs/>
        </w:rPr>
        <w:t xml:space="preserve">References</w:t>
      </w:r>
    </w:p>
    <w:p>
      <w:pPr>
        <w:pStyle w:val="BodyText"/>
      </w:pPr>
      <w:r>
        <w:t xml:space="preserve">[7] G7 Leaders. (2026, June 17). G7 Leaders’ Statement on Geopolitical Issues. Élysée (French Presidency). https://www.elysee.fr/en/G7evian/2026/06/17/g7-leaders-statement-on-geopolitical-issues</w:t>
      </w:r>
      <w:r>
        <w:t xml:space="preserve"> </w:t>
      </w:r>
      <w:r>
        <w:t xml:space="preserve">[8] Wikipedia. (2026, June). 2026 Strait of Hormuz crisis. Wikipedia. https://en.wikipedia.org/wiki/2026_Strait_of_Hormuz_crisis</w:t>
      </w:r>
      <w:r>
        <w:t xml:space="preserve"> </w:t>
      </w:r>
      <w:r>
        <w:t xml:space="preserve">[9] CNBC. (2026, April 20). Strait of Hormuz ship traffic briefly rose and then slowed after weekend attacks. CNBC. https://www.cnbc.com/2026/04/20/strait-hormuz-ship-tanker-oil-iran-war.html</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12"/>
    <w:bookmarkEnd w:id="13"/>
    <w:bookmarkStart w:id="15" w:name="三科技与产业"/>
    <w:p>
      <w:pPr>
        <w:pStyle w:val="Heading2"/>
      </w:pPr>
      <w:r>
        <w:rPr>
          <w:rFonts w:hint="eastAsia"/>
        </w:rPr>
        <w:t xml:space="preserve">三、科技与产业</w:t>
      </w:r>
    </w:p>
    <w:bookmarkStart w:id="14" w:name="谷歌云伦敦峰会落地汇丰德勤与英政府全面押注ai"/>
    <w:p>
      <w:pPr>
        <w:pStyle w:val="Heading3"/>
      </w:pPr>
      <w:r>
        <w:rPr>
          <w:rFonts w:hint="eastAsia"/>
        </w:rPr>
        <w:t xml:space="preserve">谷歌云伦敦峰会落地，汇丰、德勤与英政府全面押注AI</w:t>
      </w:r>
    </w:p>
    <w:p>
      <w:pPr>
        <w:pStyle w:val="FirstParagraph"/>
      </w:pPr>
      <w:r>
        <w:rPr>
          <w:rFonts w:hint="eastAsia"/>
        </w:rPr>
        <w:t xml:space="preserve">6月17日，谷歌云伦敦峰会（Google</w:t>
      </w:r>
      <w:r>
        <w:t xml:space="preserve"> Cloud Summit London </w:t>
      </w:r>
      <w:r>
        <w:rPr>
          <w:rFonts w:hint="eastAsia"/>
        </w:rPr>
        <w:t xml:space="preserve">2026）一次性披露多份英国市场合作，把“AI主权基建”从口号变成清单。</w:t>
      </w:r>
    </w:p>
    <w:p>
      <w:pPr>
        <w:pStyle w:val="BodyText"/>
      </w:pPr>
      <w:r>
        <w:rPr>
          <w:rFonts w:hint="eastAsia"/>
        </w:rPr>
        <w:t xml:space="preserve">汇丰控股（HSBC）与谷歌云宣布多年战略AI合作：覆盖200余项业务用例，预计创造逾1亿美元收益；汇丰目前已有600余款应用运行在谷歌云上；新合作将打造个性化财富管理与金融犯罪监控能力——后者每月处理约10亿笔交易，欺诈拦截速度提升至原先的两倍。德勤英国（Deloitte</w:t>
      </w:r>
      <w:r>
        <w:t xml:space="preserve"> </w:t>
      </w:r>
      <w:r>
        <w:rPr>
          <w:rFonts w:hint="eastAsia"/>
        </w:rPr>
        <w:t xml:space="preserve">UK）与谷歌云同步宣布于7月底在伦敦园区开设“德勤伦敦AI工作室”（Deloitte</w:t>
      </w:r>
      <w:r>
        <w:t xml:space="preserve"> London AI </w:t>
      </w:r>
      <w:r>
        <w:rPr>
          <w:rFonts w:hint="eastAsia"/>
        </w:rPr>
        <w:t xml:space="preserve">Studio），基于Gemini</w:t>
      </w:r>
      <w:r>
        <w:t xml:space="preserve"> </w:t>
      </w:r>
      <w:r>
        <w:rPr>
          <w:rFonts w:hint="eastAsia"/>
        </w:rPr>
        <w:t xml:space="preserve">Enterprise培训1,000名英国AI从业者，并以4周为周期推进“代理式原型冲刺”。</w:t>
      </w:r>
    </w:p>
    <w:p>
      <w:pPr>
        <w:pStyle w:val="BodyText"/>
      </w:pPr>
      <w:r>
        <w:rPr>
          <w:rFonts w:hint="eastAsia"/>
        </w:rPr>
        <w:t xml:space="preserve">英国政府的落地数字同样具体。住房、社区与地方政府部（MHCLG）部署Google</w:t>
      </w:r>
      <w:r>
        <w:t xml:space="preserve"> Cloud </w:t>
      </w:r>
      <w:r>
        <w:rPr>
          <w:rFonts w:hint="eastAsia"/>
        </w:rPr>
        <w:t xml:space="preserve">Extract处理规划文件，单份处理时长从2小时压缩到2分钟；交通部（DfT）使用Gemini分析公众咨询回复，预计节约400万英镑。由DeepMind出身、AlphaGo核心作者大卫·席尔瓦（David</w:t>
      </w:r>
      <w:r>
        <w:t xml:space="preserve"> </w:t>
      </w:r>
      <w:r>
        <w:rPr>
          <w:rFonts w:hint="eastAsia"/>
        </w:rPr>
        <w:t xml:space="preserve">Silver）创办的初创公司Ineffable</w:t>
      </w:r>
      <w:r>
        <w:t xml:space="preserve"> </w:t>
      </w:r>
      <w:r>
        <w:rPr>
          <w:rFonts w:hint="eastAsia"/>
        </w:rPr>
        <w:t xml:space="preserve">Intelligence也亮相，其底层算力依托英伟达Vera</w:t>
      </w:r>
      <w:r>
        <w:t xml:space="preserve"> Rubin </w:t>
      </w:r>
      <w:r>
        <w:rPr>
          <w:rFonts w:hint="eastAsia"/>
        </w:rPr>
        <w:t xml:space="preserve">NVL72硬件，种子轮募资达11亿欧元。</w:t>
      </w:r>
    </w:p>
    <w:p>
      <w:pPr>
        <w:pStyle w:val="BodyText"/>
      </w:pPr>
      <w:r>
        <w:rPr>
          <w:rFonts w:hint="eastAsia"/>
        </w:rPr>
        <w:t xml:space="preserve">底层投入方面，谷歌确认了为期两年、规模50亿英镑的英国投资计划——这一框架2025年9月推出时即配套了沃尔瑟姆十字（Waltham</w:t>
      </w:r>
      <w:r>
        <w:t xml:space="preserve"> </w:t>
      </w:r>
      <w:r>
        <w:rPr>
          <w:rFonts w:hint="eastAsia"/>
        </w:rPr>
        <w:t xml:space="preserve">Cross）10亿美元数据中心。峰会上引用的第三方测算认为，AI驱动到2030年可为英国经济新增4,000亿英镑产出。谷歌位于伦敦国王十字（Kings</w:t>
      </w:r>
      <w:r>
        <w:t xml:space="preserve"> </w:t>
      </w:r>
      <w:r>
        <w:rPr>
          <w:rFonts w:hint="eastAsia"/>
        </w:rPr>
        <w:t xml:space="preserve">Cross）的Platform</w:t>
      </w:r>
      <w:r>
        <w:t xml:space="preserve"> 37 </w:t>
      </w:r>
      <w:r>
        <w:rPr>
          <w:rFonts w:hint="eastAsia"/>
        </w:rPr>
        <w:t xml:space="preserve">AI园区预计于2026年第四季度投入使用。</w:t>
      </w:r>
    </w:p>
    <w:p>
      <w:pPr>
        <w:pStyle w:val="BodyText"/>
      </w:pPr>
      <w:r>
        <w:rPr>
          <w:b/>
          <w:bCs/>
        </w:rPr>
        <w:t xml:space="preserve">References</w:t>
      </w:r>
    </w:p>
    <w:p>
      <w:pPr>
        <w:pStyle w:val="BodyText"/>
      </w:pPr>
      <w:r>
        <w:t xml:space="preserve">[10] Google Cloud Editorial. (2026, June 17). Driving the UK’s next chapter: From AI potential to agentic reality. Google Cloud Blog. https://cloud.google.com/blog/topics/inside-google-cloud/london-summit-2026-uk-leads-agentic-enterprise-ai-infrastructure-data-cloud/</w:t>
      </w:r>
      <w:r>
        <w:t xml:space="preserve"> </w:t>
      </w:r>
      <w:r>
        <w:t xml:space="preserve">[11] Deloitte UK. (2026, June 17). Deloitte and Google Cloud collaborate to launch London AI Studio. Deloitte UK. https://www.deloitte.com/uk/en/about/press-room/deloitte-and-google-cloud-collaborate-to-launch-london-ai-studio.html</w:t>
      </w:r>
      <w:r>
        <w:t xml:space="preserve"> </w:t>
      </w:r>
      <w:r>
        <w:t xml:space="preserve">[12] HSBC Holdings. (2026, June 17). HSBC and Google Cloud announce transformative AI banking partnership. HSBC Holdings. https://www.hsbc.com/news-and-views/news/media-releases/2026/hsbc-and-google-cloud-announce-transformative-ai-banking-partnership</w:t>
      </w:r>
      <w:r>
        <w:t xml:space="preserve"> </w:t>
      </w:r>
      <w:r>
        <w:t xml:space="preserve">[13] Google. (2025, September). Waltham Cross data centre — part of our two-year, £5 billion UK investment. Google Blog. https://blog.google/around-the-globe/google-europe/united-kingdom/waltham-cross-data-centre/</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14"/>
    <w:bookmarkEnd w:id="15"/>
    <w:bookmarkStart w:id="16" w:name="四社会与民生"/>
    <w:p>
      <w:pPr>
        <w:pStyle w:val="Heading2"/>
      </w:pPr>
      <w:r>
        <w:rPr>
          <w:rFonts w:hint="eastAsia"/>
        </w:rPr>
        <w:t xml:space="preserve">四、社会与民生</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16"/>
    <w:bookmarkStart w:id="17" w:name="五企业ipo与并购"/>
    <w:p>
      <w:pPr>
        <w:pStyle w:val="Heading2"/>
      </w:pPr>
      <w:r>
        <w:rPr>
          <w:rFonts w:hint="eastAsia"/>
        </w:rPr>
        <w:t xml:space="preserve">五、企业IPO与并购</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17"/>
    <w:bookmarkStart w:id="18" w:name="六其他重要事件"/>
    <w:p>
      <w:pPr>
        <w:pStyle w:val="Heading2"/>
      </w:pPr>
      <w:r>
        <w:rPr>
          <w:rFonts w:hint="eastAsia"/>
        </w:rPr>
        <w:t xml:space="preserve">六、其他重要事件</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2026-06-17T12:36:13Z</dcterms:created>
  <dcterms:modified xsi:type="dcterms:W3CDTF">2026-06-17T12:36:13Z</dcterms:modified>
</cp:coreProperties>
</file>

<file path=docProps/custom.xml><?xml version="1.0" encoding="utf-8"?>
<Properties xmlns="http://schemas.openxmlformats.org/officeDocument/2006/custom-properties" xmlns:vt="http://schemas.openxmlformats.org/officeDocument/2006/docPropsVTypes"/>
</file>