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韩国每日热点新闻-2026年6月2日"/>
    <w:p>
      <w:pPr>
        <w:pStyle w:val="Heading1"/>
      </w:pPr>
      <w:r>
        <w:rPr>
          <w:rFonts w:hint="eastAsia"/>
        </w:rPr>
        <w:t xml:space="preserve">韩国每日热点新闻</w:t>
      </w:r>
      <w:r>
        <w:t xml:space="preserve"> — </w:t>
      </w:r>
      <w:r>
        <w:rPr>
          <w:rFonts w:hint="eastAsia"/>
        </w:rPr>
        <w:t xml:space="preserve">2026年6月2日</w:t>
      </w:r>
    </w:p>
    <w:bookmarkStart w:id="12" w:name="一经济与市场"/>
    <w:p>
      <w:pPr>
        <w:pStyle w:val="Heading2"/>
      </w:pPr>
      <w:r>
        <w:rPr>
          <w:rFonts w:hint="eastAsia"/>
        </w:rPr>
        <w:t xml:space="preserve">一、经济与市场</w:t>
      </w:r>
    </w:p>
    <w:bookmarkStart w:id="9" w:name="韩国5月cpi同比涨3.1创两年新高债市抢跑押注韩国央行7月加息"/>
    <w:p>
      <w:pPr>
        <w:pStyle w:val="Heading3"/>
      </w:pPr>
      <w:r>
        <w:rPr>
          <w:rFonts w:hint="eastAsia"/>
        </w:rPr>
        <w:t xml:space="preserve">韩国5月CPI同比涨3.1%创两年新高，债市抢跑押注韩国央行7月加息</w:t>
      </w:r>
    </w:p>
    <w:p>
      <w:pPr>
        <w:pStyle w:val="FirstParagraph"/>
      </w:pPr>
      <w:r>
        <w:rPr>
          <w:rFonts w:hint="eastAsia"/>
        </w:rPr>
        <w:t xml:space="preserve">韩国5月消费者价格指数同比上涨3.1%，为2024年3月以来最大涨幅，明显高于4月的2.6%和路透社调查中位数预期的3.0%。环比上涨0.5%，亦超出预期的0.3%。剔除波动较大的食品与能源后，核心CPI从2.2%加速至2.5%，为2024年2月以来最快增速。</w:t>
      </w:r>
    </w:p>
    <w:p>
      <w:pPr>
        <w:pStyle w:val="BodyText"/>
      </w:pPr>
      <w:r>
        <w:rPr>
          <w:rFonts w:hint="eastAsia"/>
        </w:rPr>
        <w:t xml:space="preserve">驱动因素直指中东冲突推升的全球油价：韩国石油制品价格同比飙升24.2%，国际机票价格上涨33.5%。韩国财政部测算，若不是3月起首次实施的全国性燃油价格上限，5月CPI本将逼近3.7%。</w:t>
      </w:r>
    </w:p>
    <w:p>
      <w:pPr>
        <w:pStyle w:val="BodyText"/>
      </w:pPr>
      <w:r>
        <w:rPr>
          <w:rFonts w:hint="eastAsia"/>
        </w:rPr>
        <w:t xml:space="preserve">韩国央行同步上调2026年通胀预测，由2.2%大幅调高至2.7%，并罕见地暗示政策立场转向紧缩。韩国央行表示，“由于溢出效应，预计通胀将在一段时间内维持在3%水平。”该行已自2025年5月起将基准利率维持在2.50%达八次会议，本周三的最新声明被市场视为重要政策转折信号。</w:t>
      </w:r>
    </w:p>
    <w:p>
      <w:pPr>
        <w:pStyle w:val="BodyText"/>
      </w:pPr>
      <w:r>
        <w:rPr>
          <w:rFonts w:hint="eastAsia"/>
        </w:rPr>
        <w:t xml:space="preserve">债券市场迅速作出反应。政策敏感的国债收益率上涨6个基点至3.847%，创2023年11月以来新高。汇市同步承压，美元兑韩元报1,518.82，韩元过去一个月贬值2.88%，过去12个月累计贬值10.16%。</w:t>
      </w:r>
    </w:p>
    <w:p>
      <w:pPr>
        <w:pStyle w:val="BodyText"/>
      </w:pPr>
      <w:r>
        <w:rPr>
          <w:rFonts w:hint="eastAsia"/>
        </w:rPr>
        <w:t xml:space="preserve">iM证券经济学家朴尚铉表示，“7月下次会议必将加息。”他并警告，若中东局势进一步发酵，韩国通胀有可能升至3%中段。韩国央行下次货币政策会议定于7月16日召开。</w:t>
      </w:r>
    </w:p>
    <w:p>
      <w:pPr>
        <w:pStyle w:val="BodyText"/>
      </w:pPr>
      <w:r>
        <w:rPr>
          <w:b/>
          <w:bCs/>
        </w:rPr>
        <w:t xml:space="preserve">References</w:t>
      </w:r>
    </w:p>
    <w:p>
      <w:pPr>
        <w:pStyle w:val="BodyText"/>
      </w:pPr>
      <w:r>
        <w:t xml:space="preserve">[1] Lee, J. (2026, June 2). South Korea May inflation 3.1% y/y, higher than expected. Reuters (via Yahoo Finance). https://finance.yahoo.com/economy/articles/south-korea-may-inflation-3-231509735.html</w:t>
      </w:r>
      <w:r>
        <w:t xml:space="preserve"> </w:t>
      </w:r>
      <w:r>
        <w:t xml:space="preserve">[2] Reuters. (2026, June 2). South Korea May inflation 3.1% y/y, higher than expected. Investing.com. https://www.investing.com/news/economic-indicators/south-korea-may-inflation-31-yy-higher-than-expected-4720656</w:t>
      </w:r>
      <w:r>
        <w:t xml:space="preserve"> </w:t>
      </w:r>
      <w:r>
        <w:t xml:space="preserve">[3] Reuters. (2026, June 2). South Korea May inflation 3.1% y/y, higher than expected. AOL. https://www.aol.com/articles/south-korea-may-inflation-3-231509000.html</w:t>
      </w:r>
      <w:r>
        <w:t xml:space="preserve"> </w:t>
      </w:r>
      <w:r>
        <w:t xml:space="preserve">[4] Bank of Korea. (2026, May 28). Monetary Policy Decision. Bank of Korea. https://www.bok.or.kr/eng/main/main.do</w:t>
      </w:r>
    </w:p>
    <w:p>
      <w:r>
        <w:pict>
          <v:rect style="width:0;height:1.5pt" o:hralign="center" o:hrstd="t" o:hr="t"/>
        </w:pict>
      </w:r>
    </w:p>
    <w:bookmarkEnd w:id="9"/>
    <w:bookmarkStart w:id="10" w:name="X41379f632799493ff66c6141aae4ecb3b9bedc3"/>
    <w:p>
      <w:pPr>
        <w:pStyle w:val="Heading3"/>
      </w:pPr>
      <w:r>
        <w:rPr>
          <w:rFonts w:hint="eastAsia"/>
        </w:rPr>
        <w:t xml:space="preserve">韩国2025年文化内容出口达149亿美元创新高，文体部上调2030年“K文化”市场目标至400万亿韩元</w:t>
      </w:r>
    </w:p>
    <w:p>
      <w:pPr>
        <w:pStyle w:val="FirstParagraph"/>
      </w:pPr>
      <w:r>
        <w:rPr>
          <w:rFonts w:hint="eastAsia"/>
        </w:rPr>
        <w:t xml:space="preserve">韩国文化体育观光部公布数据显示，2025年文化内容产业出口总额达149亿美元，较2024年的141亿美元再创历史新高。同期入境游客达1,890万人次，远高于上年的1,630万人次，外国游客信用卡消费录得141亿美元历史新高。文体部将增长归因于“放宽入境政策与加强营销活动”。</w:t>
      </w:r>
    </w:p>
    <w:p>
      <w:pPr>
        <w:pStyle w:val="BodyText"/>
      </w:pPr>
      <w:r>
        <w:rPr>
          <w:rFonts w:hint="eastAsia"/>
        </w:rPr>
        <w:t xml:space="preserve">文化体育观光部长官蔡辉荣同时宣布，将2030年“K文化”市场规模目标由原先的300万亿韩元上调至400万亿韩元（约合2,650亿美元）。同步公布的还有1,100亿美元的文化出口长期目标。</w:t>
      </w:r>
    </w:p>
    <w:p>
      <w:pPr>
        <w:pStyle w:val="BodyText"/>
      </w:pPr>
      <w:r>
        <w:rPr>
          <w:rFonts w:hint="eastAsia"/>
        </w:rPr>
        <w:t xml:space="preserve">这一上调反映李在明政府对韩流产业的重新定位。文体部今年扩大了“K文化”的统计口径，将入境旅游消费、韩国食品、美容和时尚等品类纳入文化产业范畴，整体出口框架由”扶持”转向”投资”，配套政策包括对文化出口的财税激励与产业政策资金支持。</w:t>
      </w:r>
    </w:p>
    <w:p>
      <w:pPr>
        <w:pStyle w:val="BodyText"/>
      </w:pPr>
      <w:r>
        <w:rPr>
          <w:rFonts w:hint="eastAsia"/>
        </w:rPr>
        <w:t xml:space="preserve">K内容已成为继半导体、汽车之后韩国第三大出口板块。覆盖娱乐、游戏、网络漫画、餐饮等领域的产业生态，正吸引娱乐、科技、酒店等跨行业资本加速布局。</w:t>
      </w:r>
    </w:p>
    <w:p>
      <w:pPr>
        <w:pStyle w:val="BodyText"/>
      </w:pPr>
      <w:r>
        <w:rPr>
          <w:b/>
          <w:bCs/>
        </w:rPr>
        <w:t xml:space="preserve">References</w:t>
      </w:r>
    </w:p>
    <w:p>
      <w:pPr>
        <w:pStyle w:val="BodyText"/>
      </w:pPr>
      <w:r>
        <w:t xml:space="preserve">[5] Korea Herald. (2026, June 2). S. Korea’s content industry exports hit record $14.9b in 2025. Korea Herald. https://www.koreaherald.com/article/10762264</w:t>
      </w:r>
      <w:r>
        <w:t xml:space="preserve"> </w:t>
      </w:r>
      <w:r>
        <w:t xml:space="preserve">[6] Korea Herald. (2026, May 1). Korea sets sights on W400tr K-culture market, $110b exports by 2030. Korea Herald. https://www.koreaherald.com/article/10758126</w:t>
      </w:r>
    </w:p>
    <w:p>
      <w:r>
        <w:pict>
          <v:rect style="width:0;height:1.5pt" o:hralign="center" o:hrstd="t" o:hr="t"/>
        </w:pict>
      </w:r>
    </w:p>
    <w:bookmarkEnd w:id="10"/>
    <w:bookmarkStart w:id="11" w:name="韩国7月6日启动韩元兑美元24小时交易瞄准msci发达市场升级"/>
    <w:p>
      <w:pPr>
        <w:pStyle w:val="Heading3"/>
      </w:pPr>
      <w:r>
        <w:rPr>
          <w:rFonts w:hint="eastAsia"/>
        </w:rPr>
        <w:t xml:space="preserve">韩国7月6日启动韩元兑美元24小时交易，瞄准MSCI发达市场升级</w:t>
      </w:r>
    </w:p>
    <w:p>
      <w:pPr>
        <w:pStyle w:val="FirstParagraph"/>
      </w:pPr>
      <w:r>
        <w:rPr>
          <w:rFonts w:hint="eastAsia"/>
        </w:rPr>
        <w:t xml:space="preserve">韩国将自7月6日起延长韩元兑美元在岸交易时间至全天24小时，取消现行凌晨2点收市的限制。韩国财政部表示，此举旨在提升市场可达性，并支持韩国争取MSCI“发达市场”地位。MSCI预计将于6月公布最新市场分类审查结果，若获准纳入“观察名单”，正式升级最快于2028年实现。</w:t>
      </w:r>
    </w:p>
    <w:p>
      <w:pPr>
        <w:pStyle w:val="BodyText"/>
      </w:pPr>
      <w:r>
        <w:rPr>
          <w:rFonts w:hint="eastAsia"/>
        </w:rPr>
        <w:t xml:space="preserve">延长交易时段直击外国投资者的核心痛点。当前在岸市场夜间关闭，境外投资者只能依赖离岸不可交割远期（NDF）市场对冲韩元敞口；MSCI自2014年将韩国移出观察名单以来，始终将韩元离岸兑换性受限列为升级的首要障碍。MSCI在2025年6月的年度审查中再度维持韩国“新兴市场”分类，2008年至2014年间多次咨询均未促成升级。</w:t>
      </w:r>
    </w:p>
    <w:p>
      <w:pPr>
        <w:pStyle w:val="BodyText"/>
      </w:pPr>
      <w:r>
        <w:rPr>
          <w:rFonts w:hint="eastAsia"/>
        </w:rPr>
        <w:t xml:space="preserve">韩国央行的实证研究为本次改革提供依据。韩国资本市场研究院数据显示，2024年延长交易时段后，韩元收盘价与开盘价之间的隔夜跳空幅度缩窄52.6%。在岸市场24小时运行后，部分NDF交易有望回流，提升流动性与价格发现效率；韩国散户投资美股时亦可获得实时汇率而非陈旧报价。</w:t>
      </w:r>
    </w:p>
    <w:p>
      <w:pPr>
        <w:pStyle w:val="BodyText"/>
      </w:pPr>
      <w:r>
        <w:rPr>
          <w:rFonts w:hint="eastAsia"/>
        </w:rPr>
        <w:t xml:space="preserve">财政部表示，MSCI升级“将是受欢迎的，可吸引额外的被动资金流入”。一位被韩国先驱报援引的分析师警告，夜间交投稀薄时，重大政治或经济事件“可能引发剧烈波动”。</w:t>
      </w:r>
    </w:p>
    <w:p>
      <w:pPr>
        <w:pStyle w:val="BodyText"/>
      </w:pPr>
      <w:r>
        <w:rPr>
          <w:b/>
          <w:bCs/>
        </w:rPr>
        <w:t xml:space="preserve">References</w:t>
      </w:r>
    </w:p>
    <w:p>
      <w:pPr>
        <w:pStyle w:val="BodyText"/>
      </w:pPr>
      <w:r>
        <w:t xml:space="preserve">[7] Im, E. (2026, June 2). South Korea to launch 24-hour won-dollar trading on July 6. Korea Herald. https://www.koreaherald.com/article/10762479</w:t>
      </w:r>
      <w:r>
        <w:t xml:space="preserve"> </w:t>
      </w:r>
      <w:r>
        <w:t xml:space="preserve">[8] Kim, S. (2025, June 25). MSCI maintains S. Korea’s emerging-market status; level playing field eyed. KED Global. https://www.kedglobal.com/markets/newsView/ked202506250006</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朝野最后冲刺6月3日地方选举李在明政府迎执政首年首次电票"/>
    <w:p>
      <w:pPr>
        <w:pStyle w:val="Heading3"/>
      </w:pPr>
      <w:r>
        <w:rPr>
          <w:rFonts w:hint="eastAsia"/>
        </w:rPr>
        <w:t xml:space="preserve">朝野最后冲刺6月3日地方选举，李在明政府迎执政首年首次电票</w:t>
      </w:r>
    </w:p>
    <w:p>
      <w:pPr>
        <w:pStyle w:val="FirstParagraph"/>
      </w:pPr>
      <w:r>
        <w:rPr>
          <w:rFonts w:hint="eastAsia"/>
        </w:rPr>
        <w:t xml:space="preserve">在6月3日全国地方选举投票日前夜，执政党共同民主党与最大在野党国民力量党于6月2日在韩国各地展开最后一轮拉票，这场选举被普遍视为李在明总统执政首年的电票。</w:t>
      </w:r>
    </w:p>
    <w:p>
      <w:pPr>
        <w:pStyle w:val="BodyText"/>
      </w:pPr>
      <w:r>
        <w:rPr>
          <w:rFonts w:hint="eastAsia"/>
        </w:rPr>
        <w:t xml:space="preserve">此次选举将决定16个市长与道知事职位、227个基层政府首长以及约4,000名地方议员，同时通过国会补选填补14个议席。约4,460万名选民登记参加投票，全国超过14,000个投票站将于上午6点至晚8点开放。本周六（5月30日）结束的提前投票录得23.51%的投票率，逾1,040万人参与，被官方描述为“自2014年地方选举提前投票制度引入以来的最高纪录”。持有永久居留资格满三年以上的外籍人士亦有投票权。</w:t>
      </w:r>
    </w:p>
    <w:p>
      <w:pPr>
        <w:pStyle w:val="BodyText"/>
      </w:pPr>
      <w:r>
        <w:rPr>
          <w:rFonts w:hint="eastAsia"/>
        </w:rPr>
        <w:t xml:space="preserve">候选人阵容引人注目。共民党推派六届议员秋美爱出战京畿道知事；国民力量党则由前党鞭秋庆镐角逐大邱市长。共民党党鞭韩炳道呼吁，“请用您的一票完成李在明政府的成功”；国民力量党党首张东赫则反击称，“如果地方政府全部被执政党拿下……韩国将沦为只属于李在明一人的国家。”</w:t>
      </w:r>
    </w:p>
    <w:p>
      <w:pPr>
        <w:pStyle w:val="BodyText"/>
      </w:pPr>
      <w:r>
        <w:rPr>
          <w:rFonts w:hint="eastAsia"/>
        </w:rPr>
        <w:t xml:space="preserve">舆情对执政党有利。Polymarket预测市场显示，共民党支持率约在45%–48%区间，国民力量党仅约20%。李在明于2025年6月3日的提前大选中以49.42%得票当选，结束了前任总统尹锡悦戒严风波后的政治真空，本次选举将检验其执政首年的施政基础。</w:t>
      </w:r>
    </w:p>
    <w:p>
      <w:pPr>
        <w:pStyle w:val="BodyText"/>
      </w:pPr>
      <w:r>
        <w:rPr>
          <w:b/>
          <w:bCs/>
        </w:rPr>
        <w:t xml:space="preserve">References</w:t>
      </w:r>
    </w:p>
    <w:p>
      <w:pPr>
        <w:pStyle w:val="BodyText"/>
      </w:pPr>
      <w:r>
        <w:t xml:space="preserve">[9] Yonhap. (2026, June 2). Rival parties make final push for votes on eve of local elections. Korea Herald. https://www.koreaherald.com/article/10762516</w:t>
      </w:r>
      <w:r>
        <w:t xml:space="preserve"> </w:t>
      </w:r>
      <w:r>
        <w:t xml:space="preserve">[10] Korea Herald. (2026, June 2). Local elections 2026: Everything you need to know. Korea Herald. https://www.koreaherald.com/article/10762439</w:t>
      </w:r>
      <w:r>
        <w:t xml:space="preserve"> </w:t>
      </w:r>
      <w:r>
        <w:t xml:space="preserve">[11] CNBC. (2025, June 2). South Korea’s opposition leader Lee Jae-myung wins presidential election. CNBC. https://www.cnbc.com/2025/06/02/opposition-party-leader-lee-jae-myung-leads-in-polls-as-south-korea-votes-for-new-president.html</w:t>
      </w:r>
    </w:p>
    <w:p>
      <w:r>
        <w:pict>
          <v:rect style="width:0;height:1.5pt" o:hralign="center" o:hrstd="t" o:hr="t"/>
        </w:pict>
      </w:r>
    </w:p>
    <w:bookmarkEnd w:id="13"/>
    <w:bookmarkStart w:id="14" w:name="韩非商业论坛首尔召开李在明会晤多国部长利比亚石油与关键矿产成焦点"/>
    <w:p>
      <w:pPr>
        <w:pStyle w:val="Heading3"/>
      </w:pPr>
      <w:r>
        <w:rPr>
          <w:rFonts w:hint="eastAsia"/>
        </w:rPr>
        <w:t xml:space="preserve">韩非商业论坛首尔召开，李在明会晤多国部长，利比亚石油与关键矿产成焦点</w:t>
      </w:r>
    </w:p>
    <w:p>
      <w:pPr>
        <w:pStyle w:val="FirstParagraph"/>
      </w:pPr>
      <w:r>
        <w:rPr>
          <w:rFonts w:hint="eastAsia"/>
        </w:rPr>
        <w:t xml:space="preserve">约300名韩国与非洲商界政界人士6月2日齐聚首尔，出席以“韩非商业伙伴：共享繁荣与共同增长的未来”为主题的韩非商业论坛，50个非洲国家代表参会。论坛紧随周一首届韩非外长会议召开，是2024年首届韩非峰会以来双方最高规格的经贸对接平台。</w:t>
      </w:r>
    </w:p>
    <w:p>
      <w:pPr>
        <w:pStyle w:val="BodyText"/>
      </w:pPr>
      <w:r>
        <w:rPr>
          <w:rFonts w:hint="eastAsia"/>
        </w:rPr>
        <w:t xml:space="preserve">主旨演讲由现代汽车社长、前美国驻韩大使金圣（Sung</w:t>
      </w:r>
      <w:r>
        <w:t xml:space="preserve"> </w:t>
      </w:r>
      <w:r>
        <w:rPr>
          <w:rFonts w:hint="eastAsia"/>
        </w:rPr>
        <w:t xml:space="preserve">Kim）与非洲大陆自由贸易区秘书长瓦姆克勒·凯阿贝茨韦·梅内（Wamkele</w:t>
      </w:r>
      <w:r>
        <w:t xml:space="preserve"> Keabetswe </w:t>
      </w:r>
      <w:r>
        <w:rPr>
          <w:rFonts w:hint="eastAsia"/>
        </w:rPr>
        <w:t xml:space="preserve">Mene）发表。议程聚焦关键矿产与能源合作——突尼斯外交部长穆罕默德·阿里·纳夫提主持“韩非关键矿产与能源合作”专题会议。</w:t>
      </w:r>
    </w:p>
    <w:p>
      <w:pPr>
        <w:pStyle w:val="BodyText"/>
      </w:pPr>
      <w:r>
        <w:rPr>
          <w:rFonts w:hint="eastAsia"/>
        </w:rPr>
        <w:t xml:space="preserve">利比亚议题分量尤重。韩国外交部第一次官朴润珠就扩大韩国企业参与利比亚石油产业进行磋商；利比亚国务部长（非洲事务）法塔拉·埃尔祖尼则邀请韩国资本投资其建筑与基础设施项目。韩国驻利比亚使馆自2022年起以“利比亚—突尼斯轮流办公”模式运作，预计近期将恢复全面运作。第二次官金智娜与乍得外交部副部长法蒂梅·阿尔吉内·加尔法会晤，纪念两国建交65周年并就教育、医疗领域开发援助展开讨论。</w:t>
      </w:r>
    </w:p>
    <w:p>
      <w:pPr>
        <w:pStyle w:val="BodyText"/>
      </w:pPr>
      <w:r>
        <w:rPr>
          <w:rFonts w:hint="eastAsia"/>
        </w:rPr>
        <w:t xml:space="preserve">李在明总统当日预定与逾20位非洲部长级代表会晤。背景上，韩国在2024年首届韩非峰会上对非援助承诺达100亿美元，并向韩企赴非提供140亿美元出口信贷，关键矿产对话机制是其推动半导体、电池等高科技产业链多元化的核心抓手。</w:t>
      </w:r>
    </w:p>
    <w:p>
      <w:pPr>
        <w:pStyle w:val="BodyText"/>
      </w:pPr>
      <w:r>
        <w:rPr>
          <w:b/>
          <w:bCs/>
        </w:rPr>
        <w:t xml:space="preserve">References</w:t>
      </w:r>
    </w:p>
    <w:p>
      <w:pPr>
        <w:pStyle w:val="BodyText"/>
      </w:pPr>
      <w:r>
        <w:t xml:space="preserve">[12] Jung, M. (2026, June 2). Korea-Africa Business Forum convenes in Seoul. Korea Herald. https://www.koreaherald.com/article/10762452</w:t>
      </w:r>
      <w:r>
        <w:t xml:space="preserve"> </w:t>
      </w:r>
      <w:r>
        <w:t xml:space="preserve">[13] Korea Herald. (2024, June 4). Leaders of Korea, Africa agree to open critical minerals dialogue. Korea Herald. http://www.koreaherald.com/view.php?ud=20240604050696</w:t>
      </w:r>
    </w:p>
    <w:p>
      <w:r>
        <w:pict>
          <v:rect style="width:0;height:1.5pt" o:hralign="center" o:hrstd="t" o:hr="t"/>
        </w:pict>
      </w:r>
    </w:p>
    <w:bookmarkEnd w:id="14"/>
    <w:bookmarkStart w:id="15" w:name="韩国国情院拟设国际犯罪情报中心打击跨国毒品诈骗与网络赌博"/>
    <w:p>
      <w:pPr>
        <w:pStyle w:val="Heading3"/>
      </w:pPr>
      <w:r>
        <w:rPr>
          <w:rFonts w:hint="eastAsia"/>
        </w:rPr>
        <w:t xml:space="preserve">韩国国情院拟设“国际犯罪情报中心”，打击跨国毒品、诈骗与网络赌博</w:t>
      </w:r>
    </w:p>
    <w:p>
      <w:pPr>
        <w:pStyle w:val="FirstParagraph"/>
      </w:pPr>
      <w:r>
        <w:rPr>
          <w:rFonts w:hint="eastAsia"/>
        </w:rPr>
        <w:t xml:space="preserve">韩国国家情报院（NIS）6月2日发布关于“应对国际犯罪组织程序”的法令立法预告，公众意见征询期延至7月13日。NIS表示，此举旨在“加强对日益威胁公共安全与国家安全之犯罪的应对”，明确将毒品贩运、跨国诈骗与网络赌博列为重点打击对象。</w:t>
      </w:r>
    </w:p>
    <w:p>
      <w:pPr>
        <w:pStyle w:val="BodyText"/>
      </w:pPr>
      <w:r>
        <w:rPr>
          <w:rFonts w:hint="eastAsia"/>
        </w:rPr>
        <w:t xml:space="preserve">拟议法令首次为新设“国际犯罪情报中心”提供法律依据，该中心将承担政策规划、海外情报合作与信息共享系统建设职能。法令进一步明确NIS在罪犯识别追踪、情报分析共享、犯罪活动干扰、跨部门协作四方面的职权，并授权其在调查中开展现场检查、文件审查、样本采集，必要时可处理敏感个人信息并向数据持有方索取资料。</w:t>
      </w:r>
    </w:p>
    <w:p>
      <w:pPr>
        <w:pStyle w:val="BodyText"/>
      </w:pPr>
      <w:r>
        <w:rPr>
          <w:rFonts w:hint="eastAsia"/>
        </w:rPr>
        <w:t xml:space="preserve">这是李在明政府执政以来NIS角色调整的最新一步。2024年1月起生效的修法已将国内反间谍调查权移交韩国警察厅，NIS被明确禁止介入国内政治；同年其网络安全四项法定职责亦完成细化。李在明在2025年11月首次访问NIS时督促该机构“反思过往错误并持续改革，以服务国家与国民”。本次新设国际犯罪职能，被视为NIS在剥离国内调查权后向境外情报业务延伸的转型节点。</w:t>
      </w:r>
    </w:p>
    <w:p>
      <w:pPr>
        <w:pStyle w:val="BodyText"/>
      </w:pPr>
      <w:r>
        <w:rPr>
          <w:b/>
          <w:bCs/>
        </w:rPr>
        <w:t xml:space="preserve">References</w:t>
      </w:r>
    </w:p>
    <w:p>
      <w:pPr>
        <w:pStyle w:val="BodyText"/>
      </w:pPr>
      <w:r>
        <w:t xml:space="preserve">[14] Choi, H. (2026, June 2). NIS proposes regulations to fight international crime. Korea Herald. https://www.koreaherald.com/article/10762605</w:t>
      </w:r>
      <w:r>
        <w:t xml:space="preserve"> </w:t>
      </w:r>
      <w:r>
        <w:t xml:space="preserve">[15] Korea Times. (2025, November 28). On first visit to NIS, president hails agents help in tackling Southeast Asian crime. Korea Times. https://www.koreatimes.co.kr/southkorea/politics/20251128/on-first-visit-to-nis-president-hails-agents-help-in-tackling-southeast-asian-crime</w:t>
      </w:r>
    </w:p>
    <w:p>
      <w:r>
        <w:pict>
          <v:rect style="width:0;height:1.5pt" o:hralign="center" o:hrstd="t" o:hr="t"/>
        </w:pict>
      </w:r>
    </w:p>
    <w:bookmarkEnd w:id="15"/>
    <w:bookmarkEnd w:id="16"/>
    <w:bookmarkStart w:id="20" w:name="三科技与产业"/>
    <w:p>
      <w:pPr>
        <w:pStyle w:val="Heading2"/>
      </w:pPr>
      <w:r>
        <w:rPr>
          <w:rFonts w:hint="eastAsia"/>
        </w:rPr>
        <w:t xml:space="preserve">三、科技与产业</w:t>
      </w:r>
    </w:p>
    <w:bookmarkStart w:id="17" w:name="X77021d68c2f805e0f89712f254b8a16e74f1f66"/>
    <w:p>
      <w:pPr>
        <w:pStyle w:val="Heading3"/>
      </w:pPr>
      <w:r>
        <w:rPr>
          <w:rFonts w:hint="eastAsia"/>
        </w:rPr>
        <w:t xml:space="preserve">三星电子在台北Computex首秀HBM5样品与Heat</w:t>
      </w:r>
      <w:r>
        <w:t xml:space="preserve"> Path </w:t>
      </w:r>
      <w:r>
        <w:rPr>
          <w:rFonts w:hint="eastAsia"/>
        </w:rPr>
        <w:t xml:space="preserve">Block散热技术</w:t>
      </w:r>
    </w:p>
    <w:p>
      <w:pPr>
        <w:pStyle w:val="FirstParagraph"/>
      </w:pPr>
      <w:r>
        <w:rPr>
          <w:rFonts w:hint="eastAsia"/>
        </w:rPr>
        <w:t xml:space="preserve">三星电子6月2日在台北Computex</w:t>
      </w:r>
      <w:r>
        <w:t xml:space="preserve"> </w:t>
      </w:r>
      <w:r>
        <w:rPr>
          <w:rFonts w:hint="eastAsia"/>
        </w:rPr>
        <w:t xml:space="preserve">2026亮相第七代高带宽存储器HBM5样品，并发布全新散热技术“Heat</w:t>
      </w:r>
      <w:r>
        <w:t xml:space="preserve"> Path </w:t>
      </w:r>
      <w:r>
        <w:rPr>
          <w:rFonts w:hint="eastAsia"/>
        </w:rPr>
        <w:t xml:space="preserve">Block”，意图在与SK海力士的AI内存竞赛中扳回一城。</w:t>
      </w:r>
    </w:p>
    <w:p>
      <w:pPr>
        <w:pStyle w:val="BodyText"/>
      </w:pPr>
      <w:r>
        <w:rPr>
          <w:rFonts w:hint="eastAsia"/>
        </w:rPr>
        <w:t xml:space="preserve">三星介绍称，Heat</w:t>
      </w:r>
      <w:r>
        <w:t xml:space="preserve"> Path </w:t>
      </w:r>
      <w:r>
        <w:rPr>
          <w:rFonts w:hint="eastAsia"/>
        </w:rPr>
        <w:t xml:space="preserve">Block“创造了额外的热传导路径，降低热阻，并随着存储堆叠变高、数据速率提升而改善运行稳定性。”该技术已率先应用于其HBM4E产品——每针脚运行速度14Gbps、最高可达16Gbps、最大带宽4TB/s——首批样品已于上周开始出货。HBM5则将采用2纳米基础芯片以提升处理效率。</w:t>
      </w:r>
    </w:p>
    <w:p>
      <w:pPr>
        <w:pStyle w:val="BodyText"/>
      </w:pPr>
      <w:r>
        <w:rPr>
          <w:rFonts w:hint="eastAsia"/>
        </w:rPr>
        <w:t xml:space="preserve">三星总裁兼CTO宋在赫表示，“AI系统正变得更强大且高度集成，散热管理已与内存性能同等重要。”</w:t>
      </w:r>
    </w:p>
    <w:p>
      <w:pPr>
        <w:pStyle w:val="BodyText"/>
      </w:pPr>
      <w:r>
        <w:rPr>
          <w:rFonts w:hint="eastAsia"/>
        </w:rPr>
        <w:t xml:space="preserve">竞争背景紧迫。SK海力士HBM4量产体系已就位，三星与SK海力士均向英伟达交付付费的HBM4终样，业内预计2026年第一季度敲定供货量与价格。Omdia预测，全球HBM市场规模将从2026年的589亿美元增长至2029年的1,983亿美元。三星电子市值6月1日首次突破2,000万亿韩元（约1.32万亿美元）。</w:t>
      </w:r>
    </w:p>
    <w:p>
      <w:pPr>
        <w:pStyle w:val="BodyText"/>
      </w:pPr>
      <w:r>
        <w:rPr>
          <w:b/>
          <w:bCs/>
        </w:rPr>
        <w:t xml:space="preserve">References</w:t>
      </w:r>
    </w:p>
    <w:p>
      <w:pPr>
        <w:pStyle w:val="BodyText"/>
      </w:pPr>
      <w:r>
        <w:t xml:space="preserve">[16] Jo, H. (2026, June 2). Samsung unveils HBM5 mockup, new heat management tech. Korea Herald. https://www.koreaherald.com/article/10762419</w:t>
      </w:r>
      <w:r>
        <w:t xml:space="preserve"> </w:t>
      </w:r>
      <w:r>
        <w:t xml:space="preserve">[17] TrendForce. (2025, December 16). SK hynix, Samsung reportedly deliver paid HBM4 samples to NVIDIA ahead of 1Q26 contracts. TrendForce. https://www.trendforce.com/news/2025/12/16/news-sk-hynix-samsung-reportedly-deliver-paid-hbm4-samples-to-nvidia-ahead-of-1q26-contract-finalization/</w:t>
      </w:r>
    </w:p>
    <w:p>
      <w:r>
        <w:pict>
          <v:rect style="width:0;height:1.5pt" o:hralign="center" o:hrstd="t" o:hr="t"/>
        </w:pict>
      </w:r>
    </w:p>
    <w:bookmarkEnd w:id="17"/>
    <w:bookmarkStart w:id="18" w:name="黄仁勋在台北gtc称机器人对韩国非常重要斗山机器人股价单日再涨14"/>
    <w:p>
      <w:pPr>
        <w:pStyle w:val="Heading3"/>
      </w:pPr>
      <w:r>
        <w:rPr>
          <w:rFonts w:hint="eastAsia"/>
        </w:rPr>
        <w:t xml:space="preserve">黄仁勋在台北GTC称机器人“对韩国非常重要”，斗山机器人股价单日再涨14%</w:t>
      </w:r>
    </w:p>
    <w:p>
      <w:pPr>
        <w:pStyle w:val="FirstParagraph"/>
      </w:pPr>
      <w:r>
        <w:rPr>
          <w:rFonts w:hint="eastAsia"/>
        </w:rPr>
        <w:t xml:space="preserve">斗山机器人股价6月2日午盘升至每股157,900韩元（约104.12美元），较上一交易日上涨14.09%，紧接着周一收盘上涨29.95%触及涨停。导火索是英伟达CEO黄仁勋6月1日在台北GTC期间的“韩国合作伙伴之夜”晚宴上的表态。</w:t>
      </w:r>
    </w:p>
    <w:p>
      <w:pPr>
        <w:pStyle w:val="BodyText"/>
      </w:pPr>
      <w:r>
        <w:rPr>
          <w:rFonts w:hint="eastAsia"/>
        </w:rPr>
        <w:t xml:space="preserve">黄仁勋称“机器人对韩国非常重要，英伟达希望为韩国的进步作出贡献”，并补充“我们一直在寻找韩国的机会”，盛赞韩国拥有“卓越的企业生态系统”。</w:t>
      </w:r>
    </w:p>
    <w:p>
      <w:pPr>
        <w:pStyle w:val="BodyText"/>
      </w:pPr>
      <w:r>
        <w:rPr>
          <w:rFonts w:hint="eastAsia"/>
        </w:rPr>
        <w:t xml:space="preserve">斗山机器人专注于与人协作的协作机器人（cobot），正基于其“Agentic</w:t>
      </w:r>
      <w:r>
        <w:t xml:space="preserve"> </w:t>
      </w:r>
      <w:r>
        <w:rPr>
          <w:rFonts w:hint="eastAsia"/>
        </w:rPr>
        <w:t xml:space="preserve">Robot”操作系统与英伟达的AI及机器人仿真工具进行深度整合，计划2027年推出智能机器人解决方案，2028年量产工业人形机器人。两家公司此前已在2026年1月CES展开联合演示。双方合作可追溯至2025年4月，英伟达高级总监、黄仁勋之女黄敏珊（Madison</w:t>
      </w:r>
      <w:r>
        <w:t xml:space="preserve"> </w:t>
      </w:r>
      <w:r>
        <w:rPr>
          <w:rFonts w:hint="eastAsia"/>
        </w:rPr>
        <w:t xml:space="preserve">Huang）走访斗山机器人位于盆唐的研发基地。</w:t>
      </w:r>
    </w:p>
    <w:p>
      <w:pPr>
        <w:pStyle w:val="BodyText"/>
      </w:pPr>
      <w:r>
        <w:rPr>
          <w:rFonts w:hint="eastAsia"/>
        </w:rPr>
        <w:t xml:space="preserve">黄仁勋本周五（6月5日）抵达韩国，将与SK、现代汽车、LG与Naver高层会晤，斗山方面更安排其在6月7日斗山熊职业棒球比赛上担任开球嘉宾。受集团内部资金分流预期影响，控股母公司斗山股价午盘下挫11.62%至每股1,947,000韩元。</w:t>
      </w:r>
    </w:p>
    <w:p>
      <w:pPr>
        <w:pStyle w:val="BodyText"/>
      </w:pPr>
      <w:r>
        <w:rPr>
          <w:b/>
          <w:bCs/>
        </w:rPr>
        <w:t xml:space="preserve">References</w:t>
      </w:r>
    </w:p>
    <w:p>
      <w:pPr>
        <w:pStyle w:val="BodyText"/>
      </w:pPr>
      <w:r>
        <w:t xml:space="preserve">[18] Moon, J. (2026, June 2). Doosan Robotics stock surges after Nvidia CEO’s remarks. Korea Herald. https://www.koreaherald.com/article/10762448</w:t>
      </w:r>
      <w:r>
        <w:t xml:space="preserve"> </w:t>
      </w:r>
      <w:r>
        <w:t xml:space="preserve">[19] Korea Herald. (2026, April 29). Nvidia CEO’s daughter visits Doosan as humanoid tie-up deepens. Korea Herald. https://www.koreaherald.com/article/10728667</w:t>
      </w:r>
    </w:p>
    <w:p>
      <w:r>
        <w:pict>
          <v:rect style="width:0;height:1.5pt" o:hralign="center" o:hrstd="t" o:hr="t"/>
        </w:pict>
      </w:r>
    </w:p>
    <w:bookmarkEnd w:id="18"/>
    <w:bookmarkStart w:id="19" w:name="韩国半导体职业高中报考热度爆棚竞争比创新高对标三星sk海力士岗位"/>
    <w:p>
      <w:pPr>
        <w:pStyle w:val="Heading3"/>
      </w:pPr>
      <w:r>
        <w:rPr>
          <w:rFonts w:hint="eastAsia"/>
        </w:rPr>
        <w:t xml:space="preserve">韩国半导体职业高中报考热度爆棚，竞争比创新高对标三星、SK海力士岗位</w:t>
      </w:r>
    </w:p>
    <w:p>
      <w:pPr>
        <w:pStyle w:val="FirstParagraph"/>
      </w:pPr>
      <w:r>
        <w:rPr>
          <w:rFonts w:hint="eastAsia"/>
        </w:rPr>
        <w:t xml:space="preserve">随着AI芯片景气推动三星电子与SK海力士业绩飙升，韩国半导体专业职业高中正迅速成为优等生绕开顶尖大学的捷径。庆州的韩国半导体匠人高中（Korea</w:t>
      </w:r>
      <w:r>
        <w:t xml:space="preserve"> Semiconductor Meister High </w:t>
      </w:r>
      <w:r>
        <w:rPr>
          <w:rFonts w:hint="eastAsia"/>
        </w:rPr>
        <w:t xml:space="preserve">School）2026学年录取竞争比达1.67:1，较上一学年的0.88:1大幅跃升；忠北半导体高中（韩国最早的半导体专业高中）的竞争比则从1.5:1飙升至2.26:1。多所学校因报名爆棚提前关闭说明会注册并设立候补名单。</w:t>
      </w:r>
    </w:p>
    <w:p>
      <w:pPr>
        <w:pStyle w:val="BodyText"/>
      </w:pPr>
      <w:r>
        <w:rPr>
          <w:rFonts w:hint="eastAsia"/>
        </w:rPr>
        <w:t xml:space="preserve">驱动因素是触手可及的高薪岗位。三星电子市值6月1日首次突破2,000万亿韩元；三星与SK海力士2026年第一季度营业利润分别录得57.2万亿韩元和37.6万亿韩元。高中毕业生已占三星芯片业务员工的逾五分之一，两家公司向员工发放的高额奖金亦提升了学生与家长的关注度。</w:t>
      </w:r>
    </w:p>
    <w:p>
      <w:pPr>
        <w:pStyle w:val="BodyText"/>
      </w:pPr>
      <w:r>
        <w:rPr>
          <w:rFonts w:hint="eastAsia"/>
        </w:rPr>
        <w:t xml:space="preserve">就业数据进一步固化这一选择。韩国全国职业高中毕业生就业率超过73%，远高于一般专门高中的52.4%与普通高中职业班的38.2%。当前韩国共有58所职业高中，其中4所专攻半导体；首尔（2027年3月）与京畿道龙仁（2028年）将各新增一所半导体专业高中。</w:t>
      </w:r>
    </w:p>
    <w:p>
      <w:pPr>
        <w:pStyle w:val="BodyText"/>
      </w:pPr>
      <w:r>
        <w:rPr>
          <w:rFonts w:hint="eastAsia"/>
        </w:rPr>
        <w:t xml:space="preserve">一位招生官表示，“对半导体感兴趣的高分考生明显增加，家长和学生都在询问毕业后的具体职业路径与半导体行业前景。”一位升学咨询人士则指出，“高分考生与中等成绩考生都开始把职业高中视为进入大企业的现实选项。”</w:t>
      </w:r>
    </w:p>
    <w:p>
      <w:pPr>
        <w:pStyle w:val="BodyText"/>
      </w:pPr>
      <w:r>
        <w:rPr>
          <w:b/>
          <w:bCs/>
        </w:rPr>
        <w:t xml:space="preserve">References</w:t>
      </w:r>
    </w:p>
    <w:p>
      <w:pPr>
        <w:pStyle w:val="BodyText"/>
      </w:pPr>
      <w:r>
        <w:t xml:space="preserve">[20] Lee, S. (2026, June 2). Forget elite universities. Semiconductor high schools are the new hot ticket. Korea Herald. https://www.koreaherald.com/article/10762282</w:t>
      </w:r>
      <w:r>
        <w:t xml:space="preserve"> </w:t>
      </w:r>
      <w:r>
        <w:t xml:space="preserve">[21] Korea Herald. (2025). Samsung, SK hynix chip boom sparks career gold rush in Korea. Korea Herald. https://www.koreaherald.com/article/10723212</w:t>
      </w:r>
    </w:p>
    <w:p>
      <w:r>
        <w:pict>
          <v:rect style="width:0;height:1.5pt" o:hralign="center" o:hrstd="t" o:hr="t"/>
        </w:pict>
      </w:r>
    </w:p>
    <w:bookmarkEnd w:id="19"/>
    <w:bookmarkEnd w:id="20"/>
    <w:bookmarkStart w:id="24" w:name="四社会与民生"/>
    <w:p>
      <w:pPr>
        <w:pStyle w:val="Heading2"/>
      </w:pPr>
      <w:r>
        <w:rPr>
          <w:rFonts w:hint="eastAsia"/>
        </w:rPr>
        <w:t xml:space="preserve">四、社会与民生</w:t>
      </w:r>
    </w:p>
    <w:bookmarkStart w:id="21" w:name="韩华航空大田工厂爆炸致五死警察与多部门联合检查启动"/>
    <w:p>
      <w:pPr>
        <w:pStyle w:val="Heading3"/>
      </w:pPr>
      <w:r>
        <w:rPr>
          <w:rFonts w:hint="eastAsia"/>
        </w:rPr>
        <w:t xml:space="preserve">韩华航空大田工厂爆炸致五死，警察与多部门联合检查启动</w:t>
      </w:r>
    </w:p>
    <w:p>
      <w:pPr>
        <w:pStyle w:val="FirstParagraph"/>
      </w:pPr>
      <w:r>
        <w:rPr>
          <w:rFonts w:hint="eastAsia"/>
        </w:rPr>
        <w:t xml:space="preserve">韩国警方与多个部门6月2日对韩华航空（Hanwha</w:t>
      </w:r>
      <w:r>
        <w:t xml:space="preserve"> </w:t>
      </w:r>
      <w:r>
        <w:rPr>
          <w:rFonts w:hint="eastAsia"/>
        </w:rPr>
        <w:t xml:space="preserve">Aerospace）位于首尔以南约140公里的大田工厂启动联合检查，前一日（6月1日）该厂一起爆炸事故造成五名工人死亡、两人受伤。联合检查组由大田广域市警察厅、消防局、国立科学搜查研究院、雇佣劳动部及韩国产业安全保健公团组成。</w:t>
      </w:r>
    </w:p>
    <w:p>
      <w:pPr>
        <w:pStyle w:val="BodyText"/>
      </w:pPr>
      <w:r>
        <w:rPr>
          <w:rFonts w:hint="eastAsia"/>
        </w:rPr>
        <w:t xml:space="preserve">韩华方面初步说明，事故发生时工人正在清洁推进系统制造工具上残留的火药粉末。警方确认事故建筑物部分受损，但无倒塌风险。调查重点放在确定爆炸起源以及评估是否存在其他易燃物质。雇佣劳动部长官金永勋亲赴现场督查，并在社交媒体写道，“我们将通过彻底调查，履行作为生者的责任。”李在明总统此前已下令全力调查并要求动员一切资源。</w:t>
      </w:r>
    </w:p>
    <w:p>
      <w:pPr>
        <w:pStyle w:val="BodyText"/>
      </w:pPr>
      <w:r>
        <w:rPr>
          <w:rFonts w:hint="eastAsia"/>
        </w:rPr>
        <w:t xml:space="preserve">大田工厂是韩国国防工业核心据点，承担天武多管火箭炮、远程地对空导弹与“青剑”空对地导弹等关键弹药的推进剂混装与发动机生产，2018年与2019年亦曾发生致命事故。韩华航空是韩国最大的国防承包商。</w:t>
      </w:r>
    </w:p>
    <w:p>
      <w:pPr>
        <w:pStyle w:val="BodyText"/>
      </w:pPr>
      <w:r>
        <w:rPr>
          <w:rFonts w:hint="eastAsia"/>
        </w:rPr>
        <w:t xml:space="preserve">事故触发避险情绪。韩华航空股价盘中一度下挫4.9%至2月以来最低，午后跌幅收窄至约3%。同一天，SK海力士位于清州的半导体园区因火灾与氟气体泄漏紧急疏散约3,600名员工，所幸无人伤亡且生产未受影响。爆炸事故已引发市场对韩国国防供应链安全管理的连锁关注。</w:t>
      </w:r>
    </w:p>
    <w:p>
      <w:pPr>
        <w:pStyle w:val="BodyText"/>
      </w:pPr>
      <w:r>
        <w:rPr>
          <w:b/>
          <w:bCs/>
        </w:rPr>
        <w:t xml:space="preserve">References</w:t>
      </w:r>
    </w:p>
    <w:p>
      <w:pPr>
        <w:pStyle w:val="BodyText"/>
      </w:pPr>
      <w:r>
        <w:t xml:space="preserve">[22] Yonhap. (2026, June 2). Police launch joint inspection of Hanwha Aerospace plant after deadly explosion. Korea Herald. https://www.koreaherald.com/article/10762238</w:t>
      </w:r>
      <w:r>
        <w:t xml:space="preserve"> </w:t>
      </w:r>
      <w:r>
        <w:t xml:space="preserve">[23] Bloomberg. (2026, June 2). Five dead, two injured in fire at Hanwha Aerospace plant in South Korea. Claims Journal. https://www.claimsjournal.com/news/national/2026/06/02/337906.htm</w:t>
      </w:r>
      <w:r>
        <w:t xml:space="preserve"> </w:t>
      </w:r>
      <w:r>
        <w:t xml:space="preserve">[24] Asia Business Daily. (2026, June 2). Hanwha Aerospace Daejeon explosion: five workers killed. Asia Business Daily. https://www.asiae.co.kr/en/article/2026060209010398912</w:t>
      </w:r>
      <w:r>
        <w:t xml:space="preserve"> </w:t>
      </w:r>
      <w:r>
        <w:t xml:space="preserve">[25] Korea Herald. (2026, June 2). Hanwha Aerospace halts production after deadly Daejeon blast. Korea Herald. https://www.koreaherald.com/article/10762489</w:t>
      </w:r>
    </w:p>
    <w:p>
      <w:r>
        <w:pict>
          <v:rect style="width:0;height:1.5pt" o:hralign="center" o:hrstd="t" o:hr="t"/>
        </w:pict>
      </w:r>
    </w:p>
    <w:bookmarkEnd w:id="21"/>
    <w:bookmarkStart w:id="22" w:name="韩国遇害者家属主动公开姓名以避免遗忘推动安全立法"/>
    <w:p>
      <w:pPr>
        <w:pStyle w:val="Heading3"/>
      </w:pPr>
      <w:r>
        <w:rPr>
          <w:rFonts w:hint="eastAsia"/>
        </w:rPr>
        <w:t xml:space="preserve">韩国遇害者家属主动公开姓名以避免遗忘，推动安全立法</w:t>
      </w:r>
    </w:p>
    <w:p>
      <w:pPr>
        <w:pStyle w:val="FirstParagraph"/>
      </w:pPr>
      <w:r>
        <w:rPr>
          <w:rFonts w:hint="eastAsia"/>
        </w:rPr>
        <w:t xml:space="preserve">光州17岁高中女生李采媛（Lee</w:t>
      </w:r>
      <w:r>
        <w:t xml:space="preserve"> </w:t>
      </w:r>
      <w:r>
        <w:rPr>
          <w:rFonts w:hint="eastAsia"/>
        </w:rPr>
        <w:t xml:space="preserve">Chae-won）5月5日儿童节凌晨在大学城步行道上被刺身亡，其父母本周公开了女儿姓名与遗照。母亲表示，“只有父母才能向世界呼吁，让这样的事不再发生。”嫌疑人张允基（Jang</w:t>
      </w:r>
      <w:r>
        <w:t xml:space="preserve"> </w:t>
      </w:r>
      <w:r>
        <w:rPr>
          <w:rFonts w:hint="eastAsia"/>
        </w:rPr>
        <w:t xml:space="preserve">Yoon-gi）被以谋杀、谋杀未遂、预备谋杀及对另一女性实施性侵等罪名起诉，案发时还有一名试图阻止他的高中生因伤被列为谋杀未遂受害者。李采媛家属征集超过7,000份联署，要求从严处罚。</w:t>
      </w:r>
    </w:p>
    <w:p>
      <w:pPr>
        <w:pStyle w:val="BodyText"/>
      </w:pPr>
      <w:r>
        <w:rPr>
          <w:rFonts w:hint="eastAsia"/>
        </w:rPr>
        <w:t xml:space="preserve">公开身份的背后是对司法、安全制度积压不满的有意识抗争。2025年2月，7岁金荷娜（Kim</w:t>
      </w:r>
      <w:r>
        <w:t xml:space="preserve"> </w:t>
      </w:r>
      <w:r>
        <w:rPr>
          <w:rFonts w:hint="eastAsia"/>
        </w:rPr>
        <w:t xml:space="preserve">Ha-neul）在校内被教师明在万（Myung</w:t>
      </w:r>
      <w:r>
        <w:t xml:space="preserve"> </w:t>
      </w:r>
      <w:r>
        <w:rPr>
          <w:rFonts w:hint="eastAsia"/>
        </w:rPr>
        <w:t xml:space="preserve">Jae-wan）杀害，其父亲随即公开女儿身份，质问“为何让一名抑郁症患者去教最低年级的小学生？”该案催生立法提案“荷娜法”（Haneul</w:t>
      </w:r>
      <w:r>
        <w:t xml:space="preserve"> </w:t>
      </w:r>
      <w:r>
        <w:rPr>
          <w:rFonts w:hint="eastAsia"/>
        </w:rPr>
        <w:t xml:space="preserve">Law），要求在学校强制安装监控摄像头。</w:t>
      </w:r>
    </w:p>
    <w:p>
      <w:pPr>
        <w:pStyle w:val="BodyText"/>
      </w:pPr>
      <w:r>
        <w:rPr>
          <w:rFonts w:hint="eastAsia"/>
        </w:rPr>
        <w:t xml:space="preserve">更早的案例显示制度漏洞反复出现。2023年仁川一起案件中，38岁女性多次报案后仍被前男友刺死，凶手最终被判30年监禁；受害者堂亲属至今仍在推动跟踪受害者保护立法，将该起命案定性为“国家纵容的犯罪”。受害者家属选择主动曝光的做法，正在改变韩国传统上对刑案当事人匿名处理的惯例，也将舆论压力直接转化为立法诉求。</w:t>
      </w:r>
    </w:p>
    <w:p>
      <w:pPr>
        <w:pStyle w:val="BodyText"/>
      </w:pPr>
      <w:r>
        <w:rPr>
          <w:b/>
          <w:bCs/>
        </w:rPr>
        <w:t xml:space="preserve">References</w:t>
      </w:r>
    </w:p>
    <w:p>
      <w:pPr>
        <w:pStyle w:val="BodyText"/>
      </w:pPr>
      <w:r>
        <w:t xml:space="preserve">[26] Yoon, M. (2026, June 2). Families name slain loved ones to keep cases from fading. Korea Herald. https://www.koreaherald.com/article/10762299</w:t>
      </w:r>
      <w:r>
        <w:t xml:space="preserve"> </w:t>
      </w:r>
      <w:r>
        <w:t xml:space="preserve">[27] Korea Herald. (2026, May 16). Remember her as Lee Chae-won: Family reveals name, portrait of Gwangju stabbing victim. Korea Herald. https://www.koreaherald.com/article/10760855</w:t>
      </w:r>
    </w:p>
    <w:p>
      <w:r>
        <w:pict>
          <v:rect style="width:0;height:1.5pt" o:hralign="center" o:hrstd="t" o:hr="t"/>
        </w:pict>
      </w:r>
    </w:p>
    <w:bookmarkEnd w:id="22"/>
    <w:bookmarkStart w:id="23" w:name="韩国指定貂담비为6月濒危野生物种栖息地破碎化与道路交通是主要威胁"/>
    <w:p>
      <w:pPr>
        <w:pStyle w:val="Heading3"/>
      </w:pPr>
      <w:r>
        <w:rPr>
          <w:rFonts w:hint="eastAsia"/>
        </w:rPr>
        <w:t xml:space="preserve">韩国指定貂（“담비”）为6月濒危野生物种，栖息地破碎化与道路交通是主要威胁</w:t>
      </w:r>
    </w:p>
    <w:p>
      <w:pPr>
        <w:pStyle w:val="FirstParagraph"/>
      </w:pPr>
      <w:r>
        <w:rPr>
          <w:rFonts w:hint="eastAsia"/>
        </w:rPr>
        <w:t xml:space="preserve">韩国能源、气候与环境部宣布，将貂（韩语“담비”）列为2026年6月的国家濒危野生物种。貂被划定为韩国二级濒危哺乳动物，毛色深褐、颈部为标志性的黄色，体长约60厘米、体重3至6公斤，主要栖息于朝鲜半岛森林地带（济州岛及部分离岛除外）。</w:t>
      </w:r>
    </w:p>
    <w:p>
      <w:pPr>
        <w:pStyle w:val="BodyText"/>
      </w:pPr>
      <w:r>
        <w:rPr>
          <w:rFonts w:hint="eastAsia"/>
        </w:rPr>
        <w:t xml:space="preserve">它们通常2至5只成群活动，以果实为主食，兼食啮齿动物与鸟类，作为群猎能手能捕食水鹿与野猪幼崽，是韩国本土森林生态的顶级捕食者。学界研究显示，貂个体所需的连通栖息地范围可达约60公里，开发活动造成的栖息地破碎化以及不断增长的道路交通量直接挤压其活动空间。韩国野生动物研究将“道路杀伤”（roadkill）列为现存最直接的生存威胁，海拔、降水、土地价格、铁路、旅游设施与车流量均显著影响其分布。</w:t>
      </w:r>
    </w:p>
    <w:p>
      <w:pPr>
        <w:pStyle w:val="BodyText"/>
      </w:pPr>
      <w:r>
        <w:rPr>
          <w:rFonts w:hint="eastAsia"/>
        </w:rPr>
        <w:t xml:space="preserve">根据《野生生物保护与管理法》，未经许可捕获、采集、损害或杀害二级濒危物种，将面临最高三年有期徒刑或300万至3,000万韩元（约2,000至20,000美元）罚款。</w:t>
      </w:r>
    </w:p>
    <w:p>
      <w:pPr>
        <w:pStyle w:val="BodyText"/>
      </w:pPr>
      <w:r>
        <w:rPr>
          <w:b/>
          <w:bCs/>
        </w:rPr>
        <w:t xml:space="preserve">References</w:t>
      </w:r>
    </w:p>
    <w:p>
      <w:pPr>
        <w:pStyle w:val="BodyText"/>
      </w:pPr>
      <w:r>
        <w:t xml:space="preserve">[28] Park, J. (2026, June 2). South Korea names marten as June’s endangered wildlife species. Korea Herald. https://www.koreaherald.com/article/10762261</w:t>
      </w:r>
      <w:r>
        <w:t xml:space="preserve"> </w:t>
      </w:r>
      <w:r>
        <w:t xml:space="preserve">[29] Woo, D., Choi, T., &amp; Choi, H. (2024). Habitat, connectivity, and roadkill of Korea’s apex predator, the yellow-throated marten. Wildlife Research. https://bioone.org/journals/wildlife-research/volume-51/issue-1/WR21185/Habitat-connectivity-and-roadkill-of-Koreas-apex-predator-the-yellow/10.1071/WR21185.short</w:t>
      </w:r>
    </w:p>
    <w:p>
      <w:r>
        <w:pict>
          <v:rect style="width:0;height:1.5pt" o:hralign="center" o:hrstd="t" o:hr="t"/>
        </w:pict>
      </w:r>
    </w:p>
    <w:bookmarkEnd w:id="23"/>
    <w:bookmarkEnd w:id="24"/>
    <w:bookmarkStart w:id="26" w:name="五企业-ipo-与并购"/>
    <w:p>
      <w:pPr>
        <w:pStyle w:val="Heading2"/>
      </w:pPr>
      <w:r>
        <w:rPr>
          <w:rFonts w:hint="eastAsia"/>
        </w:rPr>
        <w:t xml:space="preserve">五、企业</w:t>
      </w:r>
      <w:r>
        <w:t xml:space="preserve"> IPO </w:t>
      </w:r>
      <w:r>
        <w:rPr>
          <w:rFonts w:hint="eastAsia"/>
        </w:rPr>
        <w:t xml:space="preserve">与并购</w: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Start w:id="25" w:name="纽罗美卡向dart提交股票发行登记书更正kosdaq增发筹备推进"/>
    <w:p>
      <w:pPr>
        <w:pStyle w:val="Heading3"/>
      </w:pPr>
      <w:r>
        <w:rPr>
          <w:rFonts w:hint="eastAsia"/>
        </w:rPr>
        <w:t xml:space="preserve">纽罗美卡向DART提交股票发行登记书更正，KOSDAQ增发筹备推进</w:t>
      </w:r>
    </w:p>
    <w:p>
      <w:pPr>
        <w:pStyle w:val="FirstParagraph"/>
      </w:pPr>
      <w:r>
        <w:rPr>
          <w:rFonts w:hint="eastAsia"/>
        </w:rPr>
        <w:t xml:space="preserve">韩国协作机器人企业纽罗美卡（Neuromeka</w:t>
      </w:r>
      <w:r>
        <w:t xml:space="preserve"> </w:t>
      </w:r>
      <w:r>
        <w:rPr>
          <w:rFonts w:hint="eastAsia"/>
        </w:rPr>
        <w:t xml:space="preserve">Co.，KOSDAQ代码：348340）6月2日17:04</w:t>
      </w:r>
      <w:r>
        <w:t xml:space="preserve"> </w:t>
      </w:r>
      <w:r>
        <w:rPr>
          <w:rFonts w:hint="eastAsia"/>
        </w:rPr>
        <w:t xml:space="preserve">KST通过韩国金融监督院电子披露系统DART提交“[更正报告]</w:t>
      </w:r>
      <w:r>
        <w:t xml:space="preserve"> </w:t>
      </w:r>
      <w:r>
        <w:rPr>
          <w:rFonts w:hint="eastAsia"/>
        </w:rPr>
        <w:t xml:space="preserve">股票发行登记书”，对应一项认购期定于2026年7月27日至28日的KOSDAQ股权发行。同日，HYUNGJI</w:t>
      </w:r>
      <w:r>
        <w:t xml:space="preserve"> Innovation and </w:t>
      </w:r>
      <w:r>
        <w:rPr>
          <w:rFonts w:hint="eastAsia"/>
        </w:rPr>
        <w:t xml:space="preserve">Creative亦提交“[发行条件确认]</w:t>
      </w:r>
      <w:r>
        <w:t xml:space="preserve"> </w:t>
      </w:r>
      <w:r>
        <w:rPr>
          <w:rFonts w:hint="eastAsia"/>
        </w:rPr>
        <w:t xml:space="preserve">股票”，认购期为7月9日至10日。两笔交易均属KOSDAQ常规增发/二次发行流程，未触及一级IPO</w:t>
      </w:r>
      <w:r>
        <w:t xml:space="preserve"> </w:t>
      </w:r>
      <w:r>
        <w:rPr>
          <w:rFonts w:hint="eastAsia"/>
        </w:rPr>
        <w:t xml:space="preserve">3亿美元门槛或并购5亿美元门槛。</w:t>
      </w:r>
    </w:p>
    <w:p>
      <w:pPr>
        <w:pStyle w:val="BodyText"/>
      </w:pPr>
      <w:r>
        <w:rPr>
          <w:rFonts w:hint="eastAsia"/>
        </w:rPr>
        <w:t xml:space="preserve">纽罗美卡成立于2013年，总部位于首尔，2022年11月登陆KOSDAQ。公司聚焦协作机器人、移动机器人、智能驱动器与机器人即服务（RaaS）平台，旗舰产品Indy系列以基于阻抗控制的直接示教与碰撞检测算法见长，服务制造、餐饮与文化媒体客户。公司被市场视为韩国协作机器人赛道的代表性玩家之一。</w:t>
      </w:r>
    </w:p>
    <w:p>
      <w:pPr>
        <w:pStyle w:val="BodyText"/>
      </w:pPr>
      <w:r>
        <w:rPr>
          <w:rFonts w:hint="eastAsia"/>
        </w:rPr>
        <w:t xml:space="preserve">本次增发更正发生在英伟达CEO黄仁勋6月1日宣称“机器人对韩国非常重要”、斗山机器人股价连续两日大涨之后，凸显韩国协作机器人板块的资本市场窗口正在打开。</w:t>
      </w:r>
    </w:p>
    <w:p>
      <w:pPr>
        <w:pStyle w:val="BodyText"/>
      </w:pPr>
      <w:r>
        <w:rPr>
          <w:b/>
          <w:bCs/>
        </w:rPr>
        <w:t xml:space="preserve">References</w:t>
      </w:r>
    </w:p>
    <w:p>
      <w:pPr>
        <w:pStyle w:val="BodyText"/>
      </w:pPr>
      <w:r>
        <w:t xml:space="preserve">[30] DART. (2026, June 2). Correction of statement: Registration Statement (Equity securities), Neuromeka Co.. Korea Financial Supervisory Service. https://englishdart.fss.or.kr/</w:t>
      </w:r>
      <w:r>
        <w:t xml:space="preserve"> </w:t>
      </w:r>
      <w:r>
        <w:t xml:space="preserve">[31] Stock Analysis. (2025). Neuromeka (KOSDAQ:348340) company profile. Stock Analysis. https://stockanalysis.com/quote/kosdaq/348340/company/</w:t>
      </w:r>
    </w:p>
    <w:p>
      <w:r>
        <w:pict>
          <v:rect style="width:0;height:1.5pt" o:hralign="center" o:hrstd="t" o:hr="t"/>
        </w:pict>
      </w:r>
    </w:p>
    <w:bookmarkEnd w:id="25"/>
    <w:bookmarkEnd w:id="26"/>
    <w:bookmarkStart w:id="29" w:name="六其他要闻"/>
    <w:p>
      <w:pPr>
        <w:pStyle w:val="Heading2"/>
      </w:pPr>
      <w:r>
        <w:rPr>
          <w:rFonts w:hint="eastAsia"/>
        </w:rPr>
        <w:t xml:space="preserve">六、其他要闻</w: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Start w:id="27" w:name="韩国芝麻油出口2026年前4月飙升37创新高美国连续14年蝉联第一大市场"/>
    <w:p>
      <w:pPr>
        <w:pStyle w:val="Heading3"/>
      </w:pPr>
      <w:r>
        <w:rPr>
          <w:rFonts w:hint="eastAsia"/>
        </w:rPr>
        <w:t xml:space="preserve">韩国芝麻油出口2026年前4月飙升37%创新高，美国连续14年蝉联第一大市场</w:t>
      </w:r>
    </w:p>
    <w:p>
      <w:pPr>
        <w:pStyle w:val="FirstParagraph"/>
      </w:pPr>
      <w:r>
        <w:rPr>
          <w:rFonts w:hint="eastAsia"/>
        </w:rPr>
        <w:t xml:space="preserve">韩国关税厅数据显示，2026年1月至4月韩国芝麻油出口额达614万美元，同比增长37%，出货量飙升47.6%至657公吨，双双刷新历史纪录。美国连续第14年位居最大单一市场，占出口总额的41.7%；与加拿大合计占据出口总额半数以上。</w:t>
      </w:r>
    </w:p>
    <w:p>
      <w:pPr>
        <w:pStyle w:val="BodyText"/>
      </w:pPr>
      <w:r>
        <w:rPr>
          <w:rFonts w:hint="eastAsia"/>
        </w:rPr>
        <w:t xml:space="preserve">新兴市场表现抢眼。澳大利亚跃升为重要新兴市场，进口额达230万美元，同比激增167.9%；欧洲出货量同比增长42.7%，主要由荷兰与英国带动。韩国芝麻油已销往62个国家。韩国官方将增长归因于全球消费者对植物基与健康食品的偏好上升，以及韩剧、综艺等内容输出带动观众尝试在家复刻韩式料理。</w:t>
      </w:r>
    </w:p>
    <w:p>
      <w:pPr>
        <w:pStyle w:val="BodyText"/>
      </w:pPr>
      <w:r>
        <w:rPr>
          <w:rFonts w:hint="eastAsia"/>
        </w:rPr>
        <w:t xml:space="preserve">这一增长是韩国食品出口大盘扩张的缩影。2025年韩国方便面出口达15.2亿美元，酱料出口为4.1亿美元；整个K-Food出口在2025年突破100亿美元。文化体育观光部本周同步将2030年“K文化”市场目标上调至400万亿韩元，将食品纳入“K文化”统计范畴——芝麻油这一传统厨房用油的全球扩张，正是该统计扩容的注脚。</w:t>
      </w:r>
    </w:p>
    <w:p>
      <w:pPr>
        <w:pStyle w:val="BodyText"/>
      </w:pPr>
      <w:r>
        <w:rPr>
          <w:b/>
          <w:bCs/>
        </w:rPr>
        <w:t xml:space="preserve">References</w:t>
      </w:r>
    </w:p>
    <w:p>
      <w:pPr>
        <w:pStyle w:val="BodyText"/>
      </w:pPr>
      <w:r>
        <w:t xml:space="preserve">[32] Jeon, J. (2026, June 2). The latest K-food export star: Sesame oil. Korea Herald. https://www.koreaherald.com/article/10762200</w:t>
      </w:r>
      <w:r>
        <w:t xml:space="preserve"> </w:t>
      </w:r>
      <w:r>
        <w:t xml:space="preserve">[33] Korea Times. (2025, October 1). K-food exports reach $10 billion at record pace this year: data. Korea Times. https://www.koreatimes.co.kr/amp/economy/20251001/k-food-exports-reach-10-billion-at-record-pace-this-year-data</w:t>
      </w:r>
    </w:p>
    <w:p>
      <w:r>
        <w:pict>
          <v:rect style="width:0;height:1.5pt" o:hralign="center" o:hrstd="t" o:hr="t"/>
        </w:pict>
      </w:r>
    </w:p>
    <w:bookmarkEnd w:id="27"/>
    <w:bookmarkStart w:id="28" w:name="韩国政府启动反歧视立法审议覆盖性取向残疾与宗教列入李在明执政首年议程"/>
    <w:p>
      <w:pPr>
        <w:pStyle w:val="Heading3"/>
      </w:pPr>
      <w:r>
        <w:rPr>
          <w:rFonts w:hint="eastAsia"/>
        </w:rPr>
        <w:t xml:space="preserve">韩国政府启动反歧视立法审议，覆盖性取向、残疾与宗教，列入李在明执政首年议程</w:t>
      </w:r>
    </w:p>
    <w:p>
      <w:pPr>
        <w:pStyle w:val="FirstParagraph"/>
      </w:pPr>
      <w:r>
        <w:rPr>
          <w:rFonts w:hint="eastAsia"/>
        </w:rPr>
        <w:t xml:space="preserve">韩国政府6月2日宣布，已启动反歧视立法可行性审议，作为李在明总统执政首年政策议程的组成部分。官员表示，拟覆盖性别、残疾、宗教、性取向、国籍与雇佣状态等多个维度的歧视与仇恨言论，并将先研究海外立法经验再拟订草案。人权组织对此表示支持，部分宗教团体则就潜在的“宗教自由影响”提出关切。</w:t>
      </w:r>
    </w:p>
    <w:p>
      <w:pPr>
        <w:pStyle w:val="BodyText"/>
      </w:pPr>
      <w:r>
        <w:rPr>
          <w:rFonts w:hint="eastAsia"/>
        </w:rPr>
        <w:t xml:space="preserve">此举打破了近20年的立法僵局。韩国反歧视法首次提案可追溯至2007年卢武铉政府时期，由法务部于当年10月公布草案，最初版本即包含“性取向”作为禁止歧视事由；但在保守宗教团体压力下，最终草案删除了性取向、军人身份、国籍、语言、外貌等条款。2007年以来，反歧视相关法案已被提出至少七至八次，全部因保守宗教团体反对而撤回或搁置，韩国与日本因此成为经合组织（OECD）内仅有的两个无综合反歧视法的成员国。公众舆论却长期支持立法——多次民调显示超过60%受访者支持，2014年一项民调甚至高达85%。</w:t>
      </w:r>
    </w:p>
    <w:p>
      <w:pPr>
        <w:pStyle w:val="BodyText"/>
      </w:pPr>
      <w:r>
        <w:rPr>
          <w:rFonts w:hint="eastAsia"/>
        </w:rPr>
        <w:t xml:space="preserve">李在明政府同步推进的还包括修订《监查院法》以强化政治中立与机构独立性，恢复老斤里事件受害者名誉、核实浮岛丸号乘客记录，以及扩展创伤治愈项目。本轮反歧视立法审议被广泛视为李政府试图借首年政治资本突破长达18年的立法僵局的试探。</w:t>
      </w:r>
    </w:p>
    <w:p>
      <w:pPr>
        <w:pStyle w:val="BodyText"/>
      </w:pPr>
      <w:r>
        <w:rPr>
          <w:b/>
          <w:bCs/>
        </w:rPr>
        <w:t xml:space="preserve">References</w:t>
      </w:r>
    </w:p>
    <w:p>
      <w:pPr>
        <w:pStyle w:val="BodyText"/>
      </w:pPr>
      <w:r>
        <w:t xml:space="preserve">[34] Lee, S. (2026, June 2). South Korea government begins review of anti-discrimination legislation. THE AsiaN. https://theasian.asia/archives/204456</w:t>
      </w:r>
      <w:r>
        <w:t xml:space="preserve"> </w:t>
      </w:r>
      <w:r>
        <w:t xml:space="preserve">[35] Boell Stiftung. (2025, June 24). Situational analysis: Gender, sexuality, and human rights in South Korea (2025). Heinrich Böll Stiftung Seoul. https://kr.boell.org/en/2025/06/24/situational-analysis-gender-sexuality-and-human-rights-south-korea-2025</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2026-06-02T08:58:16Z</dcterms:created>
  <dcterms:modified xsi:type="dcterms:W3CDTF">2026-06-02T08:58:16Z</dcterms:modified>
</cp:coreProperties>
</file>

<file path=docProps/custom.xml><?xml version="1.0" encoding="utf-8"?>
<Properties xmlns="http://schemas.openxmlformats.org/officeDocument/2006/custom-properties" xmlns:vt="http://schemas.openxmlformats.org/officeDocument/2006/docPropsVTypes"/>
</file>