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英国每日热点新闻-2026年5月15日"/>
    <w:p>
      <w:pPr>
        <w:pStyle w:val="Heading1"/>
      </w:pPr>
      <w:r>
        <w:rPr>
          <w:rFonts w:hint="eastAsia"/>
        </w:rPr>
        <w:t xml:space="preserve">英国每日热点新闻</w:t>
      </w:r>
      <w:r>
        <w:t xml:space="preserve"> — </w:t>
      </w:r>
      <w:r>
        <w:rPr>
          <w:rFonts w:hint="eastAsia"/>
        </w:rPr>
        <w:t xml:space="preserve">2026年5月15日</w:t>
      </w:r>
    </w:p>
    <w:bookmarkStart w:id="10"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9" w:name="年期英国国债收益率冲上1998年以来高位伯纳姆挑战首相之路引爆抛售"/>
    <w:p>
      <w:pPr>
        <w:pStyle w:val="Heading3"/>
      </w:pPr>
      <w:r>
        <w:rPr>
          <w:rFonts w:hint="eastAsia"/>
        </w:rPr>
        <w:t xml:space="preserve">30年期英国国债收益率冲上1998年以来高位，伯纳姆挑战首相之路引爆抛售</w:t>
      </w:r>
    </w:p>
    <w:p>
      <w:pPr>
        <w:pStyle w:val="FirstParagraph"/>
      </w:pPr>
      <w:r>
        <w:rPr>
          <w:rFonts w:hint="eastAsia"/>
        </w:rPr>
        <w:t xml:space="preserve">英国30年期金边债券收益率在5月15日早盘飙升近13个基点，触及5.778%，为1998年以来最高水平。10年期收益率同步跳升逾12个基点至5.12%——这是2008年以来未曾出现的位置，本周累计涨幅料创3月以来之最。德国30年期国债收益率同日仅上行3至4个基点，凸显抛售集中于英国本土风险。</w:t>
      </w:r>
    </w:p>
    <w:p>
      <w:pPr>
        <w:pStyle w:val="BodyText"/>
      </w:pPr>
      <w:r>
        <w:rPr>
          <w:rFonts w:hint="eastAsia"/>
        </w:rPr>
        <w:t xml:space="preserve">引爆抛售的并非数据，而是政治。大曼彻斯特市长、工党左翼代表人物安迪·伯纳姆（Andy</w:t>
      </w:r>
      <w:r>
        <w:t xml:space="preserve"> </w:t>
      </w:r>
      <w:r>
        <w:rPr>
          <w:rFonts w:hint="eastAsia"/>
        </w:rPr>
        <w:t xml:space="preserve">Burnham）确认将向工党全国执行委员会（NEC）申请参选即将到来的Makerfield补选——该议席因工党议员约什·西蒙斯（Josh</w:t>
      </w:r>
      <w:r>
        <w:t xml:space="preserve"> </w:t>
      </w:r>
      <w:r>
        <w:rPr>
          <w:rFonts w:hint="eastAsia"/>
        </w:rPr>
        <w:t xml:space="preserve">Simons）辞职而腾出。一旦赢得补选返回议会，他便具备挑战首相基尔·斯塔默（Keir</w:t>
      </w:r>
      <w:r>
        <w:t xml:space="preserve"> </w:t>
      </w:r>
      <w:r>
        <w:rPr>
          <w:rFonts w:hint="eastAsia"/>
        </w:rPr>
        <w:t xml:space="preserve">Starmer）的资格。市场最警觉的是其财政立场：伯纳姆已表态支持为住房和基础设施额外举债400亿英镑，并曾于2025年9月公开表示，英国政府不应“受制于债券市场”。</w:t>
      </w:r>
    </w:p>
    <w:p>
      <w:pPr>
        <w:pStyle w:val="BodyText"/>
      </w:pPr>
      <w:r>
        <w:rPr>
          <w:rFonts w:hint="eastAsia"/>
        </w:rPr>
        <w:t xml:space="preserve">英国预算责任办公室（OBR）测算，金边债券收益率每上升1个百分点，到2030年将令政府每年多付150亿英镑利息。而政府要在2029/30财年实现经常预算平衡，目前仅剩240亿英镑财政空间。横向比较更显刺眼：英国10年期5.12%的收益率，对应美国4.45%、德国3.10%。</w:t>
      </w:r>
    </w:p>
    <w:p>
      <w:pPr>
        <w:pStyle w:val="BodyText"/>
      </w:pPr>
      <w:r>
        <w:rPr>
          <w:rFonts w:hint="eastAsia"/>
        </w:rPr>
        <w:t xml:space="preserve">英镑同步承压，兑美元下跌0.46%至1.3342美元，本周累计跌幅1.3%，触及五周低点。这一幕令市场不可避免地回想起2022年9月特拉斯“迷你预算”引发的金边债券崩盘——彼时30年期收益率三个交易日内飙升120个基点，迫使英国央行紧急入市并最终终结特拉斯政府。当下涨势虽不及当年的剧烈速度，但收益率的绝对水平已超过那场危机的峰值，意味着工党若再添财政不确定性，缓冲空间已极为有限。</w:t>
      </w:r>
    </w:p>
    <w:p>
      <w:pPr>
        <w:pStyle w:val="BodyText"/>
      </w:pPr>
      <w:r>
        <w:rPr>
          <w:b/>
          <w:bCs/>
        </w:rPr>
        <w:t xml:space="preserve">References</w:t>
      </w:r>
    </w:p>
    <w:p>
      <w:pPr>
        <w:pStyle w:val="BodyText"/>
      </w:pPr>
      <w:r>
        <w:t xml:space="preserve">[1] Reuters. (2026, May 15). UK bond yields surge as Burnham finds possible path to Downing Street. LSE. https://www.lse.co.uk/news/uk-bond-yields-surge-as-burnham-finds-possible-path-to-downing-street-jhcr10drqc4s9wu.html</w:t>
      </w:r>
      <w:r>
        <w:t xml:space="preserve"> </w:t>
      </w:r>
      <w:r>
        <w:t xml:space="preserve">[2] Bloomberg News. (2026, May 15). Gilts slump as investors brace for Burnham challenge to Starmer. Bloomberg. https://www.bloomberg.com/news/articles/2026-05-15/gilts-slump-as-investors-brace-for-burnham-challenge-to-starmer</w:t>
      </w:r>
      <w:r>
        <w:t xml:space="preserve"> </w:t>
      </w:r>
      <w:r>
        <w:t xml:space="preserve">[3] CNBC. (2026, May 15). Gilt yields climb as Burnham challenge to Starmer rattles UK markets. CNBC. https://www.cnbc.com/2026/05/15/gilt-yields-burnham-challenge-starmer-labour-uk.html</w:t>
      </w:r>
      <w:r>
        <w:t xml:space="preserve"> </w:t>
      </w:r>
      <w:r>
        <w:t xml:space="preserve">[4] CNBC. (2026, May 15). Andy Burnham challenge to Starmer roils UK bonds, gilts and sterling. CNBC. https://www.cnbc.com/2026/05/15/andy-burnham-uk-keir-starmer-labour-election-bonds-gilts-sterling-markets.html</w:t>
      </w:r>
      <w:r>
        <w:t xml:space="preserve"> </w:t>
      </w:r>
      <w:r>
        <w:t xml:space="preserve">[5] Wikipedia contributors. (2026). September 2022 United Kingdom mini-budget. Wikipedia. https://en.wikipedia.org/wiki/September_2022_United_Kingdom_mini-budget</w:t>
      </w:r>
    </w:p>
    <w:p>
      <w:r>
        <w:pict>
          <v:rect style="width:0;height:1.5pt" o:hralign="center" o:hrstd="t" o:hr="t"/>
        </w:pict>
      </w:r>
    </w:p>
    <w:bookmarkEnd w:id="9"/>
    <w:bookmarkEnd w:id="10"/>
    <w:bookmarkStart w:id="12" w:name="二政治与外交"/>
    <w:p>
      <w:pPr>
        <w:pStyle w:val="Heading2"/>
      </w:pPr>
      <w:r>
        <w:rPr>
          <w:rFonts w:hint="eastAsia"/>
        </w:rPr>
        <w:t xml:space="preserve">二、政治与外交</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11" w:name="工党党魁之争浮出水面首相斯塔默面临数周政治不确定期"/>
    <w:p>
      <w:pPr>
        <w:pStyle w:val="Heading3"/>
      </w:pPr>
      <w:r>
        <w:rPr>
          <w:rFonts w:hint="eastAsia"/>
        </w:rPr>
        <w:t xml:space="preserve">工党党魁之争浮出水面，首相斯塔默面临数周政治不确定期</w:t>
      </w:r>
    </w:p>
    <w:p>
      <w:pPr>
        <w:pStyle w:val="FirstParagraph"/>
      </w:pPr>
      <w:r>
        <w:rPr>
          <w:rFonts w:hint="eastAsia"/>
        </w:rPr>
        <w:t xml:space="preserve">斯塔默政府5月15日陷入数周的悬置状态。前一日，卫生大臣韦斯·斯特里廷（Wes</w:t>
      </w:r>
      <w:r>
        <w:t xml:space="preserve"> </w:t>
      </w:r>
      <w:r>
        <w:rPr>
          <w:rFonts w:hint="eastAsia"/>
        </w:rPr>
        <w:t xml:space="preserve">Streeting）辞去内阁职务，公开宣告失去对首相领导力的信心，辞职信中写道：“在需要愿景之处，我们看到的是真空；在需要方向之处，我们看到的是漂移。”斯塔默随即任命前财政部首席秘书詹姆斯·默里接任卫生大臣，但未能止血。</w:t>
      </w:r>
    </w:p>
    <w:p>
      <w:pPr>
        <w:pStyle w:val="BodyText"/>
      </w:pPr>
      <w:r>
        <w:rPr>
          <w:rFonts w:hint="eastAsia"/>
        </w:rPr>
        <w:t xml:space="preserve">大曼彻斯特市长安迪·伯纳姆当日确认有意争夺工党党魁之位，承诺“绝不把任何一票视为理所当然，将努力重新赢得Makerfield选区民众的信任”。但通往唐宁街的路径漫长——他必须先在约五周后举行的Makerfield补选中胜出，重返下议院，工党全国执行委员会（NEC）方能据此设定党魁选举时间表；上一次工党党魁选举耗时三个月。</w:t>
      </w:r>
    </w:p>
    <w:p>
      <w:pPr>
        <w:pStyle w:val="BodyText"/>
      </w:pPr>
      <w:r>
        <w:rPr>
          <w:rFonts w:hint="eastAsia"/>
        </w:rPr>
        <w:t xml:space="preserve">候选阵营同时扩大。前副首相安吉拉·雷纳（Angela</w:t>
      </w:r>
      <w:r>
        <w:t xml:space="preserve"> </w:t>
      </w:r>
      <w:r>
        <w:rPr>
          <w:rFonts w:hint="eastAsia"/>
        </w:rPr>
        <w:t xml:space="preserve">Rayner）当日宣布，已被英国税务海关总署（HMRC）裁定就一项税务争议无故意失当行为——这扫清了她重返一线政治的关键法律障碍。住房大臣史蒂夫·里德（Steve</w:t>
      </w:r>
      <w:r>
        <w:t xml:space="preserve"> </w:t>
      </w:r>
      <w:r>
        <w:rPr>
          <w:rFonts w:hint="eastAsia"/>
        </w:rPr>
        <w:t xml:space="preserve">Reed）则呼吁工党议员“国家第一，党派第二，专注于兑现我们当选时承诺的改变”。</w:t>
      </w:r>
    </w:p>
    <w:p>
      <w:pPr>
        <w:pStyle w:val="BodyText"/>
      </w:pPr>
      <w:r>
        <w:rPr>
          <w:rFonts w:hint="eastAsia"/>
        </w:rPr>
        <w:t xml:space="preserve">按工党规则，正式触发党魁选举需81位议员提名，相当于议会工党党团（PLP）的20%。截至5月15日，已有89位工党议员公开要求斯塔默辞职，但另有逾100位签署反向公开信力挺其领导地位——僵局意味着斗争短期不会有定论。伦敦玛丽女王大学政治学教授蒂姆·贝尔（Tim</w:t>
      </w:r>
      <w:r>
        <w:t xml:space="preserve"> </w:t>
      </w:r>
      <w:r>
        <w:rPr>
          <w:rFonts w:hint="eastAsia"/>
        </w:rPr>
        <w:t xml:space="preserve">Bale）评估称：“工党似乎已经下定决心：基尔·斯塔默必须离开……取而代之的人，必须是一个能够——与他不同——与公众产生连接的人。”</w:t>
      </w:r>
    </w:p>
    <w:p>
      <w:pPr>
        <w:pStyle w:val="BodyText"/>
      </w:pPr>
      <w:r>
        <w:rPr>
          <w:rFonts w:hint="eastAsia"/>
        </w:rPr>
        <w:t xml:space="preserve">引爆危机的远不止内阁内斗。背景是上周地方与区域选举大败，叠加此前一连串迫使斯塔默撤换核心盟友的丑闻。伯纳姆在工党内的政治资本本就深厚：他曾两度参选党魁（2010年和2015年），2020年新冠期间因为北部争取财政支持被媒体冠以“北方之王”称号，2017年起连任三届大曼彻斯特市长。</w:t>
      </w:r>
    </w:p>
    <w:p>
      <w:pPr>
        <w:pStyle w:val="BodyText"/>
      </w:pPr>
      <w:r>
        <w:rPr>
          <w:b/>
          <w:bCs/>
        </w:rPr>
        <w:t xml:space="preserve">References</w:t>
      </w:r>
    </w:p>
    <w:p>
      <w:pPr>
        <w:pStyle w:val="BodyText"/>
      </w:pPr>
      <w:r>
        <w:t xml:space="preserve">[6] Lawless, J. (2026, May 15). UK government faces weeks of uncertainty over the prime minister’s future. Associated Press. https://www.wsls.com/news/world/2026/05/15/uk-government-faces-weeks-of-uncertainty-over-the-prime-ministers-future/</w:t>
      </w:r>
      <w:r>
        <w:t xml:space="preserve"> </w:t>
      </w:r>
      <w:r>
        <w:t xml:space="preserve">[7] Bloomberg News. (2026, May 15). UK’s Burnham opens path to challenge Starmer for PM’s job. Bloomberg. https://www.bloomberg.com/news/newsletters/2026-05-15/uk-s-burnham-opens-path-to-challenge-starmer-for-pm-s-job</w:t>
      </w:r>
      <w:r>
        <w:t xml:space="preserve"> </w:t>
      </w:r>
      <w:r>
        <w:t xml:space="preserve">[8] Adam, K. (2026, May 15). Britain’s Starmer faces leadership challenge as Burnham, Rayner emerge. The Washington Post. https://www.washingtonpost.com/world/2026/05/15/britain-politics-starmer-burnham-rayner/a2e704ec-5041-11f1-97e7-22c6c29ff0d8_story.html</w:t>
      </w:r>
      <w:r>
        <w:t xml:space="preserve"> </w:t>
      </w:r>
      <w:r>
        <w:t xml:space="preserve">[9] Wikipedia contributors. (2026). Andy Burnham. Wikipedia. https://en.wikipedia.org/wiki/Andy_Burnham</w:t>
      </w:r>
      <w:r>
        <w:t xml:space="preserve"> </w:t>
      </w:r>
      <w:r>
        <w:t xml:space="preserve">[10] UK Cabinet Office. (2026, May 14). Appointments: 14 May 2026. GOV.UK. https://www.gov.uk/government/news/appointments-14-may-2026</w:t>
      </w:r>
    </w:p>
    <w:p>
      <w:r>
        <w:pict>
          <v:rect style="width:0;height:1.5pt" o:hralign="center" o:hrstd="t" o:hr="t"/>
        </w:pict>
      </w:r>
    </w:p>
    <w:bookmarkEnd w:id="11"/>
    <w:bookmarkEnd w:id="12"/>
    <w:bookmarkStart w:id="13"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3"/>
    <w:bookmarkStart w:id="15"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14" w:name="英国政府启动跨部门心理健康战略呼应心理健康宣传周行动主题"/>
    <w:p>
      <w:pPr>
        <w:pStyle w:val="Heading3"/>
      </w:pPr>
      <w:r>
        <w:rPr>
          <w:rFonts w:hint="eastAsia"/>
        </w:rPr>
        <w:t xml:space="preserve">英国政府启动跨部门心理健康战略，呼应心理健康宣传周“行动”主题</w:t>
      </w:r>
    </w:p>
    <w:p>
      <w:pPr>
        <w:pStyle w:val="FirstParagraph"/>
      </w:pPr>
      <w:r>
        <w:rPr>
          <w:rFonts w:hint="eastAsia"/>
        </w:rPr>
        <w:t xml:space="preserve">英国政府5月15日启动一项跨部门心理健康战略的证据征集程序，向公众开放八周，截止日期为2026年7月10日。时点选在心理健康宣传周（5月11日至17日）的最后一个工作日；本年度主题为“行动”（Action），由心理健康基金会设定，强调从唤起意识转向为自己、为他人、为整个社会采取具体行动。</w:t>
      </w:r>
    </w:p>
    <w:p>
      <w:pPr>
        <w:pStyle w:val="BodyText"/>
      </w:pPr>
      <w:r>
        <w:rPr>
          <w:rFonts w:hint="eastAsia"/>
        </w:rPr>
        <w:t xml:space="preserve">需求规模解释了为何政府要把心理健康从纯卫生议题升级为跨部门议题。约每5名英国居民中就有1人受常见心理健康问题困扰；75%的心理健康问题在24岁前已经形成——这意味着仅靠成人NHS服务无法触及病灶，干预必须前置到教育、青少年与社区层面。</w:t>
      </w:r>
    </w:p>
    <w:p>
      <w:pPr>
        <w:pStyle w:val="BodyText"/>
      </w:pPr>
      <w:r>
        <w:rPr>
          <w:rFonts w:hint="eastAsia"/>
        </w:rPr>
        <w:t xml:space="preserve">资金账面已先一步动起来。政府宣布已雇用8500名额外心理健康工作人员，提前完成三年期目标。NHS</w:t>
      </w:r>
      <w:r>
        <w:t xml:space="preserve"> </w:t>
      </w:r>
      <w:r>
        <w:rPr>
          <w:rFonts w:hint="eastAsia"/>
        </w:rPr>
        <w:t xml:space="preserve">2026至27年度心理健康支出预测达到创纪录的161亿英镑，按实际值计同比增加约1.4亿英镑。另有4.73亿英镑已划拨用于未来四年的心理健康急诊部门、社区心理健康中心及资本项目建设。</w:t>
      </w:r>
    </w:p>
    <w:p>
      <w:pPr>
        <w:pStyle w:val="BodyText"/>
      </w:pPr>
      <w:r>
        <w:rPr>
          <w:rFonts w:hint="eastAsia"/>
        </w:rPr>
        <w:t xml:space="preserve">心理健康事务大臣梅伦女男爵（Baroness</w:t>
      </w:r>
      <w:r>
        <w:t xml:space="preserve"> </w:t>
      </w:r>
      <w:r>
        <w:rPr>
          <w:rFonts w:hint="eastAsia"/>
        </w:rPr>
        <w:t xml:space="preserve">Merron）在战略发布声明中表示：“本届政府认为，心理健康应当与身体健康获得同等的重视，但全国仍有太多人在他们最需要支持的时候，难以获得支持。”心理健康基金会首席执行官马克·罗兰（Mark</w:t>
      </w:r>
      <w:r>
        <w:t xml:space="preserve"> </w:t>
      </w:r>
      <w:r>
        <w:rPr>
          <w:rFonts w:hint="eastAsia"/>
        </w:rPr>
        <w:t xml:space="preserve">Rowland）回应称：“多年来，我们一直在呼吁向以预防为重点的跨部门方法进行根本性转变。”与战略并行推进的，还有由皮特·福纳吉教授（Professor</w:t>
      </w:r>
      <w:r>
        <w:t xml:space="preserve"> Peter </w:t>
      </w:r>
      <w:r>
        <w:rPr>
          <w:rFonts w:hint="eastAsia"/>
        </w:rPr>
        <w:t xml:space="preserve">Fonagy）主持的心理健康、ADHD与自闭症独立审查。</w:t>
      </w:r>
    </w:p>
    <w:p>
      <w:pPr>
        <w:pStyle w:val="BodyText"/>
      </w:pPr>
      <w:r>
        <w:rPr>
          <w:b/>
          <w:bCs/>
        </w:rPr>
        <w:t xml:space="preserve">References</w:t>
      </w:r>
    </w:p>
    <w:p>
      <w:pPr>
        <w:pStyle w:val="BodyText"/>
      </w:pPr>
      <w:r>
        <w:t xml:space="preserve">[11] UK Department of Health and Social Care. (2026, May 15). Government to transform mental health care with new strategy. GOV.UK. https://www.gov.uk/government/news/government-to-transform-mental-health-care-with-new-strategy</w:t>
      </w:r>
      <w:r>
        <w:t xml:space="preserve"> </w:t>
      </w:r>
      <w:r>
        <w:t xml:space="preserve">[12] Mental Health Foundation. (2026). Mental Health Awareness Week. Mental Health Foundation. https://www.mentalhealth.org.uk/our-work/public-engagement/mental-health-awareness-week</w:t>
      </w:r>
    </w:p>
    <w:p>
      <w:r>
        <w:pict>
          <v:rect style="width:0;height:1.5pt" o:hralign="center" o:hrstd="t" o:hr="t"/>
        </w:pict>
      </w:r>
    </w:p>
    <w:bookmarkEnd w:id="14"/>
    <w:bookmarkEnd w:id="15"/>
    <w:bookmarkStart w:id="16"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2026-05-15T12:42:07Z</dcterms:created>
  <dcterms:modified xsi:type="dcterms:W3CDTF">2026-05-15T12:42:07Z</dcterms:modified>
</cp:coreProperties>
</file>

<file path=docProps/custom.xml><?xml version="1.0" encoding="utf-8"?>
<Properties xmlns="http://schemas.openxmlformats.org/officeDocument/2006/custom-properties" xmlns:vt="http://schemas.openxmlformats.org/officeDocument/2006/docPropsVTypes"/>
</file>