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a5ddd1a49da7139838586a4d19ef7bb3962ae4"/>
    <w:p>
      <w:pPr>
        <w:pStyle w:val="Heading1"/>
      </w:pPr>
      <w:r>
        <w:t xml:space="preserve">Japan Daily News Intelligence — June 22, 2026</w:t>
      </w:r>
    </w:p>
    <w:bookmarkStart w:id="11" w:name="economy-markets"/>
    <w:p>
      <w:pPr>
        <w:pStyle w:val="Heading2"/>
      </w:pPr>
      <w:r>
        <w:t xml:space="preserve">1. Economy &amp; Markets</w:t>
      </w:r>
    </w:p>
    <w:bookmarkStart w:id="9" w:name="X0ea692a7cc965d5d2bd9d94a00c9491b2ee8511"/>
    <w:p>
      <w:pPr>
        <w:pStyle w:val="Heading3"/>
      </w:pPr>
      <w:r>
        <w:t xml:space="preserve">Japan warns of fresh yen intervention as the dollar breaks 161</w:t>
      </w:r>
    </w:p>
    <w:p>
      <w:pPr>
        <w:pStyle w:val="FirstParagraph"/>
      </w:pPr>
      <w:r>
        <w:t xml:space="preserve">Finance Minister Satsuki Katayama told reporters after a cabinet meeting on June 22, 2026 that Tokyo would take</w:t>
      </w:r>
      <w:r>
        <w:t xml:space="preserve"> </w:t>
      </w:r>
      <w:r>
        <w:t xml:space="preserve">“appropriate measures whenever necessary”</w:t>
      </w:r>
      <w:r>
        <w:t xml:space="preserve"> </w:t>
      </w:r>
      <w:r>
        <w:t xml:space="preserve">in the foreign exchange market, with the yen trading past 161 to the dollar. Three days earlier, on Friday June 19, she had warned that the authorities would take</w:t>
      </w:r>
      <w:r>
        <w:t xml:space="preserve"> </w:t>
      </w:r>
      <w:r>
        <w:t xml:space="preserve">“resolute action”</w:t>
      </w:r>
      <w:r>
        <w:t xml:space="preserve"> </w:t>
      </w:r>
      <w:r>
        <w:t xml:space="preserve">against speculative moves, adding that the government and the BOJ</w:t>
      </w:r>
      <w:r>
        <w:t xml:space="preserve"> </w:t>
      </w:r>
      <w:r>
        <w:t xml:space="preserve">“would not hesitate to intervene in the currency market to prop up the Japanese currency.”</w:t>
      </w:r>
    </w:p>
    <w:p>
      <w:pPr>
        <w:pStyle w:val="BodyText"/>
      </w:pPr>
      <w:r>
        <w:t xml:space="preserve">At 161.5, the yen sat near its weakest level against the dollar since 1986. The threat carries weight because Tokyo has already spent heavily defending it. Between late April and early May, officials burned through a record 11.7 trillion yen — roughly $73.6 billion — to buy the currency, the largest single intervention round on record. The yen has since surrendered every gain made on April 30, when that record-sized operation was launched, leaving it weaker now than before the money was committed.</w:t>
      </w:r>
    </w:p>
    <w:p>
      <w:pPr>
        <w:pStyle w:val="BodyText"/>
      </w:pPr>
      <w:r>
        <w:t xml:space="preserve">What makes the weakness striking is that it persists despite a tightening central bank. The BOJ raised its policy rate to 1.0% at its June 16 meeting, the highest setting since 1995. The yen kept falling anyway, dragged down by carry-trade pressure: with U.S. rates still far above Japan’s, traders borrow cheap yen to buy higher-yielding dollars, and the wide rate gap keeps that trade profitable even after a Japanese hike. That dynamic is why verbal warnings alone have failed to halt the slide, and why Katayama is again signalling that real intervention is on the table.</w:t>
      </w:r>
    </w:p>
    <w:p>
      <w:pPr>
        <w:pStyle w:val="BodyText"/>
      </w:pPr>
      <w:r>
        <w:rPr>
          <w:b/>
          <w:bCs/>
        </w:rPr>
        <w:t xml:space="preserve">References</w:t>
      </w:r>
    </w:p>
    <w:p>
      <w:pPr>
        <w:pStyle w:val="BodyText"/>
      </w:pPr>
      <w:r>
        <w:t xml:space="preserve">[1] Jiji Press. (2026, June 22). Japan finance minister warns against further yen depreciation. Nippon.com. https://www.nippon.com/en/news/yjj2026062200250/</w:t>
      </w:r>
      <w:r>
        <w:t xml:space="preserve"> </w:t>
      </w:r>
      <w:r>
        <w:t xml:space="preserve">[2] The Japan Times. (2026, May 30). Japan used record $73.6 billion to support yen over past month. The Japan Times. https://www.japantimes.co.jp/business/2026/05/30/markets/yen-intervention-japan/</w:t>
      </w:r>
    </w:p>
    <w:p>
      <w:r>
        <w:pict>
          <v:rect style="width:0;height:1.5pt" o:hralign="center" o:hrstd="t" o:hr="t"/>
        </w:pict>
      </w:r>
    </w:p>
    <w:bookmarkEnd w:id="9"/>
    <w:bookmarkStart w:id="10" w:name="X3dab141f3421f03c7934ff9eff8c169c9f58556"/>
    <w:p>
      <w:pPr>
        <w:pStyle w:val="Heading3"/>
      </w:pPr>
      <w:r>
        <w:t xml:space="preserve">Nikkei 225 tops 72,000 for the first time, a sixth straight record close</w:t>
      </w:r>
    </w:p>
    <w:p>
      <w:pPr>
        <w:pStyle w:val="FirstParagraph"/>
      </w:pPr>
      <w:r>
        <w:t xml:space="preserve">Japan’s Nikkei 225 advanced 1.4% to 72,247.21 on June 22, 2026, touching an intraday peak of 72,269.64 — the first time the benchmark has cleared 72,000. The broader Topix gained 1.1% to 4,089.59. The Nikkei finished the week at 72,353, up 1,103 yen, its sixth consecutive record closing high and a run with no precedent in the index’s 76-year history.</w:t>
      </w:r>
    </w:p>
    <w:p>
      <w:pPr>
        <w:pStyle w:val="BodyText"/>
      </w:pPr>
      <w:r>
        <w:t xml:space="preserve">The clearest driver is artificial intelligence. Robotics and factory-automation names led the tape: Yaskawa Electric rose 9.02%, Fanuc 8.10%, and the nonferrous-metals sector — a proxy for the materials feeding AI hardware — jumped 7.57%.</w:t>
      </w:r>
      <w:r>
        <w:t xml:space="preserve"> </w:t>
      </w:r>
      <w:r>
        <w:t xml:space="preserve">“AI-related companies are once again playing a leading role in driving the market,”</w:t>
      </w:r>
      <w:r>
        <w:t xml:space="preserve"> </w:t>
      </w:r>
      <w:r>
        <w:t xml:space="preserve">said Wataru Akiyama, a strategist at Nomura Securities. The single biggest mover was J.Front Retailing, up 16.24% after activist fund 3D Investment Partners disclosed a 5.10% stake, a reminder that the rally is also being fed by shareholder pressure on undervalued Japanese firms.</w:t>
      </w:r>
    </w:p>
    <w:p>
      <w:pPr>
        <w:pStyle w:val="BodyText"/>
      </w:pPr>
      <w:r>
        <w:t xml:space="preserve">Policy is the other tailwind. Tokyo plans to formally present a strategy in the week of June 23 targeting roughly ¥370 trillion ($2.29 trillion) in combined public and private investment across 17 strategic sectors — among them AI, semiconductors, shipbuilding, aviation and space — by 2040. It is the centrepiece of Prime Minister Sanae Takaichi’s growth agenda, and includes a goal of lifting domestic semiconductor sales from about ¥8 trillion to ¥40 trillion. The scale of that commitment, layered on AI demand, has drawn sustained foreign money: overseas investors have poured roughly ¥16 trillion (about $100 billion) into Japanese equities since April 2025. The Nikkei is now up around 33% year to date.</w:t>
      </w:r>
    </w:p>
    <w:p>
      <w:pPr>
        <w:pStyle w:val="BodyText"/>
      </w:pPr>
      <w:r>
        <w:rPr>
          <w:b/>
          <w:bCs/>
        </w:rPr>
        <w:t xml:space="preserve">References</w:t>
      </w:r>
    </w:p>
    <w:p>
      <w:pPr>
        <w:pStyle w:val="BodyText"/>
      </w:pPr>
      <w:r>
        <w:t xml:space="preserve">[3] Reuters. (2026, June 22). Japan’s Nikkei rises past 72,000 mark for first time as AI euphoria persists. The Star. https://www.thestar.com.my/business/business-news/2026/06/22/japan039s-nikkei-rises-past-72000-mark-for-first-time-as-ai-euphoria-persists</w:t>
      </w:r>
      <w:r>
        <w:t xml:space="preserve"> </w:t>
      </w:r>
      <w:r>
        <w:t xml:space="preserve">[4] Japan News 24. (2026, June 22). Nikkei ends above 72,000 for first time as record run extends. Japan News 24. https://japannews24.com/nikkei-ends-above-72000-for-first-time-as-record-run-extends/</w:t>
      </w:r>
      <w:r>
        <w:t xml:space="preserve"> </w:t>
      </w:r>
      <w:r>
        <w:t xml:space="preserve">[5] Tech Times. (2026, June 22). Nikkei 225 crosses 72,000: Japan’s AI infrastructure wave outpaces US markets. Tech Times. https://www.techtimes.com/articles/318818/20260622/nikkei-225-crosses-72000-japans-ai-infrastructure-wave-outpaces-us-markets.htm</w:t>
      </w:r>
      <w:r>
        <w:t xml:space="preserve"> </w:t>
      </w:r>
      <w:r>
        <w:t xml:space="preserve">[6] Japan Today. (2026, March 23). Japan weighing ¥370 tril. yen investment in 17 growth areas by FY2040. Japan Today. https://japantoday.com/category/politics/japan-weighing-370-tril.-yen-investment-in-17-growth-areas-by-fy-2040</w:t>
      </w:r>
      <w:r>
        <w:t xml:space="preserve"> </w:t>
      </w:r>
      <w:r>
        <w:t xml:space="preserve">[7] Nikkei Asia. (2026, March). Japan to target $254bn in homemade semiconductor sales by 2040. Nikkei Asia. https://asia.nikkei.com/business/tech/semiconductors/japan-to-target-254bn-in-homemade-semiconductor-sales-by-2040</w:t>
      </w:r>
    </w:p>
    <w:p>
      <w:r>
        <w:pict>
          <v:rect style="width:0;height:1.5pt" o:hralign="center" o:hrstd="t" o:hr="t"/>
        </w:pict>
      </w:r>
    </w:p>
    <w:bookmarkEnd w:id="10"/>
    <w:bookmarkEnd w:id="11"/>
    <w:bookmarkStart w:id="14" w:name="politics-diplomacy"/>
    <w:p>
      <w:pPr>
        <w:pStyle w:val="Heading2"/>
      </w:pPr>
      <w:r>
        <w:t xml:space="preserve">2. Politics &amp; Diplomacy</w:t>
      </w:r>
    </w:p>
    <w:bookmarkStart w:id="12" w:name="X4e6b91d587e5e1b39be4d13c36f4f7ff7ebf540"/>
    <w:p>
      <w:pPr>
        <w:pStyle w:val="Heading3"/>
      </w:pPr>
      <w:r>
        <w:t xml:space="preserve">Starmer resigns as UK prime minister, clouding the GCAP jet and a week-old Japan deal</w:t>
      </w:r>
    </w:p>
    <w:p>
      <w:pPr>
        <w:pStyle w:val="FirstParagraph"/>
      </w:pPr>
      <w:r>
        <w:t xml:space="preserve">British Prime Minister Keir Starmer announced his resignation in a televised statement on June 22, 2026, saying he could no longer unite the Labour Party. He stays on as caretaker until Labour picks a successor. The trigger was a cascade of pressure: heavy losses in May 2026 local elections, a swelling internal revolt, and the resignation of Defence Secretary John Healey, who accused Starmer and the Treasury of failing to fund defence properly — including the GCAP fighter programme. The decisive blow came on June 18, when Andy Burnham, the Greater Manchester mayor nicknamed the</w:t>
      </w:r>
      <w:r>
        <w:t xml:space="preserve"> </w:t>
      </w:r>
      <w:r>
        <w:t xml:space="preserve">“King of the North,”</w:t>
      </w:r>
      <w:r>
        <w:t xml:space="preserve"> </w:t>
      </w:r>
      <w:r>
        <w:t xml:space="preserve">won the Makerfield by-election with 54.8% of the vote, handing Labour rebels a champion ready to replace the leader. Burnham, 56, is the clear frontrunner. When the handover is complete, the UK will have had seven prime ministers in ten years.</w:t>
      </w:r>
    </w:p>
    <w:p>
      <w:pPr>
        <w:pStyle w:val="BodyText"/>
      </w:pPr>
      <w:r>
        <w:t xml:space="preserve">The timing is awkward for Tokyo. Just eight days earlier, on June 14, 2026, Starmer and Japanese Prime Minister Sanae Takaichi signed the UK-Japan Frontier Technology Partnership and a joint Economic Security Declaration in London, carrying ¥3.7 trillion ($24 billion) in bilateral investment commitments and a reaffirmation of GCAP — the sixth-generation fighter Britain, Japan and Italy are building together for service from 2035, with Mitsubishi Heavy Industries and BAE Systems as the national prime contractors.</w:t>
      </w:r>
    </w:p>
    <w:p>
      <w:pPr>
        <w:pStyle w:val="BodyText"/>
      </w:pPr>
      <w:r>
        <w:t xml:space="preserve">That reaffirmation now looks fragile. The £686 million GCAP bridge contract was set to expire at the end of June 2026 with no long-term Defence Investment Plan secured, and the dispute over funding it was part of what drove Healey out. Japanese officials had already warned that repeated British budget delays were eroding the programme’s credibility; a leadership vacuum in London does nothing to steady it.</w:t>
      </w:r>
    </w:p>
    <w:p>
      <w:pPr>
        <w:pStyle w:val="BodyText"/>
      </w:pPr>
      <w:r>
        <w:rPr>
          <w:b/>
          <w:bCs/>
        </w:rPr>
        <w:t xml:space="preserve">References</w:t>
      </w:r>
    </w:p>
    <w:p>
      <w:pPr>
        <w:pStyle w:val="BodyText"/>
      </w:pPr>
      <w:r>
        <w:t xml:space="preserve">[8] Al Jazeera. (2026, June 22). Live: UK PM Keir Starmer expected to announce his resignation. Al Jazeera. https://www.aljazeera.com/news/liveblog/2026/6/22/live-uk-pm-keir-starmer-expected-to-announce-his-resignation</w:t>
      </w:r>
      <w:r>
        <w:t xml:space="preserve"> </w:t>
      </w:r>
      <w:r>
        <w:t xml:space="preserve">[9] NPR. (2026, June 22). Keir Starmer resigns. NPR. https://www.npr.org/2026/06/22/nx-s1-5866231/keir-starmer-resigns</w:t>
      </w:r>
      <w:r>
        <w:t xml:space="preserve"> </w:t>
      </w:r>
      <w:r>
        <w:t xml:space="preserve">[10] The Japan Times. (2026, June 22). Starmer resignation timetable. The Japan Times. https://www.japantimes.co.jp/news/2026/06/22/world/politics/starmer-resignation-timetable/</w:t>
      </w:r>
      <w:r>
        <w:t xml:space="preserve"> </w:t>
      </w:r>
      <w:r>
        <w:t xml:space="preserve">[11] Eurasian Times. (2026, June 22). After FCAS collapse, GCAP fighter program in jeopardy as UK defence secretary resigns in funding row. Eurasian Times. https://www.eurasiantimes.com/after-fcas-collapse-gcap-fighter-program-in-jeopardy-as-uk-defence-secretary-resigns-in-funding-row/</w:t>
      </w:r>
      <w:r>
        <w:t xml:space="preserve"> </w:t>
      </w:r>
      <w:r>
        <w:t xml:space="preserve">[12] CNN. (2026, June 20). Andy Burnham: The charismatic mayor who’s likely to be Britain’s next prime minister. CNN. https://www.cnn.com/2026/06/20/uk/andy-burnham-profile-makerfield-intl</w:t>
      </w:r>
    </w:p>
    <w:p>
      <w:r>
        <w:pict>
          <v:rect style="width:0;height:1.5pt" o:hralign="center" o:hrstd="t" o:hr="t"/>
        </w:pict>
      </w:r>
    </w:p>
    <w:bookmarkEnd w:id="12"/>
    <w:bookmarkStart w:id="13" w:name="X1fc5f5b6501c961fd9fc9c40b609bd070fd8144"/>
    <w:p>
      <w:pPr>
        <w:pStyle w:val="Heading3"/>
      </w:pPr>
      <w:r>
        <w:t xml:space="preserve">US Army Typhon missiles to stay in Japan as Valiant Shield 2026 opens</w:t>
      </w:r>
    </w:p>
    <w:p>
      <w:pPr>
        <w:pStyle w:val="FirstParagraph"/>
      </w:pPr>
      <w:r>
        <w:t xml:space="preserve">The US Army’s Typhon mid-range missile system is now deployed to Maritime SDF Kanoya Air Base in Kagoshima Prefecture, and — unlike past rotational moves — its launchers will remain stored in Japan after the exercises wrap up around mid-October 2026, marking a shift to a persistent posture. The Typhon fires Tomahawk cruise missiles, with a range of about 1,600 km, and SM-6 missiles, putting much of the surrounding region within reach from Japanese soil.</w:t>
      </w:r>
    </w:p>
    <w:p>
      <w:pPr>
        <w:pStyle w:val="BodyText"/>
      </w:pPr>
      <w:r>
        <w:t xml:space="preserve">The deployment coincides with the launch of Valiant Shield 2026, which began June 22 and runs through July 1. The biennial drill spans the western Pacific across Japan, Guam and the Northern Mariana Islands and draws on all six US military branches. Japan’s Self-Defense Forces are taking part for only the second time, after a 2024 debut, contributing roughly 4,100 troops, 150 vehicles and 60 aircraft, plus JMSDF vessels including the helicopter destroyer JS Kaga, the guided-missile destroyer JS Fuyuzuki and the attack submarine JS Jingei. On the US side, the USS George Washington carrier strike group operates with escorts USS Benfold, USS Shoup, USS Robert Smalls and USS Virginia.</w:t>
      </w:r>
      <w:r>
        <w:t xml:space="preserve"> </w:t>
      </w:r>
      <w:r>
        <w:t xml:space="preserve">“Valiant Shield demonstrates our enduring commitment to a free and open Indo-Pacific,”</w:t>
      </w:r>
      <w:r>
        <w:t xml:space="preserve"> </w:t>
      </w:r>
      <w:r>
        <w:t xml:space="preserve">said Admiral Steve Koehler.</w:t>
      </w:r>
    </w:p>
    <w:p>
      <w:pPr>
        <w:pStyle w:val="BodyText"/>
      </w:pPr>
      <w:r>
        <w:t xml:space="preserve">The Typhon’s arrival in Japan extends a system that has already inflamed regional tensions. The Army first sent a Typhon battery to northern Luzon in the Philippines during 2024 exercises — its first operational appearance in the Indo-Pacific — and Washington’s later decision to keep it there indefinitely drew sharp objections from Beijing, which called the move</w:t>
      </w:r>
      <w:r>
        <w:t xml:space="preserve"> </w:t>
      </w:r>
      <w:r>
        <w:t xml:space="preserve">“destabilizing”</w:t>
      </w:r>
      <w:r>
        <w:t xml:space="preserve"> </w:t>
      </w:r>
      <w:r>
        <w:t xml:space="preserve">and warned of an arms race. Stationing the launchers in Japan rather than rotating them out signals that the US is hardening, not softening, that forward missile presence near China.</w:t>
      </w:r>
    </w:p>
    <w:p>
      <w:pPr>
        <w:pStyle w:val="BodyText"/>
      </w:pPr>
      <w:r>
        <w:rPr>
          <w:b/>
          <w:bCs/>
        </w:rPr>
        <w:t xml:space="preserve">References</w:t>
      </w:r>
    </w:p>
    <w:p>
      <w:pPr>
        <w:pStyle w:val="BodyText"/>
      </w:pPr>
      <w:r>
        <w:t xml:space="preserve">[13] Stars and Stripes. (2026, June 22). George Washington in Guam for Valiant Shield. Stars and Stripes. https://www.stripes.com/branches/navy/2026-06-22/george-washington-guam-valiant-shield-22041913.html</w:t>
      </w:r>
      <w:r>
        <w:t xml:space="preserve"> </w:t>
      </w:r>
      <w:r>
        <w:t xml:space="preserve">[14] Global Times. (2026, June 22). US Typhon missile system deployed to Japan. Global Times. https://www.globaltimes.cn/page/202606/1364050.shtml</w:t>
      </w:r>
      <w:r>
        <w:t xml:space="preserve"> </w:t>
      </w:r>
      <w:r>
        <w:t xml:space="preserve">[15] The Japan Times. (2026, June 21). US Typhon missiles in Japan to remain after drills. The Japan Times. https://www.japantimes.co.jp/news/2026/06/21/japan/us-typhon-missiles-japan-sdf/</w:t>
      </w:r>
      <w:r>
        <w:t xml:space="preserve"> </w:t>
      </w:r>
      <w:r>
        <w:t xml:space="preserve">[16] Asia Times. (2024, September 1). Pacific missile crisis: US points Typhon at China from Philippines. Asia Times. https://asiatimes.com/2024/09/pacific-missile-crisis-us-points-typhon-at-china-from-philippines/</w:t>
      </w:r>
    </w:p>
    <w:p>
      <w:r>
        <w:pict>
          <v:rect style="width:0;height:1.5pt" o:hralign="center" o:hrstd="t" o:hr="t"/>
        </w:pict>
      </w:r>
    </w:p>
    <w:bookmarkEnd w:id="13"/>
    <w:bookmarkEnd w:id="14"/>
    <w:bookmarkStart w:id="15" w:name="technology-industry"/>
    <w:p>
      <w:pPr>
        <w:pStyle w:val="Heading2"/>
      </w:pPr>
      <w:r>
        <w:t xml:space="preserve">3. Technology &amp; Industry</w:t>
      </w:r>
    </w:p>
    <w:p>
      <w:pPr>
        <w:pStyle w:val="FirstParagraph"/>
      </w:pPr>
      <w:r>
        <w:rPr>
          <w:i/>
          <w:iCs/>
        </w:rPr>
        <w:t xml:space="preserve">Note: only 0 stories met T1-T4 standards for this category today.</w:t>
      </w:r>
    </w:p>
    <w:p>
      <w:r>
        <w:pict>
          <v:rect style="width:0;height:1.5pt" o:hralign="center" o:hrstd="t" o:hr="t"/>
        </w:pict>
      </w:r>
    </w:p>
    <w:bookmarkEnd w:id="15"/>
    <w:bookmarkStart w:id="18" w:name="society-livelihood"/>
    <w:p>
      <w:pPr>
        <w:pStyle w:val="Heading2"/>
      </w:pPr>
      <w:r>
        <w:t xml:space="preserve">4. Society &amp; Livelihood</w:t>
      </w:r>
    </w:p>
    <w:bookmarkStart w:id="16" w:name="Xd8b00879bfafa8fab53a86edc165a8943686cad"/>
    <w:p>
      <w:pPr>
        <w:pStyle w:val="Heading3"/>
      </w:pPr>
      <w:r>
        <w:t xml:space="preserve">Japan’s voyeurism arrests hit a record 9,237 as child offenders surge sixfold</w:t>
      </w:r>
    </w:p>
    <w:p>
      <w:pPr>
        <w:pStyle w:val="FirstParagraph"/>
      </w:pPr>
      <w:r>
        <w:t xml:space="preserve">Police in Japan made 9,237 arrests for voyeurism offences in 2025, the highest figure on record, and the demographic behind the rise is the alarming part: cases with minors as perpetrators jumped nearly sixfold in 2024 over the prior year and climbed again in 2025. Children are increasingly the ones holding the camera.</w:t>
      </w:r>
    </w:p>
    <w:p>
      <w:pPr>
        <w:pStyle w:val="BodyText"/>
      </w:pPr>
      <w:r>
        <w:t xml:space="preserve">The arrests come despite a law written to stop exactly this. In July 2023, Japan introduced a nationwide photo-voyeurism statute known as satsueizai as part of a broader overhaul of its sex-crime laws; before that,</w:t>
      </w:r>
      <w:r>
        <w:t xml:space="preserve"> </w:t>
      </w:r>
      <w:r>
        <w:t xml:space="preserve">“upskirting”</w:t>
      </w:r>
      <w:r>
        <w:t xml:space="preserve"> </w:t>
      </w:r>
      <w:r>
        <w:t xml:space="preserve">and similar offences were prosecuted only under a patchwork of local ordinances. The law carries real penalties — up to three years in jail or a ¥3 million fine for secretly filming, and up to five years or a ¥5 million fine for distributing the images. Yet the numbers have kept rising.</w:t>
      </w:r>
    </w:p>
    <w:p>
      <w:pPr>
        <w:pStyle w:val="BodyText"/>
      </w:pPr>
      <w:r>
        <w:t xml:space="preserve">Experts cited by CNN reporters Hanako Montgomery, Yumi Asada and Daniel Campisi point to a cluster of causes among young offenders: near-universal smartphone access, thin digital-literacy education on consent, online platforms that make sharing images frictionless, and a peer culture that can normalise the behaviour through circulation. The record total suggests the 2023 statute raised the legal stakes without yet changing the conduct, particularly among minors the law was not primarily designed to address.</w:t>
      </w:r>
    </w:p>
    <w:p>
      <w:pPr>
        <w:pStyle w:val="BodyText"/>
      </w:pPr>
      <w:r>
        <w:rPr>
          <w:b/>
          <w:bCs/>
        </w:rPr>
        <w:t xml:space="preserve">References</w:t>
      </w:r>
    </w:p>
    <w:p>
      <w:pPr>
        <w:pStyle w:val="BodyText"/>
      </w:pPr>
      <w:r>
        <w:t xml:space="preserve">[17] Montgomery, H., Asada, Y., &amp; Campisi, D. (2026, June 22). Upskirting crimes have long plagued Japan. Now children are becoming offenders. CNN. https://krdo.com/news/2026/06/22/upskirting-crimes-have-long-plagued-japan-now-children-are-becoming-offenders/</w:t>
      </w:r>
    </w:p>
    <w:p>
      <w:r>
        <w:pict>
          <v:rect style="width:0;height:1.5pt" o:hralign="center" o:hrstd="t" o:hr="t"/>
        </w:pict>
      </w:r>
    </w:p>
    <w:bookmarkEnd w:id="16"/>
    <w:bookmarkStart w:id="17" w:name="Xc41b5c16ca968c79db8fdba09b58e70b8fea521"/>
    <w:p>
      <w:pPr>
        <w:pStyle w:val="Heading3"/>
      </w:pPr>
      <w:r>
        <w:t xml:space="preserve">Japan’s natto exports triple as a fermented bean goes global</w:t>
      </w:r>
    </w:p>
    <w:p>
      <w:pPr>
        <w:pStyle w:val="FirstParagraph"/>
      </w:pPr>
      <w:r>
        <w:t xml:space="preserve">Japan’s exports of natto — fermented soybeans — tripled from 2017 levels to 5,248 tons in 2025, with China and the United States the leading destinations. The driver is a worldwide health-food boom that has reframed the sticky, pungent breakfast staple as a functional food: natto is unusually rich in vitamin K2, carries up to a billion live bacteria per gram, and produces nattokinase, an enzyme studied for its blood-clot-dissolving activity. That nutritional profile, plus social-media endorsements from celebrities including Lizzo, has carried it well beyond Japan.</w:t>
      </w:r>
    </w:p>
    <w:p>
      <w:pPr>
        <w:pStyle w:val="BodyText"/>
      </w:pPr>
      <w:r>
        <w:t xml:space="preserve">Premium makers are riding the wave. Kamakurayama Natto has secured international orders from Hong Kong, Shanghai, Singapore and Norway. But the same global forces lifting demand are squeezing the supply side: conflict-related naphtha shortages in the Middle East are raising packaging costs, threatening the long-standing ¥100 price point for a pack of three that anchors natto’s place on the Japanese breakfast table.</w:t>
      </w:r>
    </w:p>
    <w:p>
      <w:pPr>
        <w:pStyle w:val="BodyText"/>
      </w:pPr>
      <w:r>
        <w:t xml:space="preserve">The export figure is modest against domestic scale — Japan produces well over 700,000 tons of natto a year — but the trajectory is what matters, turning a food once treated abroad as an acquired taste into a deliberately marketed health product, even as makers fight to hold its everyday price at home.</w:t>
      </w:r>
    </w:p>
    <w:p>
      <w:pPr>
        <w:pStyle w:val="BodyText"/>
      </w:pPr>
      <w:r>
        <w:rPr>
          <w:b/>
          <w:bCs/>
        </w:rPr>
        <w:t xml:space="preserve">References</w:t>
      </w:r>
    </w:p>
    <w:p>
      <w:pPr>
        <w:pStyle w:val="BodyText"/>
      </w:pPr>
      <w:r>
        <w:t xml:space="preserve">[18] Osaki, T., &amp; Lai, S. (2026, June 22). Slimy beans: Japanese natto disgusts and delights the world. Japan Today. https://japantoday.com/category/national/slimy-beans-japanese-natto-disgusts-and-delights-the-world</w:t>
      </w:r>
    </w:p>
    <w:p>
      <w:r>
        <w:pict>
          <v:rect style="width:0;height:1.5pt" o:hralign="center" o:hrstd="t" o:hr="t"/>
        </w:pict>
      </w:r>
    </w:p>
    <w:bookmarkEnd w:id="17"/>
    <w:bookmarkEnd w:id="18"/>
    <w:bookmarkStart w:id="19" w:name="corporate-ipo-ma"/>
    <w:p>
      <w:pPr>
        <w:pStyle w:val="Heading2"/>
      </w:pPr>
      <w:r>
        <w:t xml:space="preserve">5. Corporate IPO &amp; M&amp;A</w:t>
      </w:r>
    </w:p>
    <w:p>
      <w:pPr>
        <w:pStyle w:val="FirstParagraph"/>
      </w:pPr>
      <w:r>
        <w:rPr>
          <w:i/>
          <w:iCs/>
        </w:rPr>
        <w:t xml:space="preserve">Note: only 0 stories met T1-T4 standards for this category today.</w:t>
      </w:r>
    </w:p>
    <w:p>
      <w:r>
        <w:pict>
          <v:rect style="width:0;height:1.5pt" o:hralign="center" o:hrstd="t" o:hr="t"/>
        </w:pict>
      </w:r>
    </w:p>
    <w:bookmarkEnd w:id="19"/>
    <w:bookmarkStart w:id="20" w:name="other-notable-events"/>
    <w:p>
      <w:pPr>
        <w:pStyle w:val="Heading2"/>
      </w:pPr>
      <w:r>
        <w:t xml:space="preserve">6. Other Notable Events</w:t>
      </w:r>
    </w:p>
    <w:p>
      <w:pPr>
        <w:pStyle w:val="FirstParagraph"/>
      </w:pPr>
      <w:r>
        <w:rPr>
          <w:i/>
          <w:iCs/>
        </w:rPr>
        <w:t xml:space="preserve">Note: only 0 stories met T1-T4 standards for this category today.</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2026-06-22T12:59:24Z</dcterms:created>
  <dcterms:modified xsi:type="dcterms:W3CDTF">2026-06-22T12:59:24Z</dcterms:modified>
</cp:coreProperties>
</file>

<file path=docProps/custom.xml><?xml version="1.0" encoding="utf-8"?>
<Properties xmlns="http://schemas.openxmlformats.org/officeDocument/2006/custom-properties" xmlns:vt="http://schemas.openxmlformats.org/officeDocument/2006/docPropsVTypes"/>
</file>