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韩国每日热点新闻-2026年7月2日"/>
    <w:p>
      <w:pPr>
        <w:pStyle w:val="Heading1"/>
      </w:pPr>
      <w:r>
        <w:rPr>
          <w:rFonts w:hint="eastAsia"/>
        </w:rPr>
        <w:t xml:space="preserve">韩国每日热点新闻</w:t>
      </w:r>
      <w:r>
        <w:t xml:space="preserve"> — </w:t>
      </w:r>
      <w:r>
        <w:rPr>
          <w:rFonts w:hint="eastAsia"/>
        </w:rPr>
        <w:t xml:space="preserve">2026年7月2日</w:t>
      </w:r>
    </w:p>
    <w:bookmarkStart w:id="13" w:name="一经济与市场"/>
    <w:p>
      <w:pPr>
        <w:pStyle w:val="Heading2"/>
      </w:pPr>
      <w:r>
        <w:rPr>
          <w:rFonts w:hint="eastAsia"/>
        </w:rPr>
        <w:t xml:space="preserve">一、经济与市场</w:t>
      </w:r>
    </w:p>
    <w:bookmarkStart w:id="9" w:name="六月cpi创30个月新高央行料将升息"/>
    <w:p>
      <w:pPr>
        <w:pStyle w:val="Heading3"/>
      </w:pPr>
      <w:r>
        <w:rPr>
          <w:rFonts w:hint="eastAsia"/>
        </w:rPr>
        <w:t xml:space="preserve">六月CPI创30个月新高，央行料将升息</w:t>
      </w:r>
    </w:p>
    <w:p>
      <w:pPr>
        <w:pStyle w:val="FirstParagraph"/>
      </w:pPr>
      <w:r>
        <w:rPr>
          <w:rFonts w:hint="eastAsia"/>
        </w:rPr>
        <w:t xml:space="preserve">韩国6月消费者物价指数（CPI）同比上涨3.2%，为2023年12月以来的最大涨幅，也较5月的3.1%再度走高。推动这一轮通胀加速的核心是能源：受中东局势与国际油价冲击，燃料价格同比飙升24.7%，其中汽油上涨23.1%、柴油上涨33.7%，仅此一项就为整体通胀贡献了0.93个百分点。工业产品价格上涨4.4%，农水产品价格上涨3.2%，服务价格上涨2.6%；剔除波动较大的食品与能源后，核心CPI上涨2.5%。环比来看，6月物价小幅上升0.1%。</w:t>
      </w:r>
    </w:p>
    <w:p>
      <w:pPr>
        <w:pStyle w:val="BodyText"/>
      </w:pPr>
      <w:r>
        <w:rPr>
          <w:rFonts w:hint="eastAsia"/>
        </w:rPr>
        <w:t xml:space="preserve">韩国央行（Bank</w:t>
      </w:r>
      <w:r>
        <w:t xml:space="preserve"> of </w:t>
      </w:r>
      <w:r>
        <w:rPr>
          <w:rFonts w:hint="eastAsia"/>
        </w:rPr>
        <w:t xml:space="preserve">Korea）副行长李智浩（Lee</w:t>
      </w:r>
      <w:r>
        <w:t xml:space="preserve"> </w:t>
      </w:r>
      <w:r>
        <w:rPr>
          <w:rFonts w:hint="eastAsia"/>
        </w:rPr>
        <w:t xml:space="preserve">Ji-ho）解释称：“由于石油制品价格居高不下，加之农产品价格涨幅扩大，6月物价较5月进一步上行。”通胀持续升温，令市场对货币政策转向的预期迅速升温。在5月28日的例会上，央行货币政策委员会曾以5比2的投票结果维持基准利率于2.50%不变；如今市场普遍预计，央行将在7月16日的下次政策会议上（或更早）加息。企划财政部第一次官李炯一（Lee</w:t>
      </w:r>
      <w:r>
        <w:t xml:space="preserve"> </w:t>
      </w:r>
      <w:r>
        <w:rPr>
          <w:rFonts w:hint="eastAsia"/>
        </w:rPr>
        <w:t xml:space="preserve">Hyoung-il）表示，政府目标是“在2026年下半年将通胀维持在3%左右”。7月2日，刚刚上任的国务总理韩星淑将物价管控列为施政“最高优先事项”。</w:t>
      </w:r>
    </w:p>
    <w:p>
      <w:pPr>
        <w:pStyle w:val="BodyText"/>
      </w:pPr>
      <w:r>
        <w:rPr>
          <w:b/>
          <w:bCs/>
        </w:rPr>
        <w:t xml:space="preserve">References</w:t>
      </w:r>
      <w:r>
        <w:t xml:space="preserve"> </w:t>
      </w:r>
      <w:r>
        <w:t xml:space="preserve">[1] Korea JoongAng Daily. (2026, July 2). Consumer price surge hits 30-month high in June on Middle East wars’ impact. Korea JoongAng Daily. https://www.koreajoongangdaily.com/business/consumer-price-surge-hits-30month-high-in-june-on-middle-east-wars-impact/12751350</w:t>
      </w:r>
      <w:r>
        <w:t xml:space="preserve"> </w:t>
      </w:r>
      <w:r>
        <w:t xml:space="preserve">[2] Korea JoongAng Daily. (2026, July 2). Inflation expected to drop on price stabilization measures, eased Iran tensions. Korea JoongAng Daily. https://www.koreajoongangdaily.com/business/inflation-expected-to-drop-on-price-stabilization-measures-eased-iran-tensions/12751973</w:t>
      </w:r>
      <w:r>
        <w:t xml:space="preserve"> </w:t>
      </w:r>
      <w:r>
        <w:t xml:space="preserve">[3] Korea Times. (2026, July 2). PM says govt should put top priority on reining in inflation. Korea Times. https://www.koreatimes.co.kr/southkorea/politics/20260702/pm-says-govt-should-put-top-priority-on-reining-in-inflation</w:t>
      </w:r>
    </w:p>
    <w:p>
      <w:r>
        <w:pict>
          <v:rect style="width:0;height:1.5pt" o:hralign="center" o:hrstd="t" o:hr="t"/>
        </w:pict>
      </w:r>
    </w:p>
    <w:bookmarkEnd w:id="9"/>
    <w:bookmarkStart w:id="10" w:name="kospi暴跌6.2触发熔断芯片股遭抛售"/>
    <w:p>
      <w:pPr>
        <w:pStyle w:val="Heading3"/>
      </w:pPr>
      <w:r>
        <w:rPr>
          <w:rFonts w:hint="eastAsia"/>
        </w:rPr>
        <w:t xml:space="preserve">KOSPI暴跌6.2%触发熔断，芯片股遭抛售</w:t>
      </w:r>
    </w:p>
    <w:p>
      <w:pPr>
        <w:pStyle w:val="FirstParagraph"/>
      </w:pPr>
      <w:r>
        <w:rPr>
          <w:rFonts w:hint="eastAsia"/>
        </w:rPr>
        <w:t xml:space="preserve">7月2日上午9时15分，韩国综合股价指数（KOSPI）暴跌517.25点（6.23%）至7,790.16点，盘中一度探至7,723.57点。开盘即重挫4.46%，9时07分触发卖方“熔断”（sidecar）机制，程序化交易被暂停五分钟；KOSPI</w:t>
      </w:r>
      <w:r>
        <w:t xml:space="preserve"> </w:t>
      </w:r>
      <w:r>
        <w:rPr>
          <w:rFonts w:hint="eastAsia"/>
        </w:rPr>
        <w:t xml:space="preserve">200期货指数同步下跌6.05%，报1,255.94点。</w:t>
      </w:r>
    </w:p>
    <w:p>
      <w:pPr>
        <w:pStyle w:val="BodyText"/>
      </w:pPr>
      <w:r>
        <w:rPr>
          <w:rFonts w:hint="eastAsia"/>
        </w:rPr>
        <w:t xml:space="preserve">引爆抛售的导火索来自大洋彼岸。彭博社报道称，Meta</w:t>
      </w:r>
      <w:r>
        <w:t xml:space="preserve"> </w:t>
      </w:r>
      <w:r>
        <w:rPr>
          <w:rFonts w:hint="eastAsia"/>
        </w:rPr>
        <w:t xml:space="preserve">Platforms正考虑推出一项云服务，向外部出售其过剩的AI算力。这一消息虽令Meta自身股价大涨逾一成，却引发市场对AI算力供给过剩、芯片需求见顶的担忧，隔夜费城半导体指数重挫6.27%，美光（Micron）跌10.57%、英特尔（Intel）跌9.03%、AMD跌6.89%。恐慌情绪迅速传导至严重依赖半导体的韩股：三星电子跌6.84%至293,000韩元，SK海力士跌8.01%至235.5万韩元，SK</w:t>
      </w:r>
      <w:r>
        <w:t xml:space="preserve"> </w:t>
      </w:r>
      <w:r>
        <w:rPr>
          <w:rFonts w:hint="eastAsia"/>
        </w:rPr>
        <w:t xml:space="preserve">Square更是重挫10.23%，现代汽车跌5.33%。当日外资在主板净卖出4.52万亿韩元，散户逆势买入3.31万亿韩元，机构买入1.09万亿韩元。美联储主席沃什（Kevin</w:t>
      </w:r>
      <w:r>
        <w:t xml:space="preserve"> </w:t>
      </w:r>
      <w:r>
        <w:rPr>
          <w:rFonts w:hint="eastAsia"/>
        </w:rPr>
        <w:t xml:space="preserve">Warsh）的表态令7月降息预期降温，进一步压制风险偏好。韩元汇率微升0.6韩元至1美元兑1,554.3韩元。有分析师认为，“Meta计划所引发的担忧多少有些过度”。</w:t>
      </w:r>
    </w:p>
    <w:p>
      <w:pPr>
        <w:pStyle w:val="BodyText"/>
      </w:pPr>
      <w:r>
        <w:rPr>
          <w:b/>
          <w:bCs/>
        </w:rPr>
        <w:t xml:space="preserve">References</w:t>
      </w:r>
      <w:r>
        <w:t xml:space="preserve"> </w:t>
      </w:r>
      <w:r>
        <w:t xml:space="preserve">[4] Korea JoongAng Daily. (2026, July 2). Kospi opens sharply lower on US tech losses, triggers sell-side sidecar. Korea JoongAng Daily. https://www.koreajoongangdaily.com/business/kospi-opens-sharply-lower-on-us-tech-losses-triggers-sellside-sidecar/12751471</w:t>
      </w:r>
      <w:r>
        <w:t xml:space="preserve"> </w:t>
      </w:r>
      <w:r>
        <w:t xml:space="preserve">[5] Korea Herald. (2026, July 2). [Market article]. Korea Herald. https://www.koreaherald.com/article/10796221</w:t>
      </w:r>
      <w:r>
        <w:t xml:space="preserve"> </w:t>
      </w:r>
      <w:r>
        <w:t xml:space="preserve">[6] Bloomberg. (2026, July 1). Meta is building a cloud business to sell excess AI compute. Bloomberg. https://www.bloomberg.com/news/articles/2026-07-01/meta-is-building-a-cloud-business-to-sell-excess-ai-compute</w:t>
      </w:r>
    </w:p>
    <w:p>
      <w:r>
        <w:pict>
          <v:rect style="width:0;height:1.5pt" o:hralign="center" o:hrstd="t" o:hr="t"/>
        </w:pict>
      </w:r>
    </w:p>
    <w:bookmarkEnd w:id="10"/>
    <w:bookmarkStart w:id="11" w:name="韩星淑总理履新主政首日主打抗通胀"/>
    <w:p>
      <w:pPr>
        <w:pStyle w:val="Heading3"/>
      </w:pPr>
      <w:r>
        <w:rPr>
          <w:rFonts w:hint="eastAsia"/>
        </w:rPr>
        <w:t xml:space="preserve">韩星淑总理履新，主政首日主打抗通胀</w:t>
      </w:r>
    </w:p>
    <w:p>
      <w:pPr>
        <w:pStyle w:val="FirstParagraph"/>
      </w:pPr>
      <w:r>
        <w:rPr>
          <w:rFonts w:hint="eastAsia"/>
        </w:rPr>
        <w:t xml:space="preserve">上任第二天，韩国国务总理韩星淑（Han</w:t>
      </w:r>
      <w:r>
        <w:t xml:space="preserve"> </w:t>
      </w:r>
      <w:r>
        <w:rPr>
          <w:rFonts w:hint="eastAsia"/>
        </w:rPr>
        <w:t xml:space="preserve">Seong-sook）于7月2日主持召开紧急物价对策会议。这位曾执掌Naver的前企业高管，是韩国史上第二位女性总理，也是首位以企业背景出任该职的人选。她于6月30日经国会以166票赞成、1票反对（在野党国民力量党集体缺席抵制）获得任命，接替辞职的前任总理金炳俊（Kim</w:t>
      </w:r>
      <w:r>
        <w:t xml:space="preserve"> </w:t>
      </w:r>
      <w:r>
        <w:rPr>
          <w:rFonts w:hint="eastAsia"/>
        </w:rPr>
        <w:t xml:space="preserve">Byung-joon）。</w:t>
      </w:r>
    </w:p>
    <w:p>
      <w:pPr>
        <w:pStyle w:val="BodyText"/>
      </w:pPr>
      <w:r>
        <w:rPr>
          <w:rFonts w:hint="eastAsia"/>
        </w:rPr>
        <w:t xml:space="preserve">面对创30个月新高的通胀，韩星淑将稳物价置于施政首位：“比什么都重要的是，我们应当把全力管好物价作为最高优先事项。”她同时勾勒出三大施政目标——AI转型、包容性增长与均衡区域发展，并宣布将目前在四个中央部委试点的AI治理体系于年底前推广至所有政府机构。谈及执政理念，她说：“我将认真倾听5,200万国民的声音，倾尽全力解决普通民众面临的现实难题。”作为Naver出身、深谙技术的总理人选，韩星淑被外界视为李在明政府将AI置于国家战略核心的鲜明信号。</w:t>
      </w:r>
    </w:p>
    <w:p>
      <w:pPr>
        <w:pStyle w:val="BodyText"/>
      </w:pPr>
      <w:r>
        <w:rPr>
          <w:b/>
          <w:bCs/>
        </w:rPr>
        <w:t xml:space="preserve">References</w:t>
      </w:r>
      <w:r>
        <w:t xml:space="preserve"> </w:t>
      </w:r>
      <w:r>
        <w:t xml:space="preserve">[7] Korea Times. (2026, July 2). PM says govt should put top priority on reining in inflation. Korea Times. https://www.koreatimes.co.kr/southkorea/politics/20260702/pm-says-govt-should-put-top-priority-on-reining-in-inflation</w:t>
      </w:r>
      <w:r>
        <w:t xml:space="preserve"> </w:t>
      </w:r>
      <w:r>
        <w:t xml:space="preserve">[8] Bloomberg. (2026, June 8). South Korea’s Lee names ex-Naver CEO Han as prime minister. Bloomberg. https://www.bloomberg.com/news/articles/2026-06-08/south-korea-s-lee-names-ex-naver-ceo-han-as-prime-minister</w:t>
      </w:r>
    </w:p>
    <w:p>
      <w:r>
        <w:pict>
          <v:rect style="width:0;height:1.5pt" o:hralign="center" o:hrstd="t" o:hr="t"/>
        </w:pict>
      </w:r>
    </w:p>
    <w:bookmarkEnd w:id="11"/>
    <w:bookmarkStart w:id="12" w:name="浦项集团豪掷16.7万亿韩元转型锂能源三核心"/>
    <w:p>
      <w:pPr>
        <w:pStyle w:val="Heading3"/>
      </w:pPr>
      <w:r>
        <w:rPr>
          <w:rFonts w:hint="eastAsia"/>
        </w:rPr>
        <w:t xml:space="preserve">浦项集团豪掷16.7万亿韩元，转型锂能源三核心</w:t>
      </w:r>
    </w:p>
    <w:p>
      <w:pPr>
        <w:pStyle w:val="FirstParagraph"/>
      </w:pPr>
      <w:r>
        <w:rPr>
          <w:rFonts w:hint="eastAsia"/>
        </w:rPr>
        <w:t xml:space="preserve">浦项控股（Posco</w:t>
      </w:r>
      <w:r>
        <w:t xml:space="preserve"> </w:t>
      </w:r>
      <w:r>
        <w:rPr>
          <w:rFonts w:hint="eastAsia"/>
        </w:rPr>
        <w:t xml:space="preserve">Holdings）会长张仁华（Chang</w:t>
      </w:r>
      <w:r>
        <w:t xml:space="preserve"> </w:t>
      </w:r>
      <w:r>
        <w:rPr>
          <w:rFonts w:hint="eastAsia"/>
        </w:rPr>
        <w:t xml:space="preserve">In-hwa）7月2日在首尔举行的2026年CEO投资者日上宣布，集团将在2026至2028年间投入16.7万亿韩元（约107亿美元）用于成长业务，围绕“三大核心”——钢铁，锂/稀土/电池材料，以及LNG/可再生能源——重构业务版图。张仁华表示：“我们将把业务领域从钢铁与材料延伸至资源领域，率先增强韩国的产业安全与供应链韧性。”</w:t>
      </w:r>
    </w:p>
    <w:p>
      <w:pPr>
        <w:pStyle w:val="BodyText"/>
      </w:pPr>
      <w:r>
        <w:rPr>
          <w:rFonts w:hint="eastAsia"/>
        </w:rPr>
        <w:t xml:space="preserve">集团设定了到2035年实现合并营收187万亿韩元（约1,200亿美元）、营业利润13.1万亿韩元的长期目标。在被视为增长引擎的锂业务上，浦项计划到2033年将年产能提升至17.3万吨，并预计该业务到2035年可贡献超过1.8万亿韩元的营业利润；其位于阿根廷的盐湖提锂项目已于2026年3月转为盈利，与澳大利亚Mineral</w:t>
      </w:r>
      <w:r>
        <w:t xml:space="preserve"> </w:t>
      </w:r>
      <w:r>
        <w:rPr>
          <w:rFonts w:hint="eastAsia"/>
        </w:rPr>
        <w:t xml:space="preserve">Resources的合资项目则锁定了每年逾18.7万吨的锂精矿产量。传统钢铁业务方面，浦项计划到2031年在印度、美国和印尼新增1,000万吨海外产能。作为韩国最大钢铁企业，浦项近年受全球钢市低迷拖累，此番押注锂与能源，意在从周期性业务向战略资源供应商转型。</w:t>
      </w:r>
    </w:p>
    <w:p>
      <w:pPr>
        <w:pStyle w:val="BodyText"/>
      </w:pPr>
      <w:r>
        <w:rPr>
          <w:b/>
          <w:bCs/>
        </w:rPr>
        <w:t xml:space="preserve">References</w:t>
      </w:r>
      <w:r>
        <w:t xml:space="preserve"> </w:t>
      </w:r>
      <w:r>
        <w:t xml:space="preserve">[9] Korea Herald. (2026, July 2). Posco bets W16.7tr on lithium, energy beyond steel. Korea Herald. https://www.koreaherald.com/article/10796208</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国会特委进入被封锁计票场馆查出监控盲区"/>
    <w:p>
      <w:pPr>
        <w:pStyle w:val="Heading3"/>
      </w:pPr>
      <w:r>
        <w:rPr>
          <w:rFonts w:hint="eastAsia"/>
        </w:rPr>
        <w:t xml:space="preserve">国会特委进入被封锁计票场馆，查出监控盲区</w:t>
      </w:r>
    </w:p>
    <w:p>
      <w:pPr>
        <w:pStyle w:val="FirstParagraph"/>
      </w:pPr>
      <w:r>
        <w:rPr>
          <w:rFonts w:hint="eastAsia"/>
        </w:rPr>
        <w:t xml:space="preserve">在被示威者封锁27天后，负责调查6月3日地方选举选票短缺问题的国会特别委员会，于7月2日首次进入位于首尔松坡区的奥林匹克公园手球馆展开现场检查。此次为期40分钟的检查聚焦选票箱安保状况。该场馆存放着来自松坡区的约380个选票箱、共计247万张选票，自6月5日起便被要求重新选举的示威者封锁至今。</w:t>
      </w:r>
    </w:p>
    <w:p>
      <w:pPr>
        <w:pStyle w:val="BodyText"/>
      </w:pPr>
      <w:r>
        <w:rPr>
          <w:rFonts w:hint="eastAsia"/>
        </w:rPr>
        <w:t xml:space="preserve">选票短缺风波源于选举当日的严重失误：韩国约14,300个投票站中有50个出现选票用罄，22个投票站一度中止投票，其中19个集中在松坡区与江南区。中央选举管理委员会（NEC）此前因预估提前投票率过高而削减了当日选票印制量，导致部分选民无法投票，委员长已引咎辞职，示威者则持续要求重新选举并彻查所谓“选举舞弊”。检查当日，警方出动约2,000名警力维持秩序，场馆外仍有示威者发生肢体冲突。共同民主党议员金勇万（Kim</w:t>
      </w:r>
      <w:r>
        <w:t xml:space="preserve"> </w:t>
      </w:r>
      <w:r>
        <w:rPr>
          <w:rFonts w:hint="eastAsia"/>
        </w:rPr>
        <w:t xml:space="preserve">Yong-man）批评道：“NEC把选票存放在这种地方实在荒唐，选票箱并未得到妥善保管。”目前尚无证据显示存在蓄意操纵。</w:t>
      </w:r>
    </w:p>
    <w:p>
      <w:pPr>
        <w:pStyle w:val="BodyText"/>
      </w:pPr>
      <w:r>
        <w:rPr>
          <w:b/>
          <w:bCs/>
        </w:rPr>
        <w:t xml:space="preserve">References</w:t>
      </w:r>
      <w:r>
        <w:t xml:space="preserve"> </w:t>
      </w:r>
      <w:r>
        <w:t xml:space="preserve">[10] Korea Herald. (2026, July 2). [Ballot inspection article]. Korea Herald. https://www.koreaherald.com/article/10796223</w:t>
      </w:r>
      <w:r>
        <w:t xml:space="preserve"> </w:t>
      </w:r>
      <w:r>
        <w:t xml:space="preserve">[11] Korea JoongAng Daily. (2026, July 2). Fracas erupts outside gymnasium ahead of lawmakers’ inspection into ballot shortage. Korea JoongAng Daily. https://www.koreajoongangdaily.com/korea/fracas-erupts-outside-gymnasium-ahead-of-lawmakers-inspection-into-ballot-shortage/12751943</w:t>
      </w:r>
      <w:r>
        <w:t xml:space="preserve"> </w:t>
      </w:r>
      <w:r>
        <w:t xml:space="preserve">[12] Korea Times. (2026, July 2). Scuffles break out among protesters ahead of parliamentary on-site probe into ballot shortages. Korea Times. https://www.koreatimes.co.kr/southkorea/society/20260702/scuffles-break-out-among-protesters-ahead-of-parliamentary-on-site-probe-into-ballot-shortages</w:t>
      </w:r>
    </w:p>
    <w:p>
      <w:r>
        <w:pict>
          <v:rect style="width:0;height:1.5pt" o:hralign="center" o:hrstd="t" o:hr="t"/>
        </w:pict>
      </w:r>
    </w:p>
    <w:bookmarkEnd w:id="14"/>
    <w:bookmarkStart w:id="15" w:name="欧盟大使警告朝俄军事勾连构成明确风险"/>
    <w:p>
      <w:pPr>
        <w:pStyle w:val="Heading3"/>
      </w:pPr>
      <w:r>
        <w:rPr>
          <w:rFonts w:hint="eastAsia"/>
        </w:rPr>
        <w:t xml:space="preserve">欧盟大使警告朝俄军事勾连构成“明确风险”</w:t>
      </w:r>
    </w:p>
    <w:p>
      <w:pPr>
        <w:pStyle w:val="FirstParagraph"/>
      </w:pPr>
      <w:r>
        <w:rPr>
          <w:rFonts w:hint="eastAsia"/>
        </w:rPr>
        <w:t xml:space="preserve">欧盟驻韩大使阿斯图托（Ugo</w:t>
      </w:r>
      <w:r>
        <w:t xml:space="preserve"> </w:t>
      </w:r>
      <w:r>
        <w:rPr>
          <w:rFonts w:hint="eastAsia"/>
        </w:rPr>
        <w:t xml:space="preserve">Astuto）7月2日将俄罗斯与朝鲜的军事伙伴关系定性为对地区稳定的“明确风险”，并称韩国是欧盟“志同道合的伙伴”，释放出欧盟愿支持首尔对平壤外交进程的信号。他批评：“俄罗斯身为联合国安理会常任理事国，却在系统性地违反联合国决议。”同时表示：“如果外交进程能够启动，只要我们力所能及，随时准备提供支持。”</w:t>
      </w:r>
    </w:p>
    <w:p>
      <w:pPr>
        <w:pStyle w:val="BodyText"/>
      </w:pPr>
      <w:r>
        <w:rPr>
          <w:rFonts w:hint="eastAsia"/>
        </w:rPr>
        <w:t xml:space="preserve">阿斯图托的表态建立在6月10日于布鲁塞尔举行的第11届韩国—欧盟峰会基础之上。当时韩国总统李在明会晤了欧洲理事会主席科斯塔（António</w:t>
      </w:r>
      <w:r>
        <w:t xml:space="preserve"> </w:t>
      </w:r>
      <w:r>
        <w:rPr>
          <w:rFonts w:hint="eastAsia"/>
        </w:rPr>
        <w:t xml:space="preserve">Costa）与欧盟委员会主席冯德莱恩（Ursula</w:t>
      </w:r>
      <w:r>
        <w:t xml:space="preserve"> von der </w:t>
      </w:r>
      <w:r>
        <w:rPr>
          <w:rFonts w:hint="eastAsia"/>
        </w:rPr>
        <w:t xml:space="preserve">Leyen），双方联合公报明确表示朝鲜“永远不会被接受为拥核国家”。近年来，朝鲜在一份延续至2031年的防务合作协议下不断深化与莫斯科的关系，自2024年起更派遣士兵与俄军并肩在乌克兰作战。这一军事捆绑既是欧盟的安全关切，也令首尔在对朝政策上寻求更广泛的国际支持。</w:t>
      </w:r>
    </w:p>
    <w:p>
      <w:pPr>
        <w:pStyle w:val="BodyText"/>
      </w:pPr>
      <w:r>
        <w:rPr>
          <w:b/>
          <w:bCs/>
        </w:rPr>
        <w:t xml:space="preserve">References</w:t>
      </w:r>
      <w:r>
        <w:t xml:space="preserve"> </w:t>
      </w:r>
      <w:r>
        <w:t xml:space="preserve">[13] Korea JoongAng Daily. (2026, July 2). EU envoy calls North-Russia military ties</w:t>
      </w:r>
      <w:r>
        <w:t xml:space="preserve"> </w:t>
      </w:r>
      <w:r>
        <w:t xml:space="preserve">‘clear risk,’</w:t>
      </w:r>
      <w:r>
        <w:t xml:space="preserve"> </w:t>
      </w:r>
      <w:r>
        <w:t xml:space="preserve">backs South Korea as</w:t>
      </w:r>
      <w:r>
        <w:t xml:space="preserve"> </w:t>
      </w:r>
      <w:r>
        <w:t xml:space="preserve">‘like-minded partner’</w:t>
      </w:r>
      <w:r>
        <w:t xml:space="preserve">. Korea JoongAng Daily. https://www.koreajoongangdaily.com/korea/eu-envoy-calls-northrussia-military-ties-clear-risk-backs-south-korea-as-likeminded-partner/12749345</w:t>
      </w:r>
    </w:p>
    <w:p>
      <w:r>
        <w:pict>
          <v:rect style="width:0;height:1.5pt" o:hralign="center" o:hrstd="t" o:hr="t"/>
        </w:pict>
      </w:r>
    </w:p>
    <w:bookmarkEnd w:id="15"/>
    <w:bookmarkStart w:id="16" w:name="朝鲜渲染朝战海战战绩或将举行阅兵"/>
    <w:p>
      <w:pPr>
        <w:pStyle w:val="Heading3"/>
      </w:pPr>
      <w:r>
        <w:rPr>
          <w:rFonts w:hint="eastAsia"/>
        </w:rPr>
        <w:t xml:space="preserve">朝鲜渲染朝战海战战绩，或将举行阅兵</w:t>
      </w:r>
    </w:p>
    <w:p>
      <w:pPr>
        <w:pStyle w:val="FirstParagraph"/>
      </w:pPr>
      <w:r>
        <w:rPr>
          <w:rFonts w:hint="eastAsia"/>
        </w:rPr>
        <w:t xml:space="preserve">朝鲜官方媒体7月2日大力渲染1950至1953年朝鲜战争的军事“战绩”，为7月27日的停战协定签署73周年造势——平壤将这一天定为“战胜节”。朝中社（Korean</w:t>
      </w:r>
      <w:r>
        <w:t xml:space="preserve"> Central News </w:t>
      </w:r>
      <w:r>
        <w:rPr>
          <w:rFonts w:hint="eastAsia"/>
        </w:rPr>
        <w:t xml:space="preserve">Agency）重点宣传了1950年在江原道注文津附近的一场海战。有分析人士注意到，平壤美林机场出现了运兵卡车，引发外界对朝方可能举行阅兵的猜测。</w:t>
      </w:r>
    </w:p>
    <w:p>
      <w:pPr>
        <w:pStyle w:val="BodyText"/>
      </w:pPr>
      <w:r>
        <w:rPr>
          <w:rFonts w:hint="eastAsia"/>
        </w:rPr>
        <w:t xml:space="preserve">朝鲜的阅兵历来是展示战略武器的重要窗口。2023年停战70周年阅兵曾展出“火星-17”（Hwasong-17）与“火星-18”（Hwasong-18）洲际弹道导弹；若7月27日再度举行阅兵，分析人士预计可能亮相新型潜射弹道导弹或高超音速滑翔飞行器。与朝鲜的强硬姿态形成对照，韩国总统李在明于7月1日呼吁对朝持续接触。目前朝鲜仍在一份延续至2031年的协议框架下深化对俄防务合作。</w:t>
      </w:r>
    </w:p>
    <w:p>
      <w:pPr>
        <w:pStyle w:val="BodyText"/>
      </w:pPr>
      <w:r>
        <w:rPr>
          <w:b/>
          <w:bCs/>
        </w:rPr>
        <w:t xml:space="preserve">References</w:t>
      </w:r>
      <w:r>
        <w:t xml:space="preserve"> </w:t>
      </w:r>
      <w:r>
        <w:t xml:space="preserve">[14] Korea Times. (2026, July 2). N. Korea highlights feats during Korean War ahead of anniv. of armistice signing. Korea Times. https://www.koreatimes.co.kr/foreignaffairs/northkorea/20260702/n-korea-highlights-feats-during-korean-war-ahead-of-anniv-of-armistice-signing</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三星sk海力士赛特瑞恩联手投资忠清392万亿韩元"/>
    <w:p>
      <w:pPr>
        <w:pStyle w:val="Heading3"/>
      </w:pPr>
      <w:r>
        <w:rPr>
          <w:rFonts w:hint="eastAsia"/>
        </w:rPr>
        <w:t xml:space="preserve">三星、SK海力士、赛特瑞恩联手投资忠清392万亿韩元</w:t>
      </w:r>
    </w:p>
    <w:p>
      <w:pPr>
        <w:pStyle w:val="FirstParagraph"/>
      </w:pPr>
      <w:r>
        <w:rPr>
          <w:rFonts w:hint="eastAsia"/>
        </w:rPr>
        <w:t xml:space="preserve">三星集团、SK海力士与赛特瑞恩（Celltrion）7月2日宣布，将在韩国忠清地区合计投资392万亿韩元（约2,520亿美元），涵盖HBM晶圆厂、NAND闪存、显示面板与AI数据中心。三星集团承诺投入140万亿韩元：三星电子在牙山温阳洞与天安投入56万亿韩元建设HBM晶圆与封装产线，三星显示在牙山投入67万亿韩元建OLED产线，三星电机在世宗投入8万亿韩元建封装基板，三星SDI在天安投入9万亿韩元建电池产能，预计可创造约25万个就业岗位。SK海力士承诺投入100万亿韩元，其中80万亿韩元用于清州M17</w:t>
      </w:r>
      <w:r>
        <w:t xml:space="preserve"> </w:t>
      </w:r>
      <w:r>
        <w:rPr>
          <w:rFonts w:hint="eastAsia"/>
        </w:rPr>
        <w:t xml:space="preserve">NAND闪存工厂，20万亿韩元用于P&amp;T7先进封装厂。赛特瑞恩将在忠清北道投入2万亿韩元建设生物制药设施。其余企业合计投资150万亿韩元，多集中于AI数据中心。</w:t>
      </w:r>
    </w:p>
    <w:p>
      <w:pPr>
        <w:pStyle w:val="BodyText"/>
      </w:pPr>
      <w:r>
        <w:rPr>
          <w:rFonts w:hint="eastAsia"/>
        </w:rPr>
        <w:t xml:space="preserve">三星电子会长李在镕（Lee</w:t>
      </w:r>
      <w:r>
        <w:t xml:space="preserve"> </w:t>
      </w:r>
      <w:r>
        <w:rPr>
          <w:rFonts w:hint="eastAsia"/>
        </w:rPr>
        <w:t xml:space="preserve">Jae-yong）表示：“作为IT材料与零部件的全球枢纽，该地区将持续实现更大增长。”总统李在明称“忠清拥有无限增长潜力”，政府同步推出包含七大板块的支持计划及“超级特区”配套。SK</w:t>
      </w:r>
      <w:r>
        <w:t xml:space="preserve"> </w:t>
      </w:r>
      <w:r>
        <w:rPr>
          <w:rFonts w:hint="eastAsia"/>
        </w:rPr>
        <w:t xml:space="preserve">Supex协议会AI委员会的James</w:t>
      </w:r>
      <w:r>
        <w:t xml:space="preserve"> </w:t>
      </w:r>
      <w:r>
        <w:rPr>
          <w:rFonts w:hint="eastAsia"/>
        </w:rPr>
        <w:t xml:space="preserve">Ryu则呼吁，韩国应成为“AI</w:t>
      </w:r>
      <w:r>
        <w:t xml:space="preserve"> </w:t>
      </w:r>
      <w:r>
        <w:rPr>
          <w:rFonts w:hint="eastAsia"/>
        </w:rPr>
        <w:t xml:space="preserve">token输出国”。这一投资规模凸显出韩国在AI存储与算力竞赛中“押注本土产能”的国家战略。</w:t>
      </w:r>
    </w:p>
    <w:p>
      <w:pPr>
        <w:pStyle w:val="BodyText"/>
      </w:pPr>
      <w:r>
        <w:rPr>
          <w:b/>
          <w:bCs/>
        </w:rPr>
        <w:t xml:space="preserve">References</w:t>
      </w:r>
      <w:r>
        <w:t xml:space="preserve"> </w:t>
      </w:r>
      <w:r>
        <w:t xml:space="preserve">[15] Korea JoongAng Daily. (2026, July 2). Samsung, SK hynix and Celltrion to invest a combined 392 trillion won in Chungcheong region. Korea JoongAng Daily. https://www.koreajoongangdaily.com/business/samsung-sk-hynix-and-celltrion-to-invest-a-combined-392-trillion-won-in-chungcheong-region/12751907</w:t>
      </w:r>
      <w:r>
        <w:t xml:space="preserve"> </w:t>
      </w:r>
      <w:r>
        <w:t xml:space="preserve">[16] Korea Herald. (2026, July 2). [Chungcheong investment article]. Korea Herald. https://www.koreaherald.com/article/10795719</w:t>
      </w:r>
      <w:r>
        <w:t xml:space="preserve"> </w:t>
      </w:r>
      <w:r>
        <w:t xml:space="preserve">[17] Korea Herald. (2026, July 2). [Chungcheong investment article]. Korea Herald. https://www.koreaherald.com/article/10795959</w:t>
      </w:r>
    </w:p>
    <w:p>
      <w:r>
        <w:pict>
          <v:rect style="width:0;height:1.5pt" o:hralign="center" o:hrstd="t" o:hr="t"/>
        </w:pict>
      </w:r>
    </w:p>
    <w:bookmarkEnd w:id="18"/>
    <w:bookmarkStart w:id="19" w:name="驻韩美国商会成立ai领导委员会苹果openai入局"/>
    <w:p>
      <w:pPr>
        <w:pStyle w:val="Heading3"/>
      </w:pPr>
      <w:r>
        <w:rPr>
          <w:rFonts w:hint="eastAsia"/>
        </w:rPr>
        <w:t xml:space="preserve">驻韩美国商会成立AI领导委员会，苹果OpenAI入局</w:t>
      </w:r>
    </w:p>
    <w:p>
      <w:pPr>
        <w:pStyle w:val="FirstParagraph"/>
      </w:pPr>
      <w:r>
        <w:rPr>
          <w:rFonts w:hint="eastAsia"/>
        </w:rPr>
        <w:t xml:space="preserve">驻韩美国商会（AmCham）7月2日在首尔君悦酒店举办的2026年AmCham</w:t>
      </w:r>
      <w:r>
        <w:t xml:space="preserve"> </w:t>
      </w:r>
      <w:r>
        <w:rPr>
          <w:rFonts w:hint="eastAsia"/>
        </w:rPr>
        <w:t xml:space="preserve">AI论坛上，正式成立“AmCham</w:t>
      </w:r>
      <w:r>
        <w:t xml:space="preserve"> </w:t>
      </w:r>
      <w:r>
        <w:rPr>
          <w:rFonts w:hint="eastAsia"/>
        </w:rPr>
        <w:t xml:space="preserve">AI领导委员会”，约150名嘉宾出席。该委员会由AmCham韩国会长兼首席执行官金锺（James</w:t>
      </w:r>
      <w:r>
        <w:t xml:space="preserve"> </w:t>
      </w:r>
      <w:r>
        <w:rPr>
          <w:rFonts w:hint="eastAsia"/>
        </w:rPr>
        <w:t xml:space="preserve">Kim）担任主席，成员阵容汇集了在韩美资科技巨头的掌门人：苹果韩国总裁李马克（Mark</w:t>
      </w:r>
      <w:r>
        <w:t xml:space="preserve"> </w:t>
      </w:r>
      <w:r>
        <w:rPr>
          <w:rFonts w:hint="eastAsia"/>
        </w:rPr>
        <w:t xml:space="preserve">Lee）、AWS韩国负责人咸基镐（Ham</w:t>
      </w:r>
      <w:r>
        <w:t xml:space="preserve"> </w:t>
      </w:r>
      <w:r>
        <w:rPr>
          <w:rFonts w:hint="eastAsia"/>
        </w:rPr>
        <w:t xml:space="preserve">Kee-ho）、OpenAI韩国负责人金哈里森（Harrison</w:t>
      </w:r>
      <w:r>
        <w:t xml:space="preserve"> </w:t>
      </w:r>
      <w:r>
        <w:rPr>
          <w:rFonts w:hint="eastAsia"/>
        </w:rPr>
        <w:t xml:space="preserve">Kim）、高通韩国总裁金斯宾塞（Spencer</w:t>
      </w:r>
      <w:r>
        <w:t xml:space="preserve"> </w:t>
      </w:r>
      <w:r>
        <w:rPr>
          <w:rFonts w:hint="eastAsia"/>
        </w:rPr>
        <w:t xml:space="preserve">Kim）、特斯拉韩台地区总监陈伊冯（Yvonne</w:t>
      </w:r>
      <w:r>
        <w:t xml:space="preserve"> </w:t>
      </w:r>
      <w:r>
        <w:rPr>
          <w:rFonts w:hint="eastAsia"/>
        </w:rPr>
        <w:t xml:space="preserve">Chan），以及Palo</w:t>
      </w:r>
      <w:r>
        <w:t xml:space="preserve"> Alto </w:t>
      </w:r>
      <w:r>
        <w:rPr>
          <w:rFonts w:hint="eastAsia"/>
        </w:rPr>
        <w:t xml:space="preserve">Networks与摩根大通的高管。</w:t>
      </w:r>
    </w:p>
    <w:p>
      <w:pPr>
        <w:pStyle w:val="BodyText"/>
      </w:pPr>
      <w:r>
        <w:rPr>
          <w:rFonts w:hint="eastAsia"/>
        </w:rPr>
        <w:t xml:space="preserve">该委员会定位为AI政策、监管与数据治理领域的高级别咨询机构。金锺表示：“韩国拥有一个独特的机遇，来帮助塑造全球创新的下一个时代。”Palo</w:t>
      </w:r>
      <w:r>
        <w:t xml:space="preserve"> Alto </w:t>
      </w:r>
      <w:r>
        <w:rPr>
          <w:rFonts w:hint="eastAsia"/>
        </w:rPr>
        <w:t xml:space="preserve">Networks代表特谢拉（Helen</w:t>
      </w:r>
      <w:r>
        <w:t xml:space="preserve"> </w:t>
      </w:r>
      <w:r>
        <w:rPr>
          <w:rFonts w:hint="eastAsia"/>
        </w:rPr>
        <w:t xml:space="preserve">Teixeira）则从安全角度提出警示：“现在正是时候，趁网络攻击尚未装备上先进的武器化AI之前，就建立起防御。”这一委员会的成立，为在韩美资企业与韩国政府在AI监管上的对话搭建了机制化渠道。</w:t>
      </w:r>
    </w:p>
    <w:p>
      <w:pPr>
        <w:pStyle w:val="BodyText"/>
      </w:pPr>
      <w:r>
        <w:rPr>
          <w:b/>
          <w:bCs/>
        </w:rPr>
        <w:t xml:space="preserve">References</w:t>
      </w:r>
      <w:r>
        <w:t xml:space="preserve"> </w:t>
      </w:r>
      <w:r>
        <w:t xml:space="preserve">[18] Korea JoongAng Daily. (2026, July 2). AmCham Korea launches AI Leadership Council with Apple, OpenAI, Qualcomm and Tesla. Korea JoongAng Daily. https://www.koreajoongangdaily.com/business/amcham-korea-launches-ai-leadership-council-with-apple-openai-qualcomm-and-tesla/12752285</w:t>
      </w:r>
      <w:r>
        <w:t xml:space="preserve"> </w:t>
      </w:r>
      <w:r>
        <w:t xml:space="preserve">[19] Korea Herald. (2026, July 2). [AmCham AI Forum article]. Korea Herald. https://www.koreaherald.com/article/10796251</w:t>
      </w:r>
    </w:p>
    <w:p>
      <w:r>
        <w:pict>
          <v:rect style="width:0;height:1.5pt" o:hralign="center" o:hrstd="t" o:hr="t"/>
        </w:pict>
      </w:r>
    </w:p>
    <w:bookmarkEnd w:id="19"/>
    <w:bookmarkStart w:id="20" w:name="三星sdi全固态电池获客户初步认可2027下半年量产"/>
    <w:p>
      <w:pPr>
        <w:pStyle w:val="Heading3"/>
      </w:pPr>
      <w:r>
        <w:rPr>
          <w:rFonts w:hint="eastAsia"/>
        </w:rPr>
        <w:t xml:space="preserve">三星SDI全固态电池获客户初步认可，2027下半年量产</w:t>
      </w:r>
    </w:p>
    <w:p>
      <w:pPr>
        <w:pStyle w:val="FirstParagraph"/>
      </w:pPr>
      <w:r>
        <w:rPr>
          <w:rFonts w:hint="eastAsia"/>
        </w:rPr>
        <w:t xml:space="preserve">三星SDI计划于2027年下半年量产全固态电池，目标客户瞄准电动车制造商与人形机器人开发商。负责全固态电池量产开发的副社长金恩河（Kim</w:t>
      </w:r>
      <w:r>
        <w:t xml:space="preserve"> </w:t>
      </w:r>
      <w:r>
        <w:rPr>
          <w:rFonts w:hint="eastAsia"/>
        </w:rPr>
        <w:t xml:space="preserve">Eun-ha）在7月2日发表的独家专访中透露，全球客户对其电池的能量密度与安全性给予了积极反馈。</w:t>
      </w:r>
    </w:p>
    <w:p>
      <w:pPr>
        <w:pStyle w:val="BodyText"/>
      </w:pPr>
      <w:r>
        <w:rPr>
          <w:rFonts w:hint="eastAsia"/>
        </w:rPr>
        <w:t xml:space="preserve">三星SDI的技术路线采用银—碳复合涂层、取消负极层，并使用辊压连续制造工艺。公司于2023年3月在水原建成中试产线，并在2025年10月宣布与宝马（BMW）及Solid</w:t>
      </w:r>
      <w:r>
        <w:t xml:space="preserve"> </w:t>
      </w:r>
      <w:r>
        <w:rPr>
          <w:rFonts w:hint="eastAsia"/>
        </w:rPr>
        <w:t xml:space="preserve">Power合作，开展实车路测。全固态电池被视为下一代动力电池的圣杯，兼具更高能量密度与更佳安全性，但成本仍是横亘在量产前的最大障碍——目前全固态电池成本高达每千瓦时400至600美元，而传统锂离子电池仅为每千瓦时81至128美元。将量产客户拓展至人形机器人领域，则显示出三星SDI对固态电池应用场景的更大野心。</w:t>
      </w:r>
    </w:p>
    <w:p>
      <w:pPr>
        <w:pStyle w:val="BodyText"/>
      </w:pPr>
      <w:r>
        <w:rPr>
          <w:b/>
          <w:bCs/>
        </w:rPr>
        <w:t xml:space="preserve">References</w:t>
      </w:r>
      <w:r>
        <w:t xml:space="preserve"> </w:t>
      </w:r>
      <w:r>
        <w:t xml:space="preserve">[20] Korea JoongAng Daily. (2026, July 2). [Exclusive] Global clients give early nod to Samsung SDI’s solid-state batteries, executive says. Korea JoongAng Daily. https://www.koreajoongangdaily.com/business/exclusive-global-clients-give-early-nod-to-samsung-sdis-solidstate-batteries-executive-says/12748083</w:t>
      </w:r>
    </w:p>
    <w:p>
      <w:r>
        <w:pict>
          <v:rect style="width:0;height:1.5pt" o:hralign="center" o:hrstd="t" o:hr="t"/>
        </w:pict>
      </w:r>
    </w:p>
    <w:bookmarkEnd w:id="20"/>
    <w:bookmarkStart w:id="21" w:name="韩国首个本土量子云服务落地classiq联手qai"/>
    <w:p>
      <w:pPr>
        <w:pStyle w:val="Heading3"/>
      </w:pPr>
      <w:r>
        <w:rPr>
          <w:rFonts w:hint="eastAsia"/>
        </w:rPr>
        <w:t xml:space="preserve">韩国首个本土量子云服务落地，Classiq联手QAI</w:t>
      </w:r>
    </w:p>
    <w:p>
      <w:pPr>
        <w:pStyle w:val="FirstParagraph"/>
      </w:pPr>
      <w:r>
        <w:rPr>
          <w:rFonts w:hint="eastAsia"/>
        </w:rPr>
        <w:t xml:space="preserve">以色列量子软件公司Classiq</w:t>
      </w:r>
      <w:r>
        <w:t xml:space="preserve"> </w:t>
      </w:r>
      <w:r>
        <w:rPr>
          <w:rFonts w:hint="eastAsia"/>
        </w:rPr>
        <w:t xml:space="preserve">Technologies与韩国量子AI数据中心专营商QAI于7月2日签署正式合作协议，将建立韩国首个本土运营的“量子即服务”（QaaS）平台。该平台把Classiq经过SOC</w:t>
      </w:r>
      <w:r>
        <w:t xml:space="preserve"> </w:t>
      </w:r>
      <w:r>
        <w:rPr>
          <w:rFonts w:hint="eastAsia"/>
        </w:rPr>
        <w:t xml:space="preserve">2认证、独立于硬件的量子软件栈，与QAI在韩国本土的基础设施相结合。Classiq累计融资超过2亿美元，是全球量子软件领域的重要玩家。</w:t>
      </w:r>
    </w:p>
    <w:p>
      <w:pPr>
        <w:pStyle w:val="BodyText"/>
      </w:pPr>
      <w:r>
        <w:rPr>
          <w:rFonts w:hint="eastAsia"/>
        </w:rPr>
        <w:t xml:space="preserve">此次合作正值韩国将量子计算与AI、半导体一同列为战略技术领域之际。QAI首席执行官林世万（Im</w:t>
      </w:r>
      <w:r>
        <w:t xml:space="preserve"> </w:t>
      </w:r>
      <w:r>
        <w:rPr>
          <w:rFonts w:hint="eastAsia"/>
        </w:rPr>
        <w:t xml:space="preserve">Se-man）表示：“此次合作的意义在于，它把一个全球性的量子软件平台，与QAI的基础设施及商业化能力结合起来，为打造一个针对韩国市场优化的量子云服务奠定了基础。”目前双方尚未公布平台的上线时间与定价。</w:t>
      </w:r>
    </w:p>
    <w:p>
      <w:pPr>
        <w:pStyle w:val="BodyText"/>
      </w:pPr>
      <w:r>
        <w:rPr>
          <w:b/>
          <w:bCs/>
        </w:rPr>
        <w:t xml:space="preserve">References</w:t>
      </w:r>
      <w:r>
        <w:t xml:space="preserve"> </w:t>
      </w:r>
      <w:r>
        <w:t xml:space="preserve">[21] Korea Herald. (2026, July 2). [Classiq-QAI quantum cloud article]. Korea Herald. https://www.koreaherald.com/article/10796226</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月城4号机组泄漏208公斤重水未检出辐射异常"/>
    <w:p>
      <w:pPr>
        <w:pStyle w:val="Heading3"/>
      </w:pPr>
      <w:r>
        <w:rPr>
          <w:rFonts w:hint="eastAsia"/>
        </w:rPr>
        <w:t xml:space="preserve">月城4号机组泄漏208公斤重水，未检出辐射异常</w:t>
      </w:r>
    </w:p>
    <w:p>
      <w:pPr>
        <w:pStyle w:val="FirstParagraph"/>
      </w:pPr>
      <w:r>
        <w:rPr>
          <w:rFonts w:hint="eastAsia"/>
        </w:rPr>
        <w:t xml:space="preserve">韩国水力原子力公司（KHNP）于7月1日（周三）下午约2时26分向核安全与安保委员会（NSSC）通报，位于庆尚北道庆州的月城4号CANDU型核反应堆发生重水泄漏。截至当晚9时，泄漏量约达208公斤（458磅），全部被控制在设施内部，未发生外泄，外部辐射水平亦无异常。</w:t>
      </w:r>
    </w:p>
    <w:p>
      <w:pPr>
        <w:pStyle w:val="BodyText"/>
      </w:pPr>
      <w:r>
        <w:rPr>
          <w:rFonts w:hint="eastAsia"/>
        </w:rPr>
        <w:t xml:space="preserve">事发时该机组正处于计划性检修停机状态。KHNP已关闭相关泵机，NSSC将派出专家组进行调查。NSSC一名官员表示：“未检测到外部辐射水平出现任何异常。”值得说明的是，在CANDU型反应堆中，重水兼作慢化剂与冷却剂，在正常状态下并不具放射性——这也是此次泄漏未引发辐射外泄的关键原因。尽管风险可控，但涉核事件仍触动公众神经，专家组的现场核查结果将成为外界关注焦点。</w:t>
      </w:r>
    </w:p>
    <w:p>
      <w:pPr>
        <w:pStyle w:val="BodyText"/>
      </w:pPr>
      <w:r>
        <w:rPr>
          <w:b/>
          <w:bCs/>
        </w:rPr>
        <w:t xml:space="preserve">References</w:t>
      </w:r>
      <w:r>
        <w:t xml:space="preserve"> </w:t>
      </w:r>
      <w:r>
        <w:t xml:space="preserve">[22] Korea JoongAng Daily. (2026, July 2). Heavy water leak reported at Wolsong-4 reactor; no radiation issue reported. Korea JoongAng Daily. https://www.koreajoongangdaily.com/business/heavy-water-leak-reported-at-wolsong4-reactor-no-radiation-issue-reported/12751355</w:t>
      </w:r>
      <w:r>
        <w:t xml:space="preserve"> </w:t>
      </w:r>
      <w:r>
        <w:t xml:space="preserve">[23] Korea Times. (2026, July 2). 208 kg of heavy water leaked from Wolsong-4 reactor; no radiation issue reported. Korea Times. https://www.koreatimes.co.kr/business/20260702/208-kg-of-heavy-water-leaked-from-wolsong-4-reactor-no-radiation-issue-reported</w:t>
      </w:r>
    </w:p>
    <w:p>
      <w:r>
        <w:pict>
          <v:rect style="width:0;height:1.5pt" o:hralign="center" o:hrstd="t" o:hr="t"/>
        </w:pict>
      </w:r>
    </w:p>
    <w:bookmarkEnd w:id="23"/>
    <w:bookmarkStart w:id="24" w:name="举报称孙兴慜因抵制媒体被弃用足协否认干预选人"/>
    <w:p>
      <w:pPr>
        <w:pStyle w:val="Heading3"/>
      </w:pPr>
      <w:r>
        <w:rPr>
          <w:rFonts w:hint="eastAsia"/>
        </w:rPr>
        <w:t xml:space="preserve">举报称孙兴慜因抵制媒体被弃用，足协否认干预选人</w:t>
      </w:r>
    </w:p>
    <w:p>
      <w:pPr>
        <w:pStyle w:val="FirstParagraph"/>
      </w:pPr>
      <w:r>
        <w:rPr>
          <w:rFonts w:hint="eastAsia"/>
        </w:rPr>
        <w:t xml:space="preserve">国民力量党议员陈锺午（Jin</w:t>
      </w:r>
      <w:r>
        <w:t xml:space="preserve"> </w:t>
      </w:r>
      <w:r>
        <w:rPr>
          <w:rFonts w:hint="eastAsia"/>
        </w:rPr>
        <w:t xml:space="preserve">Jong-oh）7月2日公开一份举报材料称，队长孙兴慜（Son</w:t>
      </w:r>
      <w:r>
        <w:t xml:space="preserve"> </w:t>
      </w:r>
      <w:r>
        <w:rPr>
          <w:rFonts w:hint="eastAsia"/>
        </w:rPr>
        <w:t xml:space="preserve">Heung-min）与中场李在城（Lee</w:t>
      </w:r>
      <w:r>
        <w:t xml:space="preserve"> </w:t>
      </w:r>
      <w:r>
        <w:rPr>
          <w:rFonts w:hint="eastAsia"/>
        </w:rPr>
        <w:t xml:space="preserve">Jae-sung）在6月24日世界杯小组赛对阵南非一役中被排除在首发之外，原因并非战术考量，而是一场围绕“抵制媒体采访”的纷争。</w:t>
      </w:r>
    </w:p>
    <w:p>
      <w:pPr>
        <w:pStyle w:val="BodyText"/>
      </w:pPr>
      <w:r>
        <w:rPr>
          <w:rFonts w:hint="eastAsia"/>
        </w:rPr>
        <w:t xml:space="preserve">风波始于6月7日：一家电视台在球队位于墨西哥瓜达拉哈拉的训练营意外直播了一段对话，其中记者们就孙兴慜的兵役免除问题对其加以嘲讽。球员随后集体抵制赛后采访，主教练洪明甫（Hong</w:t>
      </w:r>
      <w:r>
        <w:t xml:space="preserve"> </w:t>
      </w:r>
      <w:r>
        <w:rPr>
          <w:rFonts w:hint="eastAsia"/>
        </w:rPr>
        <w:t xml:space="preserve">Myung-bo）据称曾要求球员恢复与媒体互动。最终，韩国队负于南非，以小组赛3分位列A组第三，在12支小组第三名球队中排名第10，无缘晋级淘汰赛。陈锺午认为，这一弃用决定葬送了韩国队的出线前景。大韩足球协会（KFA）承认队内确有相关讨论，但否认此事影响了首发选人。这起风波使世界杯出局的战术争议，演变为一场牵动政界的问责风暴。</w:t>
      </w:r>
    </w:p>
    <w:p>
      <w:pPr>
        <w:pStyle w:val="BodyText"/>
      </w:pPr>
      <w:r>
        <w:rPr>
          <w:b/>
          <w:bCs/>
        </w:rPr>
        <w:t xml:space="preserve">References</w:t>
      </w:r>
      <w:r>
        <w:t xml:space="preserve"> </w:t>
      </w:r>
      <w:r>
        <w:t xml:space="preserve">[24] Korea Herald. (2026, July 2). Was Son Heung-min benched over media boycott? Korea Herald. https://www.koreaherald.com/article/10796063</w:t>
      </w:r>
      <w:r>
        <w:t xml:space="preserve"> </w:t>
      </w:r>
      <w:r>
        <w:t xml:space="preserve">[25] Korea JoongAng Daily. (2026, July 2). Was Son Heung-min benched over media boycott? Whistleblower claims squad rift cost Korea at World Cup. Korea JoongAng Daily. https://www.koreajoongangdaily.com/sports/was-son-heungmin-benched-over-media-boycott-whistleblower-claims-squad-rift-cost-korea-at-world-cup/12750483</w:t>
      </w:r>
    </w:p>
    <w:p>
      <w:r>
        <w:pict>
          <v:rect style="width:0;height:1.5pt" o:hralign="center" o:hrstd="t" o:hr="t"/>
        </w:pict>
      </w:r>
    </w:p>
    <w:bookmarkEnd w:id="24"/>
    <w:bookmarkStart w:id="25" w:name="韩国放宽k-tech-pass签证审核取消韩语门槛"/>
    <w:p>
      <w:pPr>
        <w:pStyle w:val="Heading3"/>
      </w:pPr>
      <w:r>
        <w:rPr>
          <w:rFonts w:hint="eastAsia"/>
        </w:rPr>
        <w:t xml:space="preserve">韩国放宽K-Tech</w:t>
      </w:r>
      <w:r>
        <w:t xml:space="preserve"> </w:t>
      </w:r>
      <w:r>
        <w:rPr>
          <w:rFonts w:hint="eastAsia"/>
        </w:rPr>
        <w:t xml:space="preserve">Pass签证审核，取消韩语门槛</w:t>
      </w:r>
    </w:p>
    <w:p>
      <w:pPr>
        <w:pStyle w:val="FirstParagraph"/>
      </w:pPr>
      <w:r>
        <w:rPr>
          <w:rFonts w:hint="eastAsia"/>
        </w:rPr>
        <w:t xml:space="preserve">韩国政府7月2日宣布扩容面向外籍技术人才的K-Tech</w:t>
      </w:r>
      <w:r>
        <w:t xml:space="preserve"> </w:t>
      </w:r>
      <w:r>
        <w:rPr>
          <w:rFonts w:hint="eastAsia"/>
        </w:rPr>
        <w:t xml:space="preserve">Pass签证项目，引入双轨制审核。第一轨结合65分的量化标准与35分的定性评估，中小企业（SME）雇员可额外获得10分加分；第二轨则与海外学者引进计划挂钩。此前要求的TOPIK（韩国语能力考试）一级门槛被取消。</w:t>
      </w:r>
    </w:p>
    <w:p>
      <w:pPr>
        <w:pStyle w:val="BodyText"/>
      </w:pPr>
      <w:r>
        <w:rPr>
          <w:rFonts w:hint="eastAsia"/>
        </w:rPr>
        <w:t xml:space="preserve">获得该签证的外籍人才可享受一系列优待：最长10年内减免50%所得税、国际学校特别招生名额、全租房（Jeonse）贷款额度从2亿韩元上调至5亿韩元，以及安家补助。在人口持续萎缩的背景下，此举是韩国吸引外国技术人才、缓解产业用工缺口的又一举措。取消韩语门槛、增设定性评估通道，则显示出韩国在人才争夺战中降低制度性障碍、提升吸引力的意图。</w:t>
      </w:r>
    </w:p>
    <w:p>
      <w:pPr>
        <w:pStyle w:val="BodyText"/>
      </w:pPr>
      <w:r>
        <w:rPr>
          <w:b/>
          <w:bCs/>
        </w:rPr>
        <w:t xml:space="preserve">References</w:t>
      </w:r>
      <w:r>
        <w:t xml:space="preserve"> </w:t>
      </w:r>
      <w:r>
        <w:t xml:space="preserve">[26] Korea Herald. (2026, July 2). [K-Tech Pass visa article]. Korea Herald. https://www.koreaherald.com/article/10795927</w:t>
      </w:r>
    </w:p>
    <w:p>
      <w:r>
        <w:pict>
          <v:rect style="width:0;height:1.5pt" o:hralign="center" o:hrstd="t" o:hr="t"/>
        </w:pict>
      </w:r>
    </w:p>
    <w:bookmarkEnd w:id="25"/>
    <w:bookmarkEnd w:id="26"/>
    <w:bookmarkStart w:id="30" w:name="五企业ipo与并购"/>
    <w:p>
      <w:pPr>
        <w:pStyle w:val="Heading2"/>
      </w:pPr>
      <w:r>
        <w:rPr>
          <w:rFonts w:hint="eastAsia"/>
        </w:rPr>
        <w:t xml:space="preserve">五、企业IPO与并购</w:t>
      </w:r>
    </w:p>
    <w:bookmarkStart w:id="27" w:name="韩华海洋以0.59分险胜中标7.8万亿韩元kddx驱逐舰项目"/>
    <w:p>
      <w:pPr>
        <w:pStyle w:val="Heading3"/>
      </w:pPr>
      <w:r>
        <w:rPr>
          <w:rFonts w:hint="eastAsia"/>
        </w:rPr>
        <w:t xml:space="preserve">韩华海洋以0.59分险胜，中标7.8万亿韩元KDDX驱逐舰项目</w:t>
      </w:r>
    </w:p>
    <w:p>
      <w:pPr>
        <w:pStyle w:val="FirstParagraph"/>
      </w:pPr>
      <w:r>
        <w:rPr>
          <w:rFonts w:hint="eastAsia"/>
        </w:rPr>
        <w:t xml:space="preserve">韩国防卫事业厅（DAPA）7月2日确认，韩华海洋（Hanwha</w:t>
      </w:r>
      <w:r>
        <w:t xml:space="preserve"> </w:t>
      </w:r>
      <w:r>
        <w:rPr>
          <w:rFonts w:hint="eastAsia"/>
        </w:rPr>
        <w:t xml:space="preserve">Ocean）成为韩国下一代驱逐舰（KDDX）项目的优先协商对象。该项目总价值7.8万亿韩元（约51亿美元），包含1.8万亿韩元研发费用与6万亿韩元建造费用，将采用国产技术建造六艘6,000吨级“迷你宙斯盾”驱逐舰。首舰预计于2032年底交付，后续五艘从2028年底起陆续建造、2036年前交付完毕；合同拟于2026年8月底最终敲定。</w:t>
      </w:r>
    </w:p>
    <w:p>
      <w:pPr>
        <w:pStyle w:val="BodyText"/>
      </w:pPr>
      <w:r>
        <w:rPr>
          <w:rFonts w:hint="eastAsia"/>
        </w:rPr>
        <w:t xml:space="preserve">这场竞标的结果出人意料地扣人心弦。在6月11日的评估中，DAPA对韩华海洋与现代重工（HD</w:t>
      </w:r>
      <w:r>
        <w:t xml:space="preserve"> Hyundai Heavy </w:t>
      </w:r>
      <w:r>
        <w:rPr>
          <w:rFonts w:hint="eastAsia"/>
        </w:rPr>
        <w:t xml:space="preserve">Industries）进行比较，现代重工在技术能力评分上领先0.6425分，却因一起安全事件被扣除1.2分——2022至2023年间，现代重工九名员工因拍摄并泄露KDDX设计资料而被定罪，而这些资料源自韩华海洋前身大宇造船海洋（Daewoo</w:t>
      </w:r>
      <w:r>
        <w:t xml:space="preserve"> Shipbuilding &amp; Marine </w:t>
      </w:r>
      <w:r>
        <w:rPr>
          <w:rFonts w:hint="eastAsia"/>
        </w:rPr>
        <w:t xml:space="preserve">Engineering）。一扣一抵之下，韩华海洋以0.59分的净优势胜出。现代重工提出异议，但DAPA一名官员回应称：“我们审查了现代重工的异议，认定评估过程不存在任何违规。”此次中标也将强化韩华海洋在加拿大巡逻潜艇项目上对阵德国蒂森克虏伯海事系统（thyssenkrupp</w:t>
      </w:r>
      <w:r>
        <w:t xml:space="preserve"> Marine </w:t>
      </w:r>
      <w:r>
        <w:rPr>
          <w:rFonts w:hint="eastAsia"/>
        </w:rPr>
        <w:t xml:space="preserve">Systems）的竞争力。</w:t>
      </w:r>
    </w:p>
    <w:p>
      <w:pPr>
        <w:pStyle w:val="BodyText"/>
      </w:pPr>
      <w:r>
        <w:rPr>
          <w:b/>
          <w:bCs/>
        </w:rPr>
        <w:t xml:space="preserve">References</w:t>
      </w:r>
      <w:r>
        <w:t xml:space="preserve"> </w:t>
      </w:r>
      <w:r>
        <w:t xml:space="preserve">[27] Korea JoongAng Daily. (2026, July 2). Hanwha Ocean named preferred bidder for Korea’s next-generation destroyer program. Korea JoongAng Daily. https://www.koreajoongangdaily.com/business/hanwha-ocean-named-preferred-bidder-for-koreas-nextgeneration-destroyer-program/12751617</w:t>
      </w:r>
      <w:r>
        <w:t xml:space="preserve"> </w:t>
      </w:r>
      <w:r>
        <w:t xml:space="preserve">[28] Korea Herald. (2026, July 2). Hanwha Ocean edges out HD Hyundai in W7.8t KDDX bid. Korea Herald. https://www.koreaherald.com/article/10795419</w:t>
      </w:r>
      <w:r>
        <w:t xml:space="preserve"> </w:t>
      </w:r>
      <w:r>
        <w:t xml:space="preserve">[29] Korea Times. (2026, July 2). Hanwha Ocean picked as preferred bidder for $5.1 bil. Navy destroyer project. Korea Times. https://www.koreatimes.co.kr/business/companies/20260702/hanwha-ocean-picked-as-preferred-bidder-for-51-bil-navy-destroyer-project</w:t>
      </w:r>
    </w:p>
    <w:p>
      <w:r>
        <w:pict>
          <v:rect style="width:0;height:1.5pt" o:hralign="center" o:hrstd="t" o:hr="t"/>
        </w:pict>
      </w:r>
    </w:p>
    <w:bookmarkEnd w:id="27"/>
    <w:bookmarkStart w:id="28" w:name="sk海力士向sec递交f-1a文件拟纳斯达克募资至多290亿美元"/>
    <w:p>
      <w:pPr>
        <w:pStyle w:val="Heading3"/>
      </w:pPr>
      <w:r>
        <w:rPr>
          <w:rFonts w:hint="eastAsia"/>
        </w:rPr>
        <w:t xml:space="preserve">SK海力士向SEC递交F-1/A文件，拟纳斯达克募资至多290亿美元</w:t>
      </w:r>
    </w:p>
    <w:p>
      <w:pPr>
        <w:pStyle w:val="FirstParagraph"/>
      </w:pPr>
      <w:r>
        <w:rPr>
          <w:rFonts w:hint="eastAsia"/>
        </w:rPr>
        <w:t xml:space="preserve">SK海力士（SK</w:t>
      </w:r>
      <w:r>
        <w:t xml:space="preserve"> hynix </w:t>
      </w:r>
      <w:r>
        <w:rPr>
          <w:rFonts w:hint="eastAsia"/>
        </w:rPr>
        <w:t xml:space="preserve">Inc.）在7月2日前后向美国证券交易委员会（SEC）递交了一份修订后的F-1/A注册文件，计划以“SKHY”为代码在纳斯达克全球精选市场（Nasdaq</w:t>
      </w:r>
      <w:r>
        <w:t xml:space="preserve"> Global Select </w:t>
      </w:r>
      <w:r>
        <w:rPr>
          <w:rFonts w:hint="eastAsia"/>
        </w:rPr>
        <w:t xml:space="preserve">Market）挂牌发行美国存托凭证（ADR）。公司拟发行1,779万股新普通股，约占已发行股份的2.5%，预计募资规模至多达45.45万亿韩元（296.5亿美元）——这将成为史上最大规模的ADR发行，超越阿里巴巴2014年在纽约上市时创下的218亿美元纪录。</w:t>
      </w:r>
    </w:p>
    <w:p>
      <w:pPr>
        <w:pStyle w:val="BodyText"/>
      </w:pPr>
      <w:r>
        <w:rPr>
          <w:rFonts w:hint="eastAsia"/>
        </w:rPr>
        <w:t xml:space="preserve">按计划，注册于7月6日生效，簿记建档同日启动，7月9日至10日定价，ADR于7月10日在纳斯达克开始交易，新发韩国股份则于7月29日在韩国交易所（KRX）挂牌。承销团由美国银行（Bank</w:t>
      </w:r>
      <w:r>
        <w:t xml:space="preserve"> of </w:t>
      </w:r>
      <w:r>
        <w:rPr>
          <w:rFonts w:hint="eastAsia"/>
        </w:rPr>
        <w:t xml:space="preserve">America）、花旗（Citigroup）、高盛（Goldman</w:t>
      </w:r>
      <w:r>
        <w:t xml:space="preserve"> </w:t>
      </w:r>
      <w:r>
        <w:rPr>
          <w:rFonts w:hint="eastAsia"/>
        </w:rPr>
        <w:t xml:space="preserve">Sachs）与摩根大通（JPMorgan）组成，存托机构为花旗银行（Citibank</w:t>
      </w:r>
      <w:r>
        <w:t xml:space="preserve"> </w:t>
      </w:r>
      <w:r>
        <w:rPr>
          <w:rFonts w:hint="eastAsia"/>
        </w:rPr>
        <w:t xml:space="preserve">N.A.）。募集所得的55.92万亿韩元将主要投向资本开支，包括龙仁集群一期（9.41万亿韩元）、龙仁二至六期（21.61万亿韩元）、清州P&amp;T7（19万亿韩元）以及印第安纳封装厂（5.9万亿韩元）。乘着AI存储需求的东风，SK海力士市值年内已飙升约300%，一举超越三星电子登顶韩国市值榜首。</w:t>
      </w:r>
    </w:p>
    <w:p>
      <w:pPr>
        <w:pStyle w:val="BodyText"/>
      </w:pPr>
      <w:r>
        <w:rPr>
          <w:b/>
          <w:bCs/>
        </w:rPr>
        <w:t xml:space="preserve">References</w:t>
      </w:r>
      <w:r>
        <w:t xml:space="preserve"> </w:t>
      </w:r>
      <w:r>
        <w:t xml:space="preserve">[30] U.S. Securities and Exchange Commission. (2026, July 2). Form F-1/A registration statement, SK hynix Inc. U.S. Securities and Exchange Commission. https://www.sec.gov/Archives/edgar/data/0002120882/000119312526289345/d32785df1a.htm</w:t>
      </w:r>
      <w:r>
        <w:t xml:space="preserve"> </w:t>
      </w:r>
      <w:r>
        <w:t xml:space="preserve">[31] The Elec. (2026, July 2). [SK hynix Nasdaq ADR article]. The Elec. https://www.thelec.net/news/articleView.html?idxno=11651</w:t>
      </w:r>
      <w:r>
        <w:t xml:space="preserve"> </w:t>
      </w:r>
      <w:r>
        <w:t xml:space="preserve">[32] KED Global. (2026, June 24). [SK hynix Nasdaq ADR article]. KED Global. https://www.kedglobal.com/korean-chipmakers/newsView/ked202606240008</w:t>
      </w:r>
    </w:p>
    <w:p>
      <w:r>
        <w:pict>
          <v:rect style="width:0;height:1.5pt" o:hralign="center" o:hrstd="t" o:hr="t"/>
        </w:pict>
      </w:r>
    </w:p>
    <w:bookmarkEnd w:id="28"/>
    <w:bookmarkStart w:id="29" w:name="三星sk海力士光州芯片厂选址收窄至两处"/>
    <w:p>
      <w:pPr>
        <w:pStyle w:val="Heading3"/>
      </w:pPr>
      <w:r>
        <w:rPr>
          <w:rFonts w:hint="eastAsia"/>
        </w:rPr>
        <w:t xml:space="preserve">三星、SK海力士光州芯片厂选址收窄至两处</w:t>
      </w:r>
    </w:p>
    <w:p>
      <w:pPr>
        <w:pStyle w:val="FirstParagraph"/>
      </w:pPr>
      <w:r>
        <w:rPr>
          <w:rFonts w:hint="eastAsia"/>
        </w:rPr>
        <w:t xml:space="preserve">在政府800万亿韩元（约5,147亿美元）半导体生态系统计划的框架下，三星电子与SK海力士7月2日将光州地区新建芯片晶圆厂的选址范围收窄至两处候选地。其一是位于光州研究园区（Gwangju</w:t>
      </w:r>
      <w:r>
        <w:t xml:space="preserve"> </w:t>
      </w:r>
      <w:r>
        <w:rPr>
          <w:rFonts w:hint="eastAsia"/>
        </w:rPr>
        <w:t xml:space="preserve">Innopolis）内的尖端产业园区3区（Cheomdan</w:t>
      </w:r>
      <w:r>
        <w:t xml:space="preserve"> Industrial District </w:t>
      </w:r>
      <w:r>
        <w:rPr>
          <w:rFonts w:hint="eastAsia"/>
        </w:rPr>
        <w:t xml:space="preserve">3），面积363万平方米，毗邻Amkor</w:t>
      </w:r>
      <w:r>
        <w:t xml:space="preserve"> </w:t>
      </w:r>
      <w:r>
        <w:rPr>
          <w:rFonts w:hint="eastAsia"/>
        </w:rPr>
        <w:t xml:space="preserve">Technology已宣布的1万亿韩元投资项目；其二是光州军用机场用地，面积820万平方米（另有208万平方米用于弹药库），但需以机场迁往务安郡为前提。全罗南道海南的Solaseado也作为第三备选。</w:t>
      </w:r>
    </w:p>
    <w:p>
      <w:pPr>
        <w:pStyle w:val="BodyText"/>
      </w:pPr>
      <w:r>
        <w:rPr>
          <w:rFonts w:hint="eastAsia"/>
        </w:rPr>
        <w:t xml:space="preserve">据介绍，一座先进芯片晶圆厂需要约66万平方米土地、1吉瓦电力以及每天20万吨供水，选址对能源与水资源的要求极为苛刻。截至7月2日，尚未有最终选址确定。这项800万亿韩元的国家半导体计划于6月29日刚刚公布，光州建厂被视为韩国推动半导体产业区域布局、平衡区域发展的重要一环。</w:t>
      </w:r>
    </w:p>
    <w:p>
      <w:pPr>
        <w:pStyle w:val="BodyText"/>
      </w:pPr>
      <w:r>
        <w:rPr>
          <w:b/>
          <w:bCs/>
        </w:rPr>
        <w:t xml:space="preserve">References</w:t>
      </w:r>
      <w:r>
        <w:t xml:space="preserve"> </w:t>
      </w:r>
      <w:r>
        <w:t xml:space="preserve">[33] Korea Herald. (2026, July 2). [Gwangju chip fab site article]. Korea Herald. https://www.koreaherald.com/article/10796287</w:t>
      </w:r>
    </w:p>
    <w:p>
      <w:r>
        <w:pict>
          <v:rect style="width:0;height:1.5pt" o:hralign="center" o:hrstd="t" o:hr="t"/>
        </w:pict>
      </w:r>
    </w:p>
    <w:bookmarkEnd w:id="29"/>
    <w:bookmarkEnd w:id="30"/>
    <w:bookmarkStart w:id="33" w:name="六其他重要事件"/>
    <w:p>
      <w:pPr>
        <w:pStyle w:val="Heading2"/>
      </w:pPr>
      <w:r>
        <w:rPr>
          <w:rFonts w:hint="eastAsia"/>
        </w:rPr>
        <w:t xml:space="preserve">六、其他重要事件</w:t>
      </w:r>
    </w:p>
    <w:bookmarkStart w:id="31" w:name="富川奇幻电影节迎30周年321部影片创纪录"/>
    <w:p>
      <w:pPr>
        <w:pStyle w:val="Heading3"/>
      </w:pPr>
      <w:r>
        <w:rPr>
          <w:rFonts w:hint="eastAsia"/>
        </w:rPr>
        <w:t xml:space="preserve">富川奇幻电影节迎30周年，321部影片创纪录</w:t>
      </w:r>
    </w:p>
    <w:p>
      <w:pPr>
        <w:pStyle w:val="FirstParagraph"/>
      </w:pPr>
      <w:r>
        <w:rPr>
          <w:rFonts w:hint="eastAsia"/>
        </w:rPr>
        <w:t xml:space="preserve">第30届富川国际奇幻电影节（BIFAN）于7月2日开幕，将在京畿道富川市持续至7月12日。本届电影节以“新时代，新皮肤”（New</w:t>
      </w:r>
      <w:r>
        <w:t xml:space="preserve"> era, new </w:t>
      </w:r>
      <w:r>
        <w:rPr>
          <w:rFonts w:hint="eastAsia"/>
        </w:rPr>
        <w:t xml:space="preserve">skin）为口号，共展映来自50个国家的321部影片，创下历史纪录，其中包括93部世界首映作品。开幕影片为袁和平（Yuen</w:t>
      </w:r>
      <w:r>
        <w:t xml:space="preserve"> </w:t>
      </w:r>
      <w:r>
        <w:rPr>
          <w:rFonts w:hint="eastAsia"/>
        </w:rPr>
        <w:t xml:space="preserve">Woo-ping）执导、李连杰（Jet</w:t>
      </w:r>
      <w:r>
        <w:t xml:space="preserve"> </w:t>
      </w:r>
      <w:r>
        <w:rPr>
          <w:rFonts w:hint="eastAsia"/>
        </w:rPr>
        <w:t xml:space="preserve">Li）主演的《镖人》（Blades</w:t>
      </w:r>
      <w:r>
        <w:t xml:space="preserve"> of the </w:t>
      </w:r>
      <w:r>
        <w:rPr>
          <w:rFonts w:hint="eastAsia"/>
        </w:rPr>
        <w:t xml:space="preserve">Guardian）。</w:t>
      </w:r>
    </w:p>
    <w:p>
      <w:pPr>
        <w:pStyle w:val="BodyText"/>
      </w:pPr>
      <w:r>
        <w:rPr>
          <w:rFonts w:hint="eastAsia"/>
        </w:rPr>
        <w:t xml:space="preserve">作为亚洲最具影响力的类型片盛会之一，本届BIFAN还设置了一个法国科幻单元，以纪念韩法建交140周年，并有超过30部影片融入AI元素，呼应当下技术浪潮。电影节向何超仪（Josie</w:t>
      </w:r>
      <w:r>
        <w:t xml:space="preserve"> </w:t>
      </w:r>
      <w:r>
        <w:rPr>
          <w:rFonts w:hint="eastAsia"/>
        </w:rPr>
        <w:t xml:space="preserve">Ho）、范冰冰（Fan</w:t>
      </w:r>
      <w:r>
        <w:t xml:space="preserve"> </w:t>
      </w:r>
      <w:r>
        <w:rPr>
          <w:rFonts w:hint="eastAsia"/>
        </w:rPr>
        <w:t xml:space="preserve">Bingbing）授予荣誉奖项，并向法国影后于佩尔（Isabelle</w:t>
      </w:r>
      <w:r>
        <w:t xml:space="preserve"> </w:t>
      </w:r>
      <w:r>
        <w:rPr>
          <w:rFonts w:hint="eastAsia"/>
        </w:rPr>
        <w:t xml:space="preserve">Huppert）颁发终身成就奖。</w:t>
      </w:r>
    </w:p>
    <w:p>
      <w:pPr>
        <w:pStyle w:val="BodyText"/>
      </w:pPr>
      <w:r>
        <w:rPr>
          <w:b/>
          <w:bCs/>
        </w:rPr>
        <w:t xml:space="preserve">References</w:t>
      </w:r>
      <w:r>
        <w:t xml:space="preserve"> </w:t>
      </w:r>
      <w:r>
        <w:t xml:space="preserve">[34] Korea JoongAng Daily. (2026, July 2). Bucheon International Film Festival’s 11-day run to feature record 321 films. Korea JoongAng Daily. https://www.koreajoongangdaily.com/entertainment/bucheon-international-film-festivals-11day-run-to-feature-record-321-films/12751963</w:t>
      </w:r>
      <w:r>
        <w:t xml:space="preserve"> </w:t>
      </w:r>
      <w:r>
        <w:t xml:space="preserve">[35] Korea Times. (2026, July 2). BIFAN set to open for 11-day run with record 321 films. Korea Times. https://www.koreatimes.co.kr/entertainment/films/20260702/bifan-set-to-open-for-11-day-run-with-record-321-films</w:t>
      </w:r>
    </w:p>
    <w:p>
      <w:r>
        <w:pict>
          <v:rect style="width:0;height:1.5pt" o:hralign="center" o:hrstd="t" o:hr="t"/>
        </w:pict>
      </w:r>
    </w:p>
    <w:bookmarkEnd w:id="31"/>
    <w:bookmarkStart w:id="32" w:name="美伊多哈会谈无突破霍尔木兹海峡议题悬而未决"/>
    <w:p>
      <w:pPr>
        <w:pStyle w:val="Heading3"/>
      </w:pPr>
      <w:r>
        <w:rPr>
          <w:rFonts w:hint="eastAsia"/>
        </w:rPr>
        <w:t xml:space="preserve">美伊多哈会谈无突破，霍尔木兹海峡议题悬而未决</w:t>
      </w:r>
    </w:p>
    <w:p>
      <w:pPr>
        <w:pStyle w:val="FirstParagraph"/>
      </w:pPr>
      <w:r>
        <w:rPr>
          <w:rFonts w:hint="eastAsia"/>
        </w:rPr>
        <w:t xml:space="preserve">为期两天的美伊间接技术性会谈于7月2日在多哈落幕，未取得突破。此轮会谈聚焦霍尔木兹海峡的海上通行，以及在两周前公布的临时协议框架下解冻伊朗资金等议题。卡塔尔外交部称会谈取得了“积极进展”。下一轮会谈将在伊朗最高领袖哈梅内伊（Ayatollah</w:t>
      </w:r>
      <w:r>
        <w:t xml:space="preserve"> </w:t>
      </w:r>
      <w:r>
        <w:rPr>
          <w:rFonts w:hint="eastAsia"/>
        </w:rPr>
        <w:t xml:space="preserve">Khamenei）的葬礼——定于7月9日——之后举行。</w:t>
      </w:r>
    </w:p>
    <w:p>
      <w:pPr>
        <w:pStyle w:val="BodyText"/>
      </w:pPr>
      <w:r>
        <w:rPr>
          <w:rFonts w:hint="eastAsia"/>
        </w:rPr>
        <w:t xml:space="preserve">美方高级特使库什纳（Jared</w:t>
      </w:r>
      <w:r>
        <w:t xml:space="preserve"> </w:t>
      </w:r>
      <w:r>
        <w:rPr>
          <w:rFonts w:hint="eastAsia"/>
        </w:rPr>
        <w:t xml:space="preserve">Kushner）与威特科夫（Steve</w:t>
      </w:r>
      <w:r>
        <w:t xml:space="preserve"> </w:t>
      </w:r>
      <w:r>
        <w:rPr>
          <w:rFonts w:hint="eastAsia"/>
        </w:rPr>
        <w:t xml:space="preserve">Witkoff）均未出席本轮会谈，伊朗代表团则由副外长加里巴巴迪（Kazem</w:t>
      </w:r>
      <w:r>
        <w:t xml:space="preserve"> </w:t>
      </w:r>
      <w:r>
        <w:rPr>
          <w:rFonts w:hint="eastAsia"/>
        </w:rPr>
        <w:t xml:space="preserve">Gharibabadi）率领；美国副总统万斯（JD</w:t>
      </w:r>
      <w:r>
        <w:t xml:space="preserve"> </w:t>
      </w:r>
      <w:r>
        <w:rPr>
          <w:rFonts w:hint="eastAsia"/>
        </w:rPr>
        <w:t xml:space="preserve">Vance）表示核问题将留待日后处理。伊朗计划自8月中旬起对过往船舶征收通行费。这一议题与韩国的能源安全直接相关：霍尔木兹海峡承载着全球约五分之一的石油与LNG贸易，正是中东局势推高的燃料价格，令韩国6月燃料成本同比大涨24.7%，为当月CPI贡献0.93个百分点、推动通胀触及30个月新高。</w:t>
      </w:r>
    </w:p>
    <w:p>
      <w:pPr>
        <w:pStyle w:val="BodyText"/>
      </w:pPr>
      <w:r>
        <w:rPr>
          <w:b/>
          <w:bCs/>
        </w:rPr>
        <w:t xml:space="preserve">References</w:t>
      </w:r>
      <w:r>
        <w:t xml:space="preserve"> </w:t>
      </w:r>
      <w:r>
        <w:t xml:space="preserve">[36] Korea Times. (2026, July 2). US-Iran talks conclude in Doha, focused on Strait of Hormuz. Korea Times. https://www.koreatimes.co.kr/world/20260702/us-iran-talks-conclude-in-doha-focused-on-strait-of-hormuz</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2026-07-02T09:25:23Z</dcterms:created>
  <dcterms:modified xsi:type="dcterms:W3CDTF">2026-07-02T09:25:23Z</dcterms:modified>
</cp:coreProperties>
</file>

<file path=docProps/custom.xml><?xml version="1.0" encoding="utf-8"?>
<Properties xmlns="http://schemas.openxmlformats.org/officeDocument/2006/custom-properties" xmlns:vt="http://schemas.openxmlformats.org/officeDocument/2006/docPropsVTypes"/>
</file>