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韩国每日热点新闻-2026年6月18日"/>
    <w:p>
      <w:pPr>
        <w:pStyle w:val="Heading1"/>
      </w:pPr>
      <w:r>
        <w:rPr>
          <w:rFonts w:hint="eastAsia"/>
        </w:rPr>
        <w:t xml:space="preserve">韩国每日热点新闻</w:t>
      </w:r>
      <w:r>
        <w:t xml:space="preserve"> — </w:t>
      </w:r>
      <w:r>
        <w:rPr>
          <w:rFonts w:hint="eastAsia"/>
        </w:rPr>
        <w:t xml:space="preserve">2026年6月18日</w:t>
      </w:r>
    </w:p>
    <w:bookmarkStart w:id="13" w:name="一经济与市场"/>
    <w:p>
      <w:pPr>
        <w:pStyle w:val="Heading2"/>
      </w:pPr>
      <w:r>
        <w:rPr>
          <w:rFonts w:hint="eastAsia"/>
        </w:rPr>
        <w:t xml:space="preserve">一、经济与市场</w:t>
      </w:r>
    </w:p>
    <w:bookmarkStart w:id="9" w:name="kospi首破9000点关口三星与sk海力士独撑半数涨幅"/>
    <w:p>
      <w:pPr>
        <w:pStyle w:val="Heading3"/>
      </w:pPr>
      <w:r>
        <w:rPr>
          <w:rFonts w:hint="eastAsia"/>
        </w:rPr>
        <w:t xml:space="preserve">KOSPI首破9000点关口，三星与SK海力士独撑半数涨幅</w:t>
      </w:r>
    </w:p>
    <w:p>
      <w:pPr>
        <w:pStyle w:val="FirstParagraph"/>
      </w:pPr>
      <w:r>
        <w:rPr>
          <w:rFonts w:hint="eastAsia"/>
        </w:rPr>
        <w:t xml:space="preserve">KOSPI综合指数6月18日收报9,063.84点，单日上涨2.25%，盘中触及9,106.07点的历史新高——这是韩国基准股指首次站上9000点关口。该指数从5月26日突破8000点到此次破9000，仅用了约16个交易日；较年初1月2日的开盘点位4,309.63点，半年累计涨幅超过110%。</w:t>
      </w:r>
    </w:p>
    <w:p>
      <w:pPr>
        <w:pStyle w:val="BodyText"/>
      </w:pPr>
      <w:r>
        <w:rPr>
          <w:rFonts w:hint="eastAsia"/>
        </w:rPr>
        <w:t xml:space="preserve">驱动力高度集中。三星电子单日上涨4.62%，SK海力士暴涨6.51%、收报2,685,000韩元的历史新高。当日全市场涨跌家数极度分化：约100只个股上涨，约810只下跌。高盛在一份报告中测算，若剔除三星电子与SK海力士两家权重股的贡献，KOSPI实际点位将仅在5,200点附近。高盛已于6月3日将KOSPI</w:t>
      </w:r>
      <w:r>
        <w:t xml:space="preserve"> </w:t>
      </w:r>
      <w:r>
        <w:rPr>
          <w:rFonts w:hint="eastAsia"/>
        </w:rPr>
        <w:t xml:space="preserve">12个月目标位上调至12,000点，理由是韩国上市公司盈利稳健以及半导体周期延长。</w:t>
      </w:r>
    </w:p>
    <w:p>
      <w:pPr>
        <w:pStyle w:val="BodyText"/>
      </w:pPr>
      <w:r>
        <w:rPr>
          <w:rFonts w:hint="eastAsia"/>
        </w:rPr>
        <w:t xml:space="preserve">外资买盘是当日的另一支撑——单日净买入逾1.27万亿韩元。美伊停火生效带动全球风险偏好回升，能源价格回落进一步抑制了对韩国通胀的预期。大新证券分析师评论：“KOSPI已经进入典型的盈利与政策双轮驱动的市场阶段。”该指数的崛起也带动了海外资金对韩国资产的兴趣，CSOP同日在香港交易所推出亚太区唯一的KOSPI</w:t>
      </w:r>
      <w:r>
        <w:t xml:space="preserve"> 200 ETF。</w:t>
      </w:r>
    </w:p>
    <w:p>
      <w:pPr>
        <w:pStyle w:val="BodyText"/>
      </w:pPr>
      <w:r>
        <w:rPr>
          <w:b/>
          <w:bCs/>
        </w:rPr>
        <w:t xml:space="preserve">References</w:t>
      </w:r>
    </w:p>
    <w:p>
      <w:pPr>
        <w:pStyle w:val="BodyText"/>
      </w:pPr>
      <w:r>
        <w:t xml:space="preserve">[1] Im, E.-b. (2026, June 18). KOSPI surpasses 9,000 for first time, powered by AI chip rally. The Korea Herald. https://www.koreaherald.com/article/10775881</w:t>
      </w:r>
      <w:r>
        <w:t xml:space="preserve"> </w:t>
      </w:r>
      <w:r>
        <w:t xml:space="preserve">[2] Nikkei staff writers. (2026, June 18). Nikkei closes above 70,000 and Kospi eclipses 9,000 for first time. Nikkei Asia. https://asia.nikkei.com/business/markets/nikkei-closes-above-70-000-and-kospi-eclipses-9-000-for-first-time</w:t>
      </w:r>
      <w:r>
        <w:t xml:space="preserve"> </w:t>
      </w:r>
      <w:r>
        <w:t xml:space="preserve">[3] The Korea Times. (2026, June 18). KOSPI tops another historic milestone 9,000 on chip rally. The Korea Times. https://www.koreatimes.co.kr/economy/20260618/kospi-tops-another-historic-milestone-9000-on-chip-rally</w:t>
      </w:r>
      <w:r>
        <w:t xml:space="preserve"> </w:t>
      </w:r>
      <w:r>
        <w:t xml:space="preserve">[4] The Korea Times. (2026, June 18). Chip giants push KOSPI past 9,000, masking broader market weakness. The Korea Times. https://www.koreatimes.co.kr/economy/20260618/chip-giants-push-kospi-past-9000-masking-broader-market-weakness</w:t>
      </w:r>
      <w:r>
        <w:t xml:space="preserve"> </w:t>
      </w:r>
      <w:r>
        <w:t xml:space="preserve">[5] KED Global. (2026, June 18). KOSPI tops 9,000 for the first time on chip rally. KED Global. https://www.kedglobal.com/korean-stock-market/newsView/ked202606180003</w:t>
      </w:r>
    </w:p>
    <w:p>
      <w:r>
        <w:pict>
          <v:rect style="width:0;height:1.5pt" o:hralign="center" o:hrstd="t" o:hr="t"/>
        </w:pict>
      </w:r>
    </w:p>
    <w:bookmarkEnd w:id="9"/>
    <w:bookmarkStart w:id="10" w:name="韩国lng与lpg下半年关税降至零应对26个月最高通胀"/>
    <w:p>
      <w:pPr>
        <w:pStyle w:val="Heading3"/>
      </w:pPr>
      <w:r>
        <w:rPr>
          <w:rFonts w:hint="eastAsia"/>
        </w:rPr>
        <w:t xml:space="preserve">韩国LNG与LPG下半年关税降至零，应对26个月最高通胀</w:t>
      </w:r>
    </w:p>
    <w:p>
      <w:pPr>
        <w:pStyle w:val="FirstParagraph"/>
      </w:pPr>
      <w:r>
        <w:rPr>
          <w:rFonts w:hint="eastAsia"/>
        </w:rPr>
        <w:t xml:space="preserve">韩国企划财政部6月18日宣布，对液化天然气（LNG）、液化石油气（LPG）以及用于生产LPG的原油在下半年实行配额内零关税。政策须经国务会议批准，自7月1日起正式生效。这是对原定执行节奏的明显提速——按照原方案，LNG关税计划三季度降至2%、四季度降至1%，LPG及生产用原油税率原定为1%。</w:t>
      </w:r>
    </w:p>
    <w:p>
      <w:pPr>
        <w:pStyle w:val="BodyText"/>
      </w:pPr>
      <w:r>
        <w:rPr>
          <w:rFonts w:hint="eastAsia"/>
        </w:rPr>
        <w:t xml:space="preserve">加速的直接背景是物价压力。韩国5月CPI同比上涨3.1%，为26个月以来最高，距离韩国央行2%的通胀目标渐行渐远。企划财政部官员表示，每年开展的配额关税效果评估“一致显示该机制对能源部门具有稳定消费价格的效应”。同一批配额关税还覆盖了9种农产品和2类饲料原料，执行期延至年底；热带水果关税优惠延续至8月中旬。</w:t>
      </w:r>
    </w:p>
    <w:p>
      <w:pPr>
        <w:pStyle w:val="BodyText"/>
      </w:pPr>
      <w:r>
        <w:rPr>
          <w:rFonts w:hint="eastAsia"/>
        </w:rPr>
        <w:t xml:space="preserve">零关税的财政成本与能源进口结构挂钩。韩国是全球最大LNG进口国之一，且接近九成原油须经霍尔木兹海峡运输，2月底海峡封锁以来能源成本压力持续抬升。能源关税此前已成为韩美贸易协议中的敏感项，零关税方案也是央行临近议息会议前政府端的政策铺垫。</w:t>
      </w:r>
    </w:p>
    <w:p>
      <w:pPr>
        <w:pStyle w:val="BodyText"/>
      </w:pPr>
      <w:r>
        <w:rPr>
          <w:b/>
          <w:bCs/>
        </w:rPr>
        <w:t xml:space="preserve">References</w:t>
      </w:r>
    </w:p>
    <w:p>
      <w:pPr>
        <w:pStyle w:val="BodyText"/>
      </w:pPr>
      <w:r>
        <w:t xml:space="preserve">[6] Yonhap. (2026, June 18). Korea to apply zero tariffs on LNG, LPG under quota scheme to tackle inflation. The Korea Times. https://www.koreatimes.co.kr/southkorea/20260618/korea-to-apply-zero-tariffs-on-lng-lpg-under-quota-scheme-to-tackle-inflation</w:t>
      </w:r>
      <w:r>
        <w:t xml:space="preserve"> </w:t>
      </w:r>
      <w:r>
        <w:t xml:space="preserve">[7] The Korea Herald. (2026, June 18). S. Korea to apply zero tariffs on LNG, LPG under quota scheme to tackle inflation. The Korea Herald. https://www.koreaherald.com/article/10774388</w:t>
      </w:r>
    </w:p>
    <w:p>
      <w:r>
        <w:pict>
          <v:rect style="width:0;height:1.5pt" o:hralign="center" o:hrstd="t" o:hr="t"/>
        </w:pict>
      </w:r>
    </w:p>
    <w:bookmarkEnd w:id="10"/>
    <w:bookmarkStart w:id="11" w:name="美联储鹰派转向施压韩国央行市场押注7月与10月各加息一次"/>
    <w:p>
      <w:pPr>
        <w:pStyle w:val="Heading3"/>
      </w:pPr>
      <w:r>
        <w:rPr>
          <w:rFonts w:hint="eastAsia"/>
        </w:rPr>
        <w:t xml:space="preserve">美联储鹰派转向施压韩国央行，市场押注7月与10月各加息一次</w:t>
      </w:r>
    </w:p>
    <w:p>
      <w:pPr>
        <w:pStyle w:val="FirstParagraph"/>
      </w:pPr>
      <w:r>
        <w:rPr>
          <w:rFonts w:hint="eastAsia"/>
        </w:rPr>
        <w:t xml:space="preserve">美联储6月18日凌晨连续第四次维持联邦基金利率于3.5%–3.75%区间不变，新任主席凯文·沃什（Kevin</w:t>
      </w:r>
      <w:r>
        <w:t xml:space="preserve"> </w:t>
      </w:r>
      <w:r>
        <w:rPr>
          <w:rFonts w:hint="eastAsia"/>
        </w:rPr>
        <w:t xml:space="preserve">Warsh）主持的首次FOMC会议同时公布点阵图——19位委员中有9人预计年底前还将加息。点阵图中位数显示年底政策利率升至3.8%，已高于现行区间上限。</w:t>
      </w:r>
    </w:p>
    <w:p>
      <w:pPr>
        <w:pStyle w:val="BodyText"/>
      </w:pPr>
      <w:r>
        <w:rPr>
          <w:rFonts w:hint="eastAsia"/>
        </w:rPr>
        <w:t xml:space="preserve">冲击波同日抵达首尔。韩元兑美元贬至1,527.1，单日走弱13.7韩元。财政部长具允哲紧急召集央行行长申玄松、金融委员长李億源、金融监督院长李灿真举行宏观经济金融会议。具允哲提到美联储“对物价稳定的承诺”，并预期美伊停火将“缓和地缘政治紧张并稳定能源供给”。央行行长申玄松表态，央行“将采取主动措施，直至确信通胀稳定在目标水平”。</w:t>
      </w:r>
    </w:p>
    <w:p>
      <w:pPr>
        <w:pStyle w:val="BodyText"/>
      </w:pPr>
      <w:r>
        <w:rPr>
          <w:rFonts w:hint="eastAsia"/>
        </w:rPr>
        <w:t xml:space="preserve">韩国H2</w:t>
      </w:r>
      <w:r>
        <w:t xml:space="preserve"> </w:t>
      </w:r>
      <w:r>
        <w:rPr>
          <w:rFonts w:hint="eastAsia"/>
        </w:rPr>
        <w:t xml:space="preserve">CPI预计仍将维持在3%上下，与2%目标相距明显，且美韩政策利率利差已扩大至1.25个百分点——分析师普遍预期央行将于7月与10月各加息一次，年底基准利率有望升至3%。央行副行长柳尚大将美联储立场定性为与欧央行、日本央行同步出现的“更广泛的货币政策转向”。市场上一次出现这种全球性共振，还是在2022年的同步加息周期。</w:t>
      </w:r>
    </w:p>
    <w:p>
      <w:pPr>
        <w:pStyle w:val="BodyText"/>
      </w:pPr>
      <w:r>
        <w:rPr>
          <w:b/>
          <w:bCs/>
        </w:rPr>
        <w:t xml:space="preserve">References</w:t>
      </w:r>
    </w:p>
    <w:p>
      <w:pPr>
        <w:pStyle w:val="BodyText"/>
      </w:pPr>
      <w:r>
        <w:t xml:space="preserve">[8] Im, E.-b. (2026, June 18). US Fed’s hawkish shift pressures BOK. The Korea Herald. https://www.koreaherald.com/article/10775878</w:t>
      </w:r>
      <w:r>
        <w:t xml:space="preserve"> </w:t>
      </w:r>
      <w:r>
        <w:t xml:space="preserve">[9] The Korea Herald. (2026, June 18). Rate hike outlook firming as Fed signals more tightening. The Korea Herald. https://www.koreaherald.com/article/10774474</w:t>
      </w:r>
      <w:r>
        <w:t xml:space="preserve"> </w:t>
      </w:r>
      <w:r>
        <w:t xml:space="preserve">[10] The Korea Times. (2026, June 12). Rate hike seen as strongest tool to support won as FX measures lose impact. The Korea Times. https://www.koreatimes.co.kr/economy/20260612/rate-hike-seen-as-strongest-tool-to-support-won-as-fx-measures-lose-impact</w:t>
      </w:r>
    </w:p>
    <w:p>
      <w:r>
        <w:pict>
          <v:rect style="width:0;height:1.5pt" o:hralign="center" o:hrstd="t" o:hr="t"/>
        </w:pict>
      </w:r>
    </w:p>
    <w:bookmarkEnd w:id="11"/>
    <w:bookmarkStart w:id="12" w:name="csop在港推出亚太首只kospi-200-etf开盘五分钟成交超300亿韩元"/>
    <w:p>
      <w:pPr>
        <w:pStyle w:val="Heading3"/>
      </w:pPr>
      <w:r>
        <w:rPr>
          <w:rFonts w:hint="eastAsia"/>
        </w:rPr>
        <w:t xml:space="preserve">CSOP在港推出亚太首只KOSPI</w:t>
      </w:r>
      <w:r>
        <w:t xml:space="preserve"> 200 </w:t>
      </w:r>
      <w:r>
        <w:rPr>
          <w:rFonts w:hint="eastAsia"/>
        </w:rPr>
        <w:t xml:space="preserve">ETF，开盘五分钟成交超300亿韩元</w:t>
      </w:r>
    </w:p>
    <w:p>
      <w:pPr>
        <w:pStyle w:val="FirstParagraph"/>
      </w:pPr>
      <w:r>
        <w:rPr>
          <w:rFonts w:hint="eastAsia"/>
        </w:rPr>
        <w:t xml:space="preserve">南方东英资产管理公司（CSOP）旗下KOSPI</w:t>
      </w:r>
      <w:r>
        <w:t xml:space="preserve"> 200 </w:t>
      </w:r>
      <w:r>
        <w:rPr>
          <w:rFonts w:hint="eastAsia"/>
        </w:rPr>
        <w:t xml:space="preserve">ETF（代码3121.HK）6月18日在港交所挂牌交易，开盘五分钟内成交额突破300亿韩元（约2000万美元）。CSOP方面表示“开盘瞬间买盘汹涌”。这是韩国境外、亚太区内唯一一只跟踪KOSPI</w:t>
      </w:r>
      <w:r>
        <w:t xml:space="preserve"> </w:t>
      </w:r>
      <w:r>
        <w:rPr>
          <w:rFonts w:hint="eastAsia"/>
        </w:rPr>
        <w:t xml:space="preserve">200指数的ETF，意味着香港成为韩国本土之外首个挂牌该指数产品的市场。</w:t>
      </w:r>
    </w:p>
    <w:p>
      <w:pPr>
        <w:pStyle w:val="BodyText"/>
      </w:pPr>
      <w:r>
        <w:rPr>
          <w:rFonts w:hint="eastAsia"/>
        </w:rPr>
        <w:t xml:space="preserve">产品定价上，单位发行价约7.80港元，每手100单位，年管理费0.99%，采用完全复制策略。从指数构成来看，信息技术板块占KOSPI</w:t>
      </w:r>
      <w:r>
        <w:t xml:space="preserve"> </w:t>
      </w:r>
      <w:r>
        <w:rPr>
          <w:rFonts w:hint="eastAsia"/>
        </w:rPr>
        <w:t xml:space="preserve">200权重约66%，工业13%，金融7%——这与KOSPI同日突破9000点几乎完全靠三星电子、SK海力士两家拉动的结构高度一致。KOSPI</w:t>
      </w:r>
      <w:r>
        <w:t xml:space="preserve"> </w:t>
      </w:r>
      <w:r>
        <w:rPr>
          <w:rFonts w:hint="eastAsia"/>
        </w:rPr>
        <w:t xml:space="preserve">200指数2026年初至6月18日涨幅已超130%，远期市盈率约9.02倍，明显低于标普500的22.39倍。</w:t>
      </w:r>
    </w:p>
    <w:p>
      <w:pPr>
        <w:pStyle w:val="BodyText"/>
      </w:pPr>
      <w:r>
        <w:rPr>
          <w:rFonts w:hint="eastAsia"/>
        </w:rPr>
        <w:t xml:space="preserve">ETF面世的时点与KOSPI破9000点同日，凸显海外资金对直接、便利的韩国权益敞口的需求。过去韩国股票海外投资者通常通过香港或新加坡的合成结构产品介入，南方东英的现金型实体ETF在交易成本与税收处理上具备结构性优势。</w:t>
      </w:r>
    </w:p>
    <w:p>
      <w:pPr>
        <w:pStyle w:val="BodyText"/>
      </w:pPr>
      <w:r>
        <w:rPr>
          <w:b/>
          <w:bCs/>
        </w:rPr>
        <w:t xml:space="preserve">References</w:t>
      </w:r>
    </w:p>
    <w:p>
      <w:pPr>
        <w:pStyle w:val="BodyText"/>
      </w:pPr>
      <w:r>
        <w:t xml:space="preserve">[11] Choi, Y.-j. (2026, June 18). CSOP launches Hong Kong’s first KOSPI 200 ETF. The Korea Herald. https://www.koreaherald.com/article/10775882</w:t>
      </w:r>
      <w:r>
        <w:t xml:space="preserve"> </w:t>
      </w:r>
      <w:r>
        <w:t xml:space="preserve">[12] KED Global. (2026, June 18). CSOP KOSPI 200 ETF debuts in Hong Kong amid growing demand for direct, greater access to Korean stocks. KED Global. https://www.kedglobal.com/stocks/newsView/ked202606180005</w:t>
      </w:r>
    </w:p>
    <w:p>
      <w:r>
        <w:pict>
          <v:rect style="width:0;height:1.5pt" o:hralign="center" o:hrstd="t" o:hr="t"/>
        </w:pict>
      </w:r>
    </w:p>
    <w:bookmarkEnd w:id="12"/>
    <w:bookmarkEnd w:id="13"/>
    <w:bookmarkStart w:id="19" w:name="二政治与外交"/>
    <w:p>
      <w:pPr>
        <w:pStyle w:val="Heading2"/>
      </w:pPr>
      <w:r>
        <w:rPr>
          <w:rFonts w:hint="eastAsia"/>
        </w:rPr>
        <w:t xml:space="preserve">二、政治与外交</w:t>
      </w:r>
    </w:p>
    <w:bookmarkStart w:id="14" w:name="韩国国会启动45天选票短缺调查前选委会主席海外考察支出160万元入查"/>
    <w:p>
      <w:pPr>
        <w:pStyle w:val="Heading3"/>
      </w:pPr>
      <w:r>
        <w:rPr>
          <w:rFonts w:hint="eastAsia"/>
        </w:rPr>
        <w:t xml:space="preserve">韩国国会启动45天选票短缺调查，前选委会主席海外考察支出160万元入查</w:t>
      </w:r>
    </w:p>
    <w:p>
      <w:pPr>
        <w:pStyle w:val="FirstParagraph"/>
      </w:pPr>
      <w:r>
        <w:rPr>
          <w:rFonts w:hint="eastAsia"/>
        </w:rPr>
        <w:t xml:space="preserve">韩国国会6月18日以250票赞成、1票反对通过决议，设立18人特别调查委员会，就6月3日地方选举中出现的选票短缺事件展开45天调查，调查截止日为8月1日，必要时可延期。委员会由国民力量党5届议员尹相现担任委员长，成员构成为共同民主党9人、国民力量党7人、少数党派2人。</w:t>
      </w:r>
    </w:p>
    <w:p>
      <w:pPr>
        <w:pStyle w:val="BodyText"/>
      </w:pPr>
      <w:r>
        <w:rPr>
          <w:rFonts w:hint="eastAsia"/>
        </w:rPr>
        <w:t xml:space="preserve">调查范围覆盖两条线。其一是91个投票所出现的选票短缺，其中26处一度暂停投票——首尔地区受影响最重，至少42处涉事投票所集中在保守派选区，反映出物资分发的地理结构性偏差。其二是中央选举管理委员会的财务违规疑点，前主席卢泰岳已于6月5日辞职，其涉及德国、爱沙尼亚、哥本哈根、斯德哥尔摩等地的海外公干支出据报超过1.6亿韩元，目前已被司法部门下达出境禁令。</w:t>
      </w:r>
    </w:p>
    <w:p>
      <w:pPr>
        <w:pStyle w:val="BodyText"/>
      </w:pPr>
      <w:r>
        <w:rPr>
          <w:rFonts w:hint="eastAsia"/>
        </w:rPr>
        <w:t xml:space="preserve">政治背景方面，共同民主党在6月3日地方选举中16个核心市政职位拿下12个，但选票短缺事件令选举正当性受到挑战。国会决议在文本中写道：“由于全国多个投票所发生选票短缺，人民主权的行使受到妨害。”针对中央选管委的另一项警察专项搜查此前已在果川总部及首尔涉事分会动用逾100名警力。</w:t>
      </w:r>
    </w:p>
    <w:p>
      <w:pPr>
        <w:pStyle w:val="BodyText"/>
      </w:pPr>
      <w:r>
        <w:rPr>
          <w:b/>
          <w:bCs/>
        </w:rPr>
        <w:t xml:space="preserve">References</w:t>
      </w:r>
    </w:p>
    <w:p>
      <w:pPr>
        <w:pStyle w:val="BodyText"/>
      </w:pPr>
      <w:r>
        <w:t xml:space="preserve">[13] Jung, M.-h. (2026, June 18). National Assembly launches probe into ballot shortages as NEC scandals mount. The Korea Times. https://www.koreatimes.co.kr/southkorea/law-crime/20260618/national-assembly-launches-probe-into-ballot-shortages-as-nec-scandals-mount</w:t>
      </w:r>
      <w:r>
        <w:t xml:space="preserve"> </w:t>
      </w:r>
      <w:r>
        <w:t xml:space="preserve">[14] The Korea Herald. (2026, June 18). National Assembly sets up panel to probe ballot shortage. The Korea Herald. https://www.koreaherald.com/article/10775860</w:t>
      </w:r>
      <w:r>
        <w:t xml:space="preserve"> </w:t>
      </w:r>
      <w:r>
        <w:t xml:space="preserve">[15] France 24. (2026, June 18). South Korean lawmakers launch probe into ballot paper shortages. France 24. https://www.france24.com/en/live-news/20260618-south-korean-lawmakers-launch-probe-into-ballot-paper-shortages</w:t>
      </w:r>
    </w:p>
    <w:p>
      <w:r>
        <w:pict>
          <v:rect style="width:0;height:1.5pt" o:hralign="center" o:hrstd="t" o:hr="t"/>
        </w:pict>
      </w:r>
    </w:p>
    <w:bookmarkEnd w:id="14"/>
    <w:bookmarkStart w:id="15" w:name="李在明g7与特朗普长谈90分钟金惠京拉钩敲定打高尔夫之约"/>
    <w:p>
      <w:pPr>
        <w:pStyle w:val="Heading3"/>
      </w:pPr>
      <w:r>
        <w:rPr>
          <w:rFonts w:hint="eastAsia"/>
        </w:rPr>
        <w:t xml:space="preserve">李在明G7与特朗普长谈90分钟，金惠京“拉钩”敲定打高尔夫之约</w:t>
      </w:r>
    </w:p>
    <w:p>
      <w:pPr>
        <w:pStyle w:val="FirstParagraph"/>
      </w:pPr>
      <w:r>
        <w:rPr>
          <w:rFonts w:hint="eastAsia"/>
        </w:rPr>
        <w:t xml:space="preserve">韩国总统李在明6月18日在法国埃维昂莱班（Evian-les-Bains）出席G7峰会期间，介绍了他与美国总统特朗普的交流。“我们就朝鲜半岛和平与韩美关系进行了约90分钟的深入会谈，取得了重要进展。”在G7工作晚宴上，特朗普向李在明及夫人金惠京发出共同打高尔夫的邀请，第一夫人以“拉钩”方式确认了承诺。次日午宴上，特朗普将一支签名用黑色记号笔赠予李在明。</w:t>
      </w:r>
    </w:p>
    <w:p>
      <w:pPr>
        <w:pStyle w:val="BodyText"/>
      </w:pPr>
      <w:r>
        <w:rPr>
          <w:rFonts w:hint="eastAsia"/>
        </w:rPr>
        <w:t xml:space="preserve">李在明在记者吹风会上回忆，特朗普反复重申高尔夫之约：“我本以为他是随口一说，看来要做准备了。”总统府官员表示，特朗普“传递出在推进朝鲜半岛议题中发挥必要作用的强烈意愿”。这是李在明就任总统以来与特朗普的首次面对面会晤，李在政治上需要在对美贸易关税、防卫费分摊与北核议题上确立操作通道。</w:t>
      </w:r>
    </w:p>
    <w:p>
      <w:pPr>
        <w:pStyle w:val="BodyText"/>
      </w:pPr>
      <w:r>
        <w:rPr>
          <w:rFonts w:hint="eastAsia"/>
        </w:rPr>
        <w:t xml:space="preserve">象征性的“拉钩”与赠笔环节，是李在明政府对美关系运营的开局画面。但实质问题仍待落地——美韩当前面临关税重谈、半导体出口管控协调、对北核外交框架重启等多项议程；G7同期发表的联合声明再次呼吁朝鲜“完全无核化”，与韩国正在酝酿的对北和平共存政策存在张力。李在明已于18日结束欧洲行程启程回国。</w:t>
      </w:r>
    </w:p>
    <w:p>
      <w:pPr>
        <w:pStyle w:val="BodyText"/>
      </w:pPr>
      <w:r>
        <w:rPr>
          <w:b/>
          <w:bCs/>
        </w:rPr>
        <w:t xml:space="preserve">References</w:t>
      </w:r>
    </w:p>
    <w:p>
      <w:pPr>
        <w:pStyle w:val="BodyText"/>
      </w:pPr>
      <w:r>
        <w:t xml:space="preserve">[16] Han, J. (2026, June 18). Lee recounts 90-minute talks on Korean Peninsula, golf invitation from Trump. The Korea Times. https://www.koreatimes.co.kr/foreignaffairs/20260618/lee-recounts-90-minute-talks-on-korean-peninsula-golf-invitation-from-trump</w:t>
      </w:r>
      <w:r>
        <w:t xml:space="preserve"> </w:t>
      </w:r>
      <w:r>
        <w:t xml:space="preserve">[17] Bloomberg. (2026, June 18). Trump invites Lee to golf as leaders discuss Korea-US relations at G7. Bloomberg. https://www.bloomberg.com/news/articles/2026-06-18/trump-invites-lee-to-golf-as-leaders-discuss-korea-us-relations-at-g7</w:t>
      </w:r>
      <w:r>
        <w:t xml:space="preserve"> </w:t>
      </w:r>
      <w:r>
        <w:t xml:space="preserve">[18] The Korea Herald. (2026, June 18). Lee posts Trump selfie, reveals golf invitation. The Korea Herald. https://www.koreaherald.com/article/10774416</w:t>
      </w:r>
    </w:p>
    <w:p>
      <w:r>
        <w:pict>
          <v:rect style="width:0;height:1.5pt" o:hralign="center" o:hrstd="t" o:hr="t"/>
        </w:pict>
      </w:r>
    </w:p>
    <w:bookmarkEnd w:id="15"/>
    <w:bookmarkStart w:id="16" w:name="美参议院以55-39票确认米歇尔朴史蒂尔出任驻韩大使"/>
    <w:p>
      <w:pPr>
        <w:pStyle w:val="Heading3"/>
      </w:pPr>
      <w:r>
        <w:rPr>
          <w:rFonts w:hint="eastAsia"/>
        </w:rPr>
        <w:t xml:space="preserve">美参议院以55-39票确认米歇尔·朴史蒂尔出任驻韩大使</w:t>
      </w:r>
    </w:p>
    <w:p>
      <w:pPr>
        <w:pStyle w:val="FirstParagraph"/>
      </w:pPr>
      <w:r>
        <w:rPr>
          <w:rFonts w:hint="eastAsia"/>
        </w:rPr>
        <w:t xml:space="preserve">美国参议院6月18日以55票赞成、39票反对的结果，确认前加州联邦众议员米歇尔·朴史蒂尔（Michelle</w:t>
      </w:r>
      <w:r>
        <w:t xml:space="preserve"> </w:t>
      </w:r>
      <w:r>
        <w:rPr>
          <w:rFonts w:hint="eastAsia"/>
        </w:rPr>
        <w:t xml:space="preserve">Steel）出任驻韩国大使。朴史蒂尔出生于首尔，由父母带至日本成长，19岁移居美国；她将成为继金成（Sung</w:t>
      </w:r>
      <w:r>
        <w:t xml:space="preserve"> </w:t>
      </w:r>
      <w:r>
        <w:rPr>
          <w:rFonts w:hint="eastAsia"/>
        </w:rPr>
        <w:t xml:space="preserve">Kim，2011–2014年在任）之后第二位出任驻韩美国大使的韩裔美国人，也是首位获得该职位的韩裔女性。</w:t>
      </w:r>
    </w:p>
    <w:p>
      <w:pPr>
        <w:pStyle w:val="BodyText"/>
      </w:pPr>
      <w:r>
        <w:rPr>
          <w:rFonts w:hint="eastAsia"/>
        </w:rPr>
        <w:t xml:space="preserve">朴史蒂尔曾在加州税务委员会和奥兰治县监事会任职，2020年起担任两届联邦众议员；据其政治履历，曾推动支援因朝鲜战争与北方亲属离散的韩裔美国人的立法。她由特朗普于4月提名，6月5日通过参议院外交关系委员会审议，韩方于6月18日授予正式同意书（agrement），预计7月前后赴任。驻韩大使一职自2025年1月前任菲利普·戈德伯格（Philip</w:t>
      </w:r>
      <w:r>
        <w:t xml:space="preserve"> </w:t>
      </w:r>
      <w:r>
        <w:rPr>
          <w:rFonts w:hint="eastAsia"/>
        </w:rPr>
        <w:t xml:space="preserve">Goldberg）离任后已空缺约18个月。</w:t>
      </w:r>
    </w:p>
    <w:p>
      <w:pPr>
        <w:pStyle w:val="BodyText"/>
      </w:pPr>
      <w:r>
        <w:rPr>
          <w:rFonts w:hint="eastAsia"/>
        </w:rPr>
        <w:t xml:space="preserve">在提名听证会上，朴史蒂尔承诺将致力于防止美国企业在韩国受到歧视性待遇。她精通韩语，毕业于佩珀代因大学和南加州大学。空缺期内美方在韩驻地外交主要依靠副馆长和临时代办运作，正逢李在明政府履新与特朗普第二任期对韩贸易、半导体管控等议题集中谈判窗口。</w:t>
      </w:r>
    </w:p>
    <w:p>
      <w:pPr>
        <w:pStyle w:val="BodyText"/>
      </w:pPr>
      <w:r>
        <w:rPr>
          <w:b/>
          <w:bCs/>
        </w:rPr>
        <w:t xml:space="preserve">References</w:t>
      </w:r>
    </w:p>
    <w:p>
      <w:pPr>
        <w:pStyle w:val="BodyText"/>
      </w:pPr>
      <w:r>
        <w:t xml:space="preserve">[19] Yonhap. (2026, June 18). Senate confirms Michelle Steel as US ambassador to Korea. The Korea Times. https://www.koreatimes.co.kr/foreignaffairs/20260618/senate-confirms-michelle-steel-as-us-ambassador-to-korea</w:t>
      </w:r>
      <w:r>
        <w:t xml:space="preserve"> </w:t>
      </w:r>
      <w:r>
        <w:t xml:space="preserve">[20] The Korea Herald. (2026, June 18). Senate confirms Michelle Steel as next US ambassador to South Korea. The Korea Herald. https://www.koreaherald.com/article/10775590</w:t>
      </w:r>
    </w:p>
    <w:p>
      <w:r>
        <w:pict>
          <v:rect style="width:0;height:1.5pt" o:hralign="center" o:hrstd="t" o:hr="t"/>
        </w:pict>
      </w:r>
    </w:p>
    <w:bookmarkEnd w:id="16"/>
    <w:bookmarkStart w:id="17" w:name="金与正驳回g7无核化呼吁强调朝鲜核地位不可逆转"/>
    <w:p>
      <w:pPr>
        <w:pStyle w:val="Heading3"/>
      </w:pPr>
      <w:r>
        <w:rPr>
          <w:rFonts w:hint="eastAsia"/>
        </w:rPr>
        <w:t xml:space="preserve">金与正驳回G7“无核化”呼吁，强调朝鲜核地位不可逆转</w:t>
      </w:r>
    </w:p>
    <w:p>
      <w:pPr>
        <w:pStyle w:val="FirstParagraph"/>
      </w:pPr>
      <w:r>
        <w:rPr>
          <w:rFonts w:hint="eastAsia"/>
        </w:rPr>
        <w:t xml:space="preserve">朝鲜劳动党中央委员会副部长、朝鲜领导人金正恩之妹金与正6月18日发表声明，谴责G7首脑会议再次提出朝鲜“完全无核化”诉求。G7在法国埃维昂莱班发布的联合声明依据联合国安理会决议重申要求朝鲜放弃核武器，金与正回击称“无核化问题早已解决”，将相关要求斥为“不切实际”且“脱离现实”。</w:t>
      </w:r>
    </w:p>
    <w:p>
      <w:pPr>
        <w:pStyle w:val="BodyText"/>
      </w:pPr>
      <w:r>
        <w:rPr>
          <w:rFonts w:hint="eastAsia"/>
        </w:rPr>
        <w:t xml:space="preserve">声明将朝鲜核武器定性为主权防卫性威慑与核心国家利益。金与正进一步指责G7“作为破坏世界和平、安全与国际核不扩散机制的主要罪魁，既无资格也无权利就朝鲜的主权选择发表评论或加以干涉”。这是金与正继3月以来又一次以接近最高层的口吻处理对外议题，定位介于发言人和决策传声筒之间。</w:t>
      </w:r>
    </w:p>
    <w:p>
      <w:pPr>
        <w:pStyle w:val="BodyText"/>
      </w:pPr>
      <w:r>
        <w:rPr>
          <w:rFonts w:hint="eastAsia"/>
        </w:rPr>
        <w:t xml:space="preserve">法理与机制层面，朝鲜2022年通过《核武力政策法》，2023年修宪明确将核武地位写入宪法，将“先发制人核打击”作为合法选项之一。金正恩本人3月已表态要“不可逆转地”巩固朝鲜核武国家地位。G7的呼吁与韩国国内关于2026年国防白皮书是否继续将朝鲜定义为“主敌”的政策分歧形成共振，对李在明政府推动的对北和平共存路线构成压力测试。</w:t>
      </w:r>
    </w:p>
    <w:p>
      <w:pPr>
        <w:pStyle w:val="BodyText"/>
      </w:pPr>
      <w:r>
        <w:rPr>
          <w:b/>
          <w:bCs/>
        </w:rPr>
        <w:t xml:space="preserve">References</w:t>
      </w:r>
    </w:p>
    <w:p>
      <w:pPr>
        <w:pStyle w:val="BodyText"/>
      </w:pPr>
      <w:r>
        <w:t xml:space="preserve">[21] Jung, M.-k. (2026, June 18). Kim Yo-jong slams G7’s denuclearization call, says North Korea’s nuclear status is irreversible. The Korea Herald. https://www.koreaherald.com/article/10777141</w:t>
      </w:r>
      <w:r>
        <w:t xml:space="preserve"> </w:t>
      </w:r>
      <w:r>
        <w:t xml:space="preserve">[22] NPR. (2026, March 24). Kim vows to</w:t>
      </w:r>
      <w:r>
        <w:t xml:space="preserve"> </w:t>
      </w:r>
      <w:r>
        <w:t xml:space="preserve">‘irreversibly’</w:t>
      </w:r>
      <w:r>
        <w:t xml:space="preserve"> </w:t>
      </w:r>
      <w:r>
        <w:t xml:space="preserve">cement North Korea’s nuclear status. NPR. https://www.npr.org/2026/03/24/g-s1-114945/kim-vows-to-irreversibly-cement-north-koreas-nuclear-status</w:t>
      </w:r>
    </w:p>
    <w:p>
      <w:r>
        <w:pict>
          <v:rect style="width:0;height:1.5pt" o:hralign="center" o:hrstd="t" o:hr="t"/>
        </w:pict>
      </w:r>
    </w:p>
    <w:bookmarkEnd w:id="17"/>
    <w:bookmarkStart w:id="18" w:name="韩国国防部与统一部就国防白皮书主敌措辞公开互呛"/>
    <w:p>
      <w:pPr>
        <w:pStyle w:val="Heading3"/>
      </w:pPr>
      <w:r>
        <w:rPr>
          <w:rFonts w:hint="eastAsia"/>
        </w:rPr>
        <w:t xml:space="preserve">韩国国防部与统一部就国防白皮书“主敌”措辞公开互呛</w:t>
      </w:r>
    </w:p>
    <w:p>
      <w:pPr>
        <w:pStyle w:val="FirstParagraph"/>
      </w:pPr>
      <w:r>
        <w:rPr>
          <w:rFonts w:hint="eastAsia"/>
        </w:rPr>
        <w:t xml:space="preserve">统一部6月18日罕见地公开挑战国防部立场，焦点是即将出台的2026年国防白皮书——这是李在明政府治下首份白皮书。统一部官员表态：“两韩和平共存是李在明政府的坚定政策目标”，“不可能在将朝鲜定义为主敌的同时谋求与之和平共存。”国防部副发言人则回应：“我们关于朝鲜政权和朝鲜军队是我们敌人的立场没有变化。”</w:t>
      </w:r>
    </w:p>
    <w:p>
      <w:pPr>
        <w:pStyle w:val="BodyText"/>
      </w:pPr>
      <w:r>
        <w:rPr>
          <w:rFonts w:hint="eastAsia"/>
        </w:rPr>
        <w:t xml:space="preserve">历史比照颇能说明问题。卢武铉政府（2003–2008）将朝鲜表述为“直接的军事威胁”，并未明确写入“主敌”字眼；文在寅政府（2017–2022）完全删除了敌人相关表述；尹锡悦政府则恢复并强化了“主敌”概念。本届李在明政府继承的是更接近文在寅时代的对北方针，但接手的国防部仍按旧有起草模板提交白皮书草案，导致措辞之争浮出水面。</w:t>
      </w:r>
    </w:p>
    <w:p>
      <w:pPr>
        <w:pStyle w:val="BodyText"/>
      </w:pPr>
      <w:r>
        <w:rPr>
          <w:rFonts w:hint="eastAsia"/>
        </w:rPr>
        <w:t xml:space="preserve">机制上，国防白皮书每两年发布一次。统一部的公开发声意味着青瓦台层面尚未形成最终协调，对北政策的“两轨”——和平叙事与军事威慑——之间的张力正在外交白皮书措辞这一具体载体上爆发。这一冲突也直接呼应了同日金与正声明所制造的外部压力，三条新闻在同一日构成对北政策的完整张力面。</w:t>
      </w:r>
    </w:p>
    <w:p>
      <w:pPr>
        <w:pStyle w:val="BodyText"/>
      </w:pPr>
      <w:r>
        <w:rPr>
          <w:b/>
          <w:bCs/>
        </w:rPr>
        <w:t xml:space="preserve">References</w:t>
      </w:r>
    </w:p>
    <w:p>
      <w:pPr>
        <w:pStyle w:val="BodyText"/>
      </w:pPr>
      <w:r>
        <w:t xml:space="preserve">[23] Bahk, E.-j. (2026, June 18). Ministries clash over whether to call North Korea</w:t>
      </w:r>
      <w:r>
        <w:t xml:space="preserve"> </w:t>
      </w:r>
      <w:r>
        <w:t xml:space="preserve">‘principal enemy’</w:t>
      </w:r>
      <w:r>
        <w:t xml:space="preserve">. The Korea Times. https://www.koreatimes.co.kr/southkorea/politics/20260618/ministries-clash-over-whether-to-call-north-korea-principal-enemy</w:t>
      </w:r>
      <w:r>
        <w:t xml:space="preserve"> </w:t>
      </w:r>
      <w:r>
        <w:t xml:space="preserve">[24] NK News. (2026, June 18). Seoul’s Unification Ministry takes issue with calling North Korea</w:t>
      </w:r>
      <w:r>
        <w:t xml:space="preserve"> </w:t>
      </w:r>
      <w:r>
        <w:t xml:space="preserve">‘enemy’</w:t>
      </w:r>
      <w:r>
        <w:t xml:space="preserve">. NK News. https://www.nknews.org/2026/06/seouls-unification-ministry-takes-issue-with-calling-north-korea-enemy/</w:t>
      </w:r>
    </w:p>
    <w:p>
      <w:r>
        <w:pict>
          <v:rect style="width:0;height:1.5pt" o:hralign="center" o:hrstd="t" o:hr="t"/>
        </w:pict>
      </w:r>
    </w:p>
    <w:bookmarkEnd w:id="18"/>
    <w:bookmarkEnd w:id="19"/>
    <w:bookmarkStart w:id="23" w:name="三科技与产业"/>
    <w:p>
      <w:pPr>
        <w:pStyle w:val="Heading2"/>
      </w:pPr>
      <w:r>
        <w:rPr>
          <w:rFonts w:hint="eastAsia"/>
        </w:rPr>
        <w:t xml:space="preserve">三、科技与产业</w:t>
      </w:r>
    </w:p>
    <w:bookmarkStart w:id="20" w:name="Xd7178e24cb51017cdb64f5aeb68769feef98a03"/>
    <w:p>
      <w:pPr>
        <w:pStyle w:val="Heading3"/>
      </w:pPr>
      <w:r>
        <w:rPr>
          <w:rFonts w:hint="eastAsia"/>
        </w:rPr>
        <w:t xml:space="preserve">SK海力士向英伟达发运12层HBM4E样品，瞄准Vera</w:t>
      </w:r>
      <w:r>
        <w:t xml:space="preserve"> Rubin </w:t>
      </w:r>
      <w:r>
        <w:rPr>
          <w:rFonts w:hint="eastAsia"/>
        </w:rPr>
        <w:t xml:space="preserve">Ultra平台</w:t>
      </w:r>
    </w:p>
    <w:p>
      <w:pPr>
        <w:pStyle w:val="FirstParagraph"/>
      </w:pPr>
      <w:r>
        <w:rPr>
          <w:rFonts w:hint="eastAsia"/>
        </w:rPr>
        <w:t xml:space="preserve">SK海力士6月18日宣布，已向主要AI客户发运第七代高带宽内存HBM4E的样品——12层堆叠、容量48GB、每针脚最大16</w:t>
      </w:r>
      <w:r>
        <w:t xml:space="preserve"> </w:t>
      </w:r>
      <w:r>
        <w:rPr>
          <w:rFonts w:hint="eastAsia"/>
        </w:rPr>
        <w:t xml:space="preserve">Gb/s、功效较HBM4提升约20%、散热性能提升17%。公司声明称该节奏“按计划进行”。SK海力士同日股价上涨6.51%，收报2,685,000韩元的历史新高，单只个股对KOSPI破9000点的贡献最为显著。</w:t>
      </w:r>
    </w:p>
    <w:p>
      <w:pPr>
        <w:pStyle w:val="BodyText"/>
      </w:pPr>
      <w:r>
        <w:rPr>
          <w:rFonts w:hint="eastAsia"/>
        </w:rPr>
        <w:t xml:space="preserve">技术上，HBM4E采用先进的MR-MUF（Mass</w:t>
      </w:r>
      <w:r>
        <w:t xml:space="preserve"> Reflow-Molded </w:t>
      </w:r>
      <w:r>
        <w:rPr>
          <w:rFonts w:hint="eastAsia"/>
        </w:rPr>
        <w:t xml:space="preserve">Underfill）封装与1c代DRAM工艺。在英伟达产品序列中，HBM4E将搭载于明年面市的Vera</w:t>
      </w:r>
      <w:r>
        <w:t xml:space="preserve"> Rubin </w:t>
      </w:r>
      <w:r>
        <w:rPr>
          <w:rFonts w:hint="eastAsia"/>
        </w:rPr>
        <w:t xml:space="preserve">Ultra平台——每颗GPU将堆叠12颗HBM4E，相较当前Vera</w:t>
      </w:r>
      <w:r>
        <w:t xml:space="preserve"> </w:t>
      </w:r>
      <w:r>
        <w:rPr>
          <w:rFonts w:hint="eastAsia"/>
        </w:rPr>
        <w:t xml:space="preserve">Rubin平台的8颗HBM4配置实现密度跃迁。SK集团董事长崔泰源此前曾示意，SK海力士将与英伟达建立初期独家合作关系。</w:t>
      </w:r>
    </w:p>
    <w:p>
      <w:pPr>
        <w:pStyle w:val="BodyText"/>
      </w:pPr>
      <w:r>
        <w:rPr>
          <w:rFonts w:hint="eastAsia"/>
        </w:rPr>
        <w:t xml:space="preserve">竞争格局方面，三星电子5月30日抢先发运HBM4E样品，单方面凸出3.6</w:t>
      </w:r>
      <w:r>
        <w:t xml:space="preserve"> </w:t>
      </w:r>
      <w:r>
        <w:rPr>
          <w:rFonts w:hint="eastAsia"/>
        </w:rPr>
        <w:t xml:space="preserve">TB/s带宽，但SK海力士在大客户认证与稳定供货上保持领先优势。SK海力士在Q1</w:t>
      </w:r>
      <w:r>
        <w:t xml:space="preserve"> </w:t>
      </w:r>
      <w:r>
        <w:rPr>
          <w:rFonts w:hint="eastAsia"/>
        </w:rPr>
        <w:t xml:space="preserve">2026的HBM全球市场份额为58%，处于领跑位置。本次发运是HBM代际更替进入量产倒计时的关键信号——AI芯片下一轮放量节奏，将由HBM4E的量产爬坡曲线锁定。</w:t>
      </w:r>
    </w:p>
    <w:p>
      <w:pPr>
        <w:pStyle w:val="BodyText"/>
      </w:pPr>
      <w:r>
        <w:rPr>
          <w:b/>
          <w:bCs/>
        </w:rPr>
        <w:t xml:space="preserve">References</w:t>
      </w:r>
    </w:p>
    <w:p>
      <w:pPr>
        <w:pStyle w:val="BodyText"/>
      </w:pPr>
      <w:r>
        <w:t xml:space="preserve">[25] Nam, H.-w. (2026, June 18). SK hynix ships 12-high HBM4E samples to customers. The Korea Times. https://www.koreatimes.co.kr/business/tech-science/20260618/sk-hynix-ships-12-high-hbm4e-samples-to-customers</w:t>
      </w:r>
      <w:r>
        <w:t xml:space="preserve"> </w:t>
      </w:r>
      <w:r>
        <w:t xml:space="preserve">[26] SK hynix Newsroom. (2026, June 18). SK hynix ships samples of 12-layer next-gen</w:t>
      </w:r>
      <w:r>
        <w:t xml:space="preserve"> </w:t>
      </w:r>
      <w:r>
        <w:t xml:space="preserve">‘HBM4E’</w:t>
      </w:r>
      <w:r>
        <w:t xml:space="preserve">. SK hynix. https://news.skhynix.com/12-layer-hbm4e-sample/</w:t>
      </w:r>
      <w:r>
        <w:t xml:space="preserve"> </w:t>
      </w:r>
      <w:r>
        <w:t xml:space="preserve">[27] The Korea Herald. (2026, June 18). SK hynix ships HBM4E samples, joining Samsung in next-gen memory race. The Korea Herald. https://www.koreaherald.com/article/10774401</w:t>
      </w:r>
    </w:p>
    <w:p>
      <w:r>
        <w:pict>
          <v:rect style="width:0;height:1.5pt" o:hralign="center" o:hrstd="t" o:hr="t"/>
        </w:pict>
      </w:r>
    </w:p>
    <w:bookmarkEnd w:id="20"/>
    <w:bookmarkStart w:id="21" w:name="公正交易委驳回外卖双雄同意命令申请baemin或面临5100亿韩元罚款"/>
    <w:p>
      <w:pPr>
        <w:pStyle w:val="Heading3"/>
      </w:pPr>
      <w:r>
        <w:rPr>
          <w:rFonts w:hint="eastAsia"/>
        </w:rPr>
        <w:t xml:space="preserve">公正交易委驳回外卖双雄“同意命令”申请，Baemin或面临5100亿韩元罚款</w:t>
      </w:r>
    </w:p>
    <w:p>
      <w:pPr>
        <w:pStyle w:val="FirstParagraph"/>
      </w:pPr>
      <w:r>
        <w:rPr>
          <w:rFonts w:hint="eastAsia"/>
        </w:rPr>
        <w:t xml:space="preserve">韩国公正交易委员会6月18日驳回了外卖平台Baemin（Woowa</w:t>
      </w:r>
      <w:r>
        <w:t xml:space="preserve"> </w:t>
      </w:r>
      <w:r>
        <w:rPr>
          <w:rFonts w:hint="eastAsia"/>
        </w:rPr>
        <w:t xml:space="preserve">Brothers）与Coupang</w:t>
      </w:r>
      <w:r>
        <w:t xml:space="preserve"> </w:t>
      </w:r>
      <w:r>
        <w:rPr>
          <w:rFonts w:hint="eastAsia"/>
        </w:rPr>
        <w:t xml:space="preserve">Eats提交的“同意命令”（consent</w:t>
      </w:r>
      <w:r>
        <w:t xml:space="preserve"> </w:t>
      </w:r>
      <w:r>
        <w:rPr>
          <w:rFonts w:hint="eastAsia"/>
        </w:rPr>
        <w:t xml:space="preserve">decree）申请，理由是其拟议的自纠措施并非“根本性”解决方案。两家原本希望以自愿补偿换取在不承认违法的前提下结案——Baemin提出三年内出资3000亿韩元成立商户基金，Coupang</w:t>
      </w:r>
      <w:r>
        <w:t xml:space="preserve"> </w:t>
      </w:r>
      <w:r>
        <w:rPr>
          <w:rFonts w:hint="eastAsia"/>
        </w:rPr>
        <w:t xml:space="preserve">Eats提出四年内出资600亿韩元。</w:t>
      </w:r>
    </w:p>
    <w:p>
      <w:pPr>
        <w:pStyle w:val="BodyText"/>
      </w:pPr>
      <w:r>
        <w:rPr>
          <w:rFonts w:hint="eastAsia"/>
        </w:rPr>
        <w:t xml:space="preserve">涉嫌违规指控集中于市场支配地位的滥用。两家被指要求餐厅在与竞争对手平台对比时执行“最惠国”式价格与折扣对等条款；Baemin另被指控操纵配送时间显示，使自家“Baemin</w:t>
      </w:r>
      <w:r>
        <w:t xml:space="preserve"> </w:t>
      </w:r>
      <w:r>
        <w:rPr>
          <w:rFonts w:hint="eastAsia"/>
        </w:rPr>
        <w:t xml:space="preserve">Delivery”相对“商户自配送（Store</w:t>
      </w:r>
      <w:r>
        <w:t xml:space="preserve"> </w:t>
      </w:r>
      <w:r>
        <w:rPr>
          <w:rFonts w:hint="eastAsia"/>
        </w:rPr>
        <w:t xml:space="preserve">Delivery）”显得更快。按公正交易委估算口径，Baemin可能面临的罚款区间为2390亿至5100亿韩元（约1.57亿–3.34亿美元），Coupang</w:t>
      </w:r>
      <w:r>
        <w:t xml:space="preserve"> </w:t>
      </w:r>
      <w:r>
        <w:rPr>
          <w:rFonts w:hint="eastAsia"/>
        </w:rPr>
        <w:t xml:space="preserve">Eats则在250亿至420亿韩元区间。</w:t>
      </w:r>
    </w:p>
    <w:p>
      <w:pPr>
        <w:pStyle w:val="BodyText"/>
      </w:pPr>
      <w:r>
        <w:rPr>
          <w:rFonts w:hint="eastAsia"/>
        </w:rPr>
        <w:t xml:space="preserve">Baemin对决定表达“遗憾”，Coupang则称将“积极配合”调查。下一阶段公正交易委将恢复对实质违法性与处罚规模的正式审议程序。在韩国外卖市场，Baemin与Coupang</w:t>
      </w:r>
      <w:r>
        <w:t xml:space="preserve"> </w:t>
      </w:r>
      <w:r>
        <w:rPr>
          <w:rFonts w:hint="eastAsia"/>
        </w:rPr>
        <w:t xml:space="preserve">Eats合计市占率已超过八成，本次案件被视为外卖平台垄断行为监管的标志性裁定，对正在推进类似审查的欧盟与日本同行业监管也具示范效应。</w:t>
      </w:r>
    </w:p>
    <w:p>
      <w:pPr>
        <w:pStyle w:val="BodyText"/>
      </w:pPr>
      <w:r>
        <w:rPr>
          <w:b/>
          <w:bCs/>
        </w:rPr>
        <w:t xml:space="preserve">References</w:t>
      </w:r>
    </w:p>
    <w:p>
      <w:pPr>
        <w:pStyle w:val="BodyText"/>
      </w:pPr>
      <w:r>
        <w:t xml:space="preserve">[28] Lee, M.-h. (2026, June 18). Hefty fines loom for Baemin, Coupang Eats as FTC rejects self-correction bids. The Korea Times. https://www.koreatimes.co.kr/business/companies/20260618/hefty-fines-loom-for-baemin-coupang-eats-as-ftc-rejects-self-correction-bids</w:t>
      </w:r>
      <w:r>
        <w:t xml:space="preserve"> </w:t>
      </w:r>
      <w:r>
        <w:t xml:space="preserve">[29] Bloomberg. (2026, June 18). Korea rejects Baemin, Coupang settlement bids in antitrust probe. Bloomberg. https://www.bloomberg.com/news/articles/2026-06-18/korea-rejects-baemin-coupang-settlement-bids-in-antitrust-probe</w:t>
      </w:r>
    </w:p>
    <w:p>
      <w:r>
        <w:pict>
          <v:rect style="width:0;height:1.5pt" o:hralign="center" o:hrstd="t" o:hr="t"/>
        </w:pict>
      </w:r>
    </w:p>
    <w:bookmarkEnd w:id="21"/>
    <w:bookmarkStart w:id="22" w:name="金融委召开金融业ai治理座谈会将放宽网络隔离配合ai网络安全"/>
    <w:p>
      <w:pPr>
        <w:pStyle w:val="Heading3"/>
      </w:pPr>
      <w:r>
        <w:rPr>
          <w:rFonts w:hint="eastAsia"/>
        </w:rPr>
        <w:t xml:space="preserve">金融委召开金融业AI治理座谈会，将放宽网络隔离配合AI网络安全</w:t>
      </w:r>
    </w:p>
    <w:p>
      <w:pPr>
        <w:pStyle w:val="FirstParagraph"/>
      </w:pPr>
      <w:r>
        <w:rPr>
          <w:rFonts w:hint="eastAsia"/>
        </w:rPr>
        <w:t xml:space="preserve">金融委员会6月18日召开金融业AI运用利益相关方座谈会，由副主席权大永（Kwon</w:t>
      </w:r>
      <w:r>
        <w:t xml:space="preserve"> </w:t>
      </w:r>
      <w:r>
        <w:rPr>
          <w:rFonts w:hint="eastAsia"/>
        </w:rPr>
        <w:t xml:space="preserve">Dae-young）主持，参会方包括各大金融控股、信用卡公司、电子金融服务提供商及研究机构。议题集中于三条主线：AI使用的责任归属、主动型AI网络风险管控、以及为AI网络安全用途放宽现行网络隔离规则。</w:t>
      </w:r>
    </w:p>
    <w:p>
      <w:pPr>
        <w:pStyle w:val="BodyText"/>
      </w:pPr>
      <w:r>
        <w:rPr>
          <w:rFonts w:hint="eastAsia"/>
        </w:rPr>
        <w:t xml:space="preserve">权大永在会上明确：“必须树立清晰的标准，确保以负责任的方式追求创新。”金融委将出台新版分行业指引，对算法偏见和AI系统性风险设定最低安全门槛。这是对2021–2022年发布的金融业AI运用指引的整合升级，预期纳入七项原则。</w:t>
      </w:r>
    </w:p>
    <w:p>
      <w:pPr>
        <w:pStyle w:val="BodyText"/>
      </w:pPr>
      <w:r>
        <w:rPr>
          <w:rFonts w:hint="eastAsia"/>
        </w:rPr>
        <w:t xml:space="preserve">机制配合上，金融委已于5月22日由权大永主持召开金融业先进AI安全威胁圆桌会议，并计划在6至7月遴选首批约10家金融机构进入网络隔离豁免试点，给予非追诉意见或临时豁免。这一调整背景是生成式AI带来的双向冲击——既需放开数据流通边界以让金融机构部署AI型网络安全工具，又必须为新的算法风险加装规制护栏。</w:t>
      </w:r>
    </w:p>
    <w:p>
      <w:pPr>
        <w:pStyle w:val="BodyText"/>
      </w:pPr>
      <w:r>
        <w:rPr>
          <w:b/>
          <w:bCs/>
        </w:rPr>
        <w:t xml:space="preserve">References</w:t>
      </w:r>
    </w:p>
    <w:p>
      <w:pPr>
        <w:pStyle w:val="BodyText"/>
      </w:pPr>
      <w:r>
        <w:t xml:space="preserve">[30] Financial Services Commission. (2026, June 18). FSC holds meeting on AI in financial sector. FSC. https://www.fsc.go.kr/eng/pr010101</w:t>
      </w:r>
      <w:r>
        <w:t xml:space="preserve"> </w:t>
      </w:r>
      <w:r>
        <w:t xml:space="preserve">[31] Seoul Economic Daily. (2026, May 24). Korea to ease network separation rules to counter AI hacking threats. Seoul Economic Daily. https://en.sedaily.com/finance/2026/05/24/korea-to-ease-network-separation-rules-to-counter-ai</w:t>
      </w:r>
    </w:p>
    <w:p>
      <w:r>
        <w:pict>
          <v:rect style="width:0;height:1.5pt" o:hralign="center" o:hrstd="t" o:hr="t"/>
        </w:pict>
      </w:r>
    </w:p>
    <w:bookmarkEnd w:id="22"/>
    <w:bookmarkEnd w:id="23"/>
    <w:bookmarkStart w:id="28" w:name="四社会与民生"/>
    <w:p>
      <w:pPr>
        <w:pStyle w:val="Heading2"/>
      </w:pPr>
      <w:r>
        <w:rPr>
          <w:rFonts w:hint="eastAsia"/>
        </w:rPr>
        <w:t xml:space="preserve">四、社会与民生</w:t>
      </w:r>
    </w:p>
    <w:bookmarkStart w:id="24" w:name="韩国中暑急诊较去年同期激增56kma预测三个月偏热概率最高60"/>
    <w:p>
      <w:pPr>
        <w:pStyle w:val="Heading3"/>
      </w:pPr>
      <w:r>
        <w:rPr>
          <w:rFonts w:hint="eastAsia"/>
        </w:rPr>
        <w:t xml:space="preserve">韩国中暑急诊较去年同期激增56%，KMA预测三个月偏热概率最高60%</w:t>
      </w:r>
    </w:p>
    <w:p>
      <w:pPr>
        <w:pStyle w:val="FirstParagraph"/>
      </w:pPr>
      <w:r>
        <w:rPr>
          <w:rFonts w:hint="eastAsia"/>
        </w:rPr>
        <w:t xml:space="preserve">截至6月中旬，韩国今年因中暑送急诊的人数已达300例，较2025年同期的192例增加56%；6月中旬某周二一天就出现13例热病急救。当日，气象厅（KMA）发布2026年首批高温预警，覆盖庆尚北道；首尔南部、京畿道部分地区、仁川江华郡，以及庆山、醴泉、军威也接到了预警。2026年首例中暑死亡病例已于5月15日发生。</w:t>
      </w:r>
    </w:p>
    <w:p>
      <w:pPr>
        <w:pStyle w:val="BodyText"/>
      </w:pPr>
      <w:r>
        <w:rPr>
          <w:rFonts w:hint="eastAsia"/>
        </w:rPr>
        <w:t xml:space="preserve">气候端的背景信号清晰。2026年春季全国平均气温13.3°C，较30年同期基线高1.4°C，是自1973年有记录以来第二高的春季均温。KMA预测，6月与7月气温高于历史均值的概率为60%，8月为50%。机构方面，KMA今夏首次启用“剧烈高温预警”——当体感温度达38°C或实测气温达39°C时触发。</w:t>
      </w:r>
    </w:p>
    <w:p>
      <w:pPr>
        <w:pStyle w:val="BodyText"/>
      </w:pPr>
      <w:r>
        <w:rPr>
          <w:rFonts w:hint="eastAsia"/>
        </w:rPr>
        <w:t xml:space="preserve">机构应对正在加码——监测口径覆盖全国516家急诊室，公共卫生当局也已启动暑热脆弱人群（老年、户外作业、低收入家庭）的入户关怀。过去五年韩国全国平均高温日数、热带夜次数以及暴雨频次，已是1970年代的两到三倍。</w:t>
      </w:r>
    </w:p>
    <w:p>
      <w:pPr>
        <w:pStyle w:val="BodyText"/>
      </w:pPr>
      <w:r>
        <w:rPr>
          <w:b/>
          <w:bCs/>
        </w:rPr>
        <w:t xml:space="preserve">References</w:t>
      </w:r>
    </w:p>
    <w:p>
      <w:pPr>
        <w:pStyle w:val="BodyText"/>
      </w:pPr>
      <w:r>
        <w:t xml:space="preserve">[32] Yoon, M.-s. (2026, June 18). Heat-related ER visits rise sharply as Korea braces for hotter summer. The Korea Herald. https://www.koreaherald.com/article/10775021</w:t>
      </w:r>
      <w:r>
        <w:t xml:space="preserve"> </w:t>
      </w:r>
      <w:r>
        <w:t xml:space="preserve">[33] The Korea Times. (2026, June 18). First heat wave alerts of year issued for Seoul, surrounding areas. The Korea Times. https://www.koreatimes.co.kr/southkorea/20260618/first-heat-wave-alerts-of-year-issued-for-seoul-surrounding-areas</w:t>
      </w:r>
    </w:p>
    <w:p>
      <w:r>
        <w:pict>
          <v:rect style="width:0;height:1.5pt" o:hralign="center" o:hrstd="t" o:hr="t"/>
        </w:pict>
      </w:r>
    </w:p>
    <w:bookmarkEnd w:id="24"/>
    <w:bookmarkStart w:id="25" w:name="男性脱发拟纳入医保引发医界与患团反弹年支出或达7000亿韩元"/>
    <w:p>
      <w:pPr>
        <w:pStyle w:val="Heading3"/>
      </w:pPr>
      <w:r>
        <w:rPr>
          <w:rFonts w:hint="eastAsia"/>
        </w:rPr>
        <w:t xml:space="preserve">男性脱发拟纳入医保引发医界与患团反弹，年支出或达7000亿韩元</w:t>
      </w:r>
    </w:p>
    <w:p>
      <w:pPr>
        <w:pStyle w:val="FirstParagraph"/>
      </w:pPr>
      <w:r>
        <w:rPr>
          <w:rFonts w:hint="eastAsia"/>
        </w:rPr>
        <w:t xml:space="preserve">韩国保健福祉部正研究将男性型脱发（雄激素源性脱发）纳入国民健康保险（NHI）覆盖，部长郑银敬（Jung</w:t>
      </w:r>
      <w:r>
        <w:t xml:space="preserve"> </w:t>
      </w:r>
      <w:r>
        <w:rPr>
          <w:rFonts w:hint="eastAsia"/>
        </w:rPr>
        <w:t xml:space="preserve">Eun-kyeong）已将其列为下半年政策优先事项之一。初步方案聚焦青年群体——20至34岁人群依《青年基本法》将获得优先覆盖。保健福祉部内部测算年度费用区间为1000亿至7000亿韩元（约7300万至5.1亿美元）。</w:t>
      </w:r>
    </w:p>
    <w:p>
      <w:pPr>
        <w:pStyle w:val="BodyText"/>
      </w:pPr>
      <w:r>
        <w:rPr>
          <w:rFonts w:hint="eastAsia"/>
        </w:rPr>
        <w:t xml:space="preserve">医学共同体与患者团体反应迅速。高丽大学医学院教授郑在勋公开质疑：“由衰老和遗传引起的男性型脱发并不是威胁生命基本功能的疾病。”韩国患者团体联盟则更激烈：“这是一项危险的民粹主义政策。”反对意见指出，国民健康保险一贯不覆盖被视为美容范畴的治疗，开此先例将引发其他边界性“美容–医疗”项目的连锁要求。</w:t>
      </w:r>
    </w:p>
    <w:p>
      <w:pPr>
        <w:pStyle w:val="BodyText"/>
      </w:pPr>
      <w:r>
        <w:rPr>
          <w:rFonts w:hint="eastAsia"/>
        </w:rPr>
        <w:t xml:space="preserve">财政可持续性问题尤为敏感。健保内部测算显示，仅2026年NHI体系即可能出现高达4.1万亿韩元的赤字，若新增脱发覆盖，准备金可能在2033年前耗尽。NHI现行已覆盖斑秃和脂溢性皮炎相关脱发，但遗传性与年龄性脱发被明确排除。福祉部定于7月4日召开公共政策论坛听取意见。</w:t>
      </w:r>
    </w:p>
    <w:p>
      <w:pPr>
        <w:pStyle w:val="BodyText"/>
      </w:pPr>
      <w:r>
        <w:rPr>
          <w:b/>
          <w:bCs/>
        </w:rPr>
        <w:t xml:space="preserve">References</w:t>
      </w:r>
    </w:p>
    <w:p>
      <w:pPr>
        <w:pStyle w:val="BodyText"/>
      </w:pPr>
      <w:r>
        <w:t xml:space="preserve">[34] Choi, J.-y. (2026, June 18). Korea’s hair-loss insurance proposal sparks backlash. The Korea Herald. https://www.koreaherald.com/article/10775868</w:t>
      </w:r>
      <w:r>
        <w:t xml:space="preserve"> </w:t>
      </w:r>
      <w:r>
        <w:t xml:space="preserve">[35] The Korea Times. (2025, December 18). Tax money for hair-loss drugs? President’s proposal sparks mixed reactions. The Korea Times. https://www.koreatimes.co.kr/southkorea/health/20251218/tax-money-for-hair-loss-drugs-presidents-proposal-sparks-mixed-reactions</w:t>
      </w:r>
    </w:p>
    <w:p>
      <w:r>
        <w:pict>
          <v:rect style="width:0;height:1.5pt" o:hralign="center" o:hrstd="t" o:hr="t"/>
        </w:pict>
      </w:r>
    </w:p>
    <w:bookmarkEnd w:id="25"/>
    <w:bookmarkStart w:id="26" w:name="仁川松岛资源回收中心现人腿医院称系医疗废弃物被误当人偶分拣"/>
    <w:p>
      <w:pPr>
        <w:pStyle w:val="Heading3"/>
      </w:pPr>
      <w:r>
        <w:rPr>
          <w:rFonts w:hint="eastAsia"/>
        </w:rPr>
        <w:t xml:space="preserve">仁川松岛资源回收中心现人腿，医院称系医疗废弃物被误当人偶分拣</w:t>
      </w:r>
    </w:p>
    <w:p>
      <w:pPr>
        <w:pStyle w:val="FirstParagraph"/>
      </w:pPr>
      <w:r>
        <w:rPr>
          <w:rFonts w:hint="eastAsia"/>
        </w:rPr>
        <w:t xml:space="preserve">仁川一家疗养医院6月18日向警方通报，被发现于松岛南部资源回收中心的人体腿部，极有可能源自该院一名患者、属医疗废弃物处置失误。该断肢于6月10日下午2点28分由分拣员在仁川南部资源回收中心的回收物料中发现，警方此前已采集DNA并初步判定为身高161至165厘米的成年人。国立科学搜查研究院的初判由此细化。</w:t>
      </w:r>
    </w:p>
    <w:p>
      <w:pPr>
        <w:pStyle w:val="BodyText"/>
      </w:pPr>
      <w:r>
        <w:rPr>
          <w:rFonts w:hint="eastAsia"/>
        </w:rPr>
        <w:t xml:space="preserve">医院方陈述：该腿部“原本作为医疗废弃物处置，但一名清洁人员将其误认为人偶部件并归入可回收垃圾分类”。当事患者为80多岁女性，正在该院接受左腿坏死治疗、已于近期接受截肢手术。涉事医院于6月17日主动向警方报案。</w:t>
      </w:r>
    </w:p>
    <w:p>
      <w:pPr>
        <w:pStyle w:val="BodyText"/>
      </w:pPr>
      <w:r>
        <w:rPr>
          <w:rFonts w:hint="eastAsia"/>
        </w:rPr>
        <w:t xml:space="preserve">《废弃物管理法》明确规定，医疗废弃物——含人体组织——须装入指定容器并与一般废弃物分开收集运输；分拣失误若属实，将触发对该疗养医院废弃物处置流程的全面审查，并可能引致行政处罚。事件曝光以来，警方已连续多日对线索进行排查，案件原本一度被怀疑涉及刑事毁尸或学生失踪线索，本次医院主动通报使案件性质明朗。</w:t>
      </w:r>
    </w:p>
    <w:p>
      <w:pPr>
        <w:pStyle w:val="BodyText"/>
      </w:pPr>
      <w:r>
        <w:rPr>
          <w:b/>
          <w:bCs/>
        </w:rPr>
        <w:t xml:space="preserve">References</w:t>
      </w:r>
    </w:p>
    <w:p>
      <w:pPr>
        <w:pStyle w:val="BodyText"/>
      </w:pPr>
      <w:r>
        <w:t xml:space="preserve">[36] Yoon, M.-s. (2026, June 18). Hospital says amputated leg found in recycling waste was discarded by mistake. The Korea Herald. https://www.koreaherald.com/article/10774847</w:t>
      </w:r>
      <w:r>
        <w:t xml:space="preserve"> </w:t>
      </w:r>
      <w:r>
        <w:t xml:space="preserve">[37] Kyunghyang Shinmun. (2026, June 18). Human leg found in Incheon… Police</w:t>
      </w:r>
      <w:r>
        <w:t xml:space="preserve"> </w:t>
      </w:r>
      <w:r>
        <w:t xml:space="preserve">“Body part of an octogenarian who had been receiving treatment at a nursing hospital”</w:t>
      </w:r>
      <w:r>
        <w:t xml:space="preserve">. The Kyunghyang Shinmun. https://www.khan.co.kr/en/article/202606181806007/</w:t>
      </w:r>
    </w:p>
    <w:p>
      <w:r>
        <w:pict>
          <v:rect style="width:0;height:1.5pt" o:hralign="center" o:hrstd="t" o:hr="t"/>
        </w:pict>
      </w:r>
    </w:p>
    <w:bookmarkEnd w:id="26"/>
    <w:bookmarkStart w:id="27" w:name="哄抬房价酒店将被一次性扣30分可直接降星"/>
    <w:p>
      <w:pPr>
        <w:pStyle w:val="Heading3"/>
      </w:pPr>
      <w:r>
        <w:rPr>
          <w:rFonts w:hint="eastAsia"/>
        </w:rPr>
        <w:t xml:space="preserve">哄抬房价酒店将被一次性扣30分，可直接降星</w:t>
      </w:r>
    </w:p>
    <w:p>
      <w:pPr>
        <w:pStyle w:val="FirstParagraph"/>
      </w:pPr>
      <w:r>
        <w:rPr>
          <w:rFonts w:hint="eastAsia"/>
        </w:rPr>
        <w:t xml:space="preserve">文化体育观光部6月18日公布修订版酒店星级评定指引，将哄抬价格行为的扣分从现行最高10分大幅提高至30分；考虑到不同等级之间的分差仅约100分，单次违规即足以让酒店掉级失星。新规将哄抬房价的处罚力度推至现行体系的最高档——比火灾、违法经营、卫生不达标的10分罚则重三倍。</w:t>
      </w:r>
    </w:p>
    <w:p>
      <w:pPr>
        <w:pStyle w:val="BodyText"/>
      </w:pPr>
      <w:r>
        <w:rPr>
          <w:rFonts w:hint="eastAsia"/>
        </w:rPr>
        <w:t xml:space="preserve">直接触发本次修订的是BTS釜山演唱会期间的酒店价格异常。文体观光部统计显示，演唱会周末釜山酒店平均夜房价升至433,999韩元，是相邻周末的2.4倍；个案中曾出现一间正常售77,000韩元的房间被叫价467,000韩元的情况，另有正常57,000韩元的房间在演唱会当日被报价至300万韩元。BTS成员RM和釜山籍成员Jimin此前曾公开呼吁酒店业者“不要做得太过”。</w:t>
      </w:r>
    </w:p>
    <w:p>
      <w:pPr>
        <w:pStyle w:val="BodyText"/>
      </w:pPr>
      <w:r>
        <w:rPr>
          <w:rFonts w:hint="eastAsia"/>
        </w:rPr>
        <w:t xml:space="preserve">修订指引同步引入针对客房、寝具、浴室的新评级标准，并首次为医疗旅游酒店设立专属评审项。配套上，韩国政府此前已动用约1300间大学宿舍与公共培训设施作为替代住宿，并出台对哄抬行为举报人最高奖励罚款10%的措施。修订指引使评级机制从“质量评估”升级为“价格行为约束”。</w:t>
      </w:r>
    </w:p>
    <w:p>
      <w:pPr>
        <w:pStyle w:val="BodyText"/>
      </w:pPr>
      <w:r>
        <w:rPr>
          <w:b/>
          <w:bCs/>
        </w:rPr>
        <w:t xml:space="preserve">References</w:t>
      </w:r>
    </w:p>
    <w:p>
      <w:pPr>
        <w:pStyle w:val="BodyText"/>
      </w:pPr>
      <w:r>
        <w:t xml:space="preserve">[38] Park, U. (2026, June 18). Overcharging hotels risk losing star rating under new rules. The Korea Times. https://www.koreatimes.co.kr/southkorea/society/20260618/overcharging-hotels-risk-losing-star-rating-under-new-rules</w:t>
      </w:r>
      <w:r>
        <w:t xml:space="preserve"> </w:t>
      </w:r>
      <w:r>
        <w:t xml:space="preserve">[39] Seoul Economic Daily. (2026, June 1). Korea to penalize price gouging after BTS Busan concert hotel backlash. Seoul Economic Daily. https://en.sedaily.com/society/2026/06/01/korea-to-penalize-price-gouging-after-bts-busan-concert</w:t>
      </w:r>
    </w:p>
    <w:p>
      <w:r>
        <w:pict>
          <v:rect style="width:0;height:1.5pt" o:hralign="center" o:hrstd="t" o:hr="t"/>
        </w:pict>
      </w:r>
    </w:p>
    <w:bookmarkEnd w:id="27"/>
    <w:bookmarkEnd w:id="28"/>
    <w:bookmarkStart w:id="30" w:name="五企业ipo与并购"/>
    <w:p>
      <w:pPr>
        <w:pStyle w:val="Heading2"/>
      </w:pPr>
      <w:r>
        <w:rPr>
          <w:rFonts w:hint="eastAsia"/>
        </w:rPr>
        <w:t xml:space="preserve">五、企业IPO与并购</w:t>
      </w:r>
    </w:p>
    <w:bookmarkStart w:id="29" w:name="Xcf18d8fdc0ce8774524bcca395c7c0a5a36d959"/>
    <w:p>
      <w:pPr>
        <w:pStyle w:val="Heading3"/>
      </w:pPr>
      <w:r>
        <w:rPr>
          <w:rFonts w:hint="eastAsia"/>
        </w:rPr>
        <w:t xml:space="preserve">自动驾驶视觉AI企业StradVision以发行区间下限12000韩元启动散户认购</w:t>
      </w:r>
    </w:p>
    <w:p>
      <w:pPr>
        <w:pStyle w:val="FirstParagraph"/>
      </w:pPr>
      <w:r>
        <w:rPr>
          <w:rFonts w:hint="eastAsia"/>
        </w:rPr>
        <w:t xml:space="preserve">StradVision自6月18日起开放为期两天的散户公开认购，定价12,000韩元——位于12,000至14,000韩元发行区间下限，公司明确为“降低投资门槛”。计划发行700万股新股，募集总额约840亿韩元（约5700万美元），预定6月30日在KOSDAQ挂牌。机构投资者需求预测于6月9日至15日完成，1,604家机构参与，认购倍数达381.3倍。</w:t>
      </w:r>
    </w:p>
    <w:p>
      <w:pPr>
        <w:pStyle w:val="BodyText"/>
      </w:pPr>
      <w:r>
        <w:rPr>
          <w:rFonts w:hint="eastAsia"/>
        </w:rPr>
        <w:t xml:space="preserve">公司成立于2014年，核心产品为基于深度学习的车载视觉感知软件“SVNet”，覆盖ADAS与L2至L2+级别自动驾驶应用。SVNet已搭载于全球约500万辆汽车，公司与13家全球OEM在50余款车型上签有供应协议，2019年通过中国市场的量产项目正式进入全球供应链。</w:t>
      </w:r>
    </w:p>
    <w:p>
      <w:pPr>
        <w:pStyle w:val="BodyText"/>
      </w:pPr>
      <w:r>
        <w:rPr>
          <w:rFonts w:hint="eastAsia"/>
        </w:rPr>
        <w:t xml:space="preserve">商业模式从NRE（非经常性工程）项目向软件授权过渡。StradVision预期2027年实现半年盈利、2028年全年盈利。本次以区间下限定价、辅以高倍数机构认购的组合，反映出KOSDAQ自动驾驶板块当前面对的双向压力：估值审慎与故事性资金充裕并存。挂牌后将进入L2+至L3级别的国际汽车视觉感知市场竞争。</w:t>
      </w:r>
    </w:p>
    <w:p>
      <w:pPr>
        <w:pStyle w:val="BodyText"/>
      </w:pPr>
      <w:r>
        <w:rPr>
          <w:b/>
          <w:bCs/>
        </w:rPr>
        <w:t xml:space="preserve">References</w:t>
      </w:r>
    </w:p>
    <w:p>
      <w:pPr>
        <w:pStyle w:val="BodyText"/>
      </w:pPr>
      <w:r>
        <w:t xml:space="preserve">[40] Seoul Economic Daily. (2026, June 17). StradVision sets IPO price at 12,000 won to lower entry. Seoul Economic Daily. https://en.sedaily.com/news/2026/06/17/stradvision-sets-ipo-price-at-12000-won-to-lower-entry</w:t>
      </w:r>
      <w:r>
        <w:t xml:space="preserve"> </w:t>
      </w:r>
      <w:r>
        <w:t xml:space="preserve">[41] Seoul Economic Daily. (2026, June 13). StradVision eyes global vision AI leap with KOSDAQ listing. Seoul Economic Daily. https://en.sedaily.com/news/2026/06/13/stradvision-eyes-global-vision-ai-leap-with-kosdaq-listing</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9"/>
    <w:bookmarkEnd w:id="30"/>
    <w:bookmarkStart w:id="33" w:name="六其他重要事件"/>
    <w:p>
      <w:pPr>
        <w:pStyle w:val="Heading2"/>
      </w:pPr>
      <w:r>
        <w:rPr>
          <w:rFonts w:hint="eastAsia"/>
        </w:rPr>
        <w:t xml:space="preserve">六、其他重要事件</w:t>
      </w:r>
    </w:p>
    <w:bookmarkStart w:id="31" w:name="联合参谋本部委托研究弹药库与空军基地反无人机加固借鉴乌克兰与中东战例"/>
    <w:p>
      <w:pPr>
        <w:pStyle w:val="Heading3"/>
      </w:pPr>
      <w:r>
        <w:rPr>
          <w:rFonts w:hint="eastAsia"/>
        </w:rPr>
        <w:t xml:space="preserve">联合参谋本部委托研究弹药库与空军基地反无人机加固，借鉴乌克兰与中东战例</w:t>
      </w:r>
    </w:p>
    <w:p>
      <w:pPr>
        <w:pStyle w:val="FirstParagraph"/>
      </w:pPr>
      <w:r>
        <w:rPr>
          <w:rFonts w:hint="eastAsia"/>
        </w:rPr>
        <w:t xml:space="preserve">韩国联合参谋本部6月18日委托研究机构对弹药库、燃料储存、空军基地、指挥中心等关键军事设施开展反无人机加固方案设计。军方官员明确点出当前防护短板：“储存设施的顶部、窗户、门扇、通风口及电力与通信设备暴露在外。”拟议加固措施包括笼网结构、防爆盾墙以及全封闭型抗爆设施。</w:t>
      </w:r>
    </w:p>
    <w:p>
      <w:pPr>
        <w:pStyle w:val="BodyText"/>
      </w:pPr>
      <w:r>
        <w:rPr>
          <w:rFonts w:hint="eastAsia"/>
        </w:rPr>
        <w:t xml:space="preserve">立项依据直接来自外部战场经验。联合参谋本部援引乌克兰与中东案例——无人机已与导弹、火炮形成体系化协同打击模式；同时纳入美国与以色列的工程化案例研究。今年4月，韩国国防部已召开政策论坛讨论建立国家级反无人机框架；5月15日，美韩在首尔签署无人机与反无人机合作意向书，覆盖侦察无人机、FPV打击系统、巡飞弹药以及反无人机武器的联合部署。</w:t>
      </w:r>
    </w:p>
    <w:p>
      <w:pPr>
        <w:pStyle w:val="BodyText"/>
      </w:pPr>
      <w:r>
        <w:rPr>
          <w:rFonts w:hint="eastAsia"/>
        </w:rPr>
        <w:t xml:space="preserve">威胁评估方面，朝鲜的无人机渗透与攻击能力近年快速上升，包括2022年首尔上空无人机入侵事件后军方一直在补课。一个体系化的反无人机方案需覆盖探测（短程雷达、被动射频、电光红外、声学阵列）、识别（分类软件与指控链路）和拦截（电子干扰、卫星导航诱骗，以及包括拦截无人机、空爆弹药、导弹、高功率微波与激光在内的硬杀伤选项）。本次启动加固研究是韩国从“侦防”走向“工程化防护”的关键步骤。</w:t>
      </w:r>
    </w:p>
    <w:p>
      <w:pPr>
        <w:pStyle w:val="BodyText"/>
      </w:pPr>
      <w:r>
        <w:rPr>
          <w:b/>
          <w:bCs/>
        </w:rPr>
        <w:t xml:space="preserve">References</w:t>
      </w:r>
    </w:p>
    <w:p>
      <w:pPr>
        <w:pStyle w:val="BodyText"/>
      </w:pPr>
      <w:r>
        <w:t xml:space="preserve">[42] Hwang, J.-y. (2026, June 18). South Korea military moves to harden key facilities against drone swarms. The Korea Herald. https://www.koreaherald.com/article/10775858</w:t>
      </w:r>
      <w:r>
        <w:t xml:space="preserve"> </w:t>
      </w:r>
      <w:r>
        <w:t xml:space="preserve">[43] UPI. (2026, April 16). South Korea to develop anti-drone defense strategy. UPI. https://www.upi.com/Top_News/World-News/2026/04/16/anti-drone-defense-capabilities/3101776372612/</w:t>
      </w:r>
    </w:p>
    <w:p>
      <w:r>
        <w:pict>
          <v:rect style="width:0;height:1.5pt" o:hralign="center" o:hrstd="t" o:hr="t"/>
        </w:pict>
      </w:r>
    </w:p>
    <w:bookmarkEnd w:id="31"/>
    <w:bookmarkStart w:id="32" w:name="X9e1170e8765d0c57b8ba04bcacfeb6a6c80dbb0"/>
    <w:p>
      <w:pPr>
        <w:pStyle w:val="Heading3"/>
      </w:pPr>
      <w:r>
        <w:rPr>
          <w:rFonts w:hint="eastAsia"/>
        </w:rPr>
        <w:t xml:space="preserve">美参议院军委会NDAA报告支持韩美潜艇制造合作，要求国防部长2027年2月前提交方案</w:t>
      </w:r>
    </w:p>
    <w:p>
      <w:pPr>
        <w:pStyle w:val="FirstParagraph"/>
      </w:pPr>
      <w:r>
        <w:rPr>
          <w:rFonts w:hint="eastAsia"/>
        </w:rPr>
        <w:t xml:space="preserve">美国参议院军事委员会6月18日发布的2027财年《国防授权法案》（NDAA）报告明确支持美韩潜艇制造合作。报告写道：“委员会支持与韩国就潜艇制造开展双边合作，并认可这对印太地区稳定与安全的潜在积极意义。”委员会要求国防部长皮特·赫格塞思（Pete</w:t>
      </w:r>
      <w:r>
        <w:t xml:space="preserve"> </w:t>
      </w:r>
      <w:r>
        <w:rPr>
          <w:rFonts w:hint="eastAsia"/>
        </w:rPr>
        <w:t xml:space="preserve">Hegseth）会同国务卿马可·卢比奥（Marco</w:t>
      </w:r>
      <w:r>
        <w:t xml:space="preserve"> </w:t>
      </w:r>
      <w:r>
        <w:rPr>
          <w:rFonts w:hint="eastAsia"/>
        </w:rPr>
        <w:t xml:space="preserve">Rubio），不迟于2027年2月1日向参议院军事与外交关系两委员会提交综合方案报告。</w:t>
      </w:r>
    </w:p>
    <w:p>
      <w:pPr>
        <w:pStyle w:val="BodyText"/>
      </w:pPr>
      <w:r>
        <w:rPr>
          <w:rFonts w:hint="eastAsia"/>
        </w:rPr>
        <w:t xml:space="preserve">要求中的核心条目包括：界定双边在为韩国研发核动力潜艇方面的合作范围、评估对地区安全的影响、并就核项目可能引发的核扩散风险给出系统判断。背景是韩国“张保皋-N”（Jang</w:t>
      </w:r>
      <w:r>
        <w:t xml:space="preserve"> </w:t>
      </w:r>
      <w:r>
        <w:rPr>
          <w:rFonts w:hint="eastAsia"/>
        </w:rPr>
        <w:t xml:space="preserve">Bogo-N）项目——韩国国防部5月26日正式公布常规武装、核动力潜艇的研发基本计划，目标在2030年代中期下水首艘、2030年代末服役。韩国国防部长安圭伯曾于5月赴美与参议院军委会议员会晤寻求支持。</w:t>
      </w:r>
    </w:p>
    <w:p>
      <w:pPr>
        <w:pStyle w:val="BodyText"/>
      </w:pPr>
      <w:r>
        <w:rPr>
          <w:rFonts w:hint="eastAsia"/>
        </w:rPr>
        <w:t xml:space="preserve">机制层面，报告同时延续了2025年11月美韩联合事实清单中关于工业合作与造船产能共享的框架。这一表态使原本属于美国国会内部支持性意见的“美韩潜艇制造合作”，进入了立法授权要求行政部门提交可执行报告的轨道。围绕核动力潜艇推进，1992年《朝鲜半岛无核化共同宣言》、《核不扩散条约》框架、以及2024年韩美123协议修订的解释空间，都将成为方案的技术与外交底层。</w:t>
      </w:r>
    </w:p>
    <w:p>
      <w:pPr>
        <w:pStyle w:val="BodyText"/>
      </w:pPr>
      <w:r>
        <w:rPr>
          <w:b/>
          <w:bCs/>
        </w:rPr>
        <w:t xml:space="preserve">References</w:t>
      </w:r>
    </w:p>
    <w:p>
      <w:pPr>
        <w:pStyle w:val="BodyText"/>
      </w:pPr>
      <w:r>
        <w:t xml:space="preserve">[44] Yonhap. (2026, June 18). Senate committee supports S. Korea-US cooperation on sub manufacturing in report. The Korea Times. https://www.koreatimes.co.kr/foreignaffairs/20260618/senate-committee-supports-s-korea-us-cooperation-on-sub-manufacturing-in-report</w:t>
      </w:r>
      <w:r>
        <w:t xml:space="preserve"> </w:t>
      </w:r>
      <w:r>
        <w:t xml:space="preserve">[45] USNI News. (2026, May 27). Republic of Korea’s Nuclear-powered Submarine Initiative. USNI News. https://news.usni.org/2026/05/27/republic-of-koreas-nuclear-powered-submarine-initiative</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2026-06-18T14:11:50Z</dcterms:created>
  <dcterms:modified xsi:type="dcterms:W3CDTF">2026-06-18T14:11:50Z</dcterms:modified>
</cp:coreProperties>
</file>

<file path=docProps/custom.xml><?xml version="1.0" encoding="utf-8"?>
<Properties xmlns="http://schemas.openxmlformats.org/officeDocument/2006/custom-properties" xmlns:vt="http://schemas.openxmlformats.org/officeDocument/2006/docPropsVTypes"/>
</file>