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韩国每日热点新闻-2026年6月11日"/>
    <w:p>
      <w:pPr>
        <w:pStyle w:val="Heading1"/>
      </w:pPr>
      <w:r>
        <w:rPr>
          <w:rFonts w:hint="eastAsia"/>
        </w:rPr>
        <w:t xml:space="preserve">韩国每日热点新闻</w:t>
      </w:r>
      <w:r>
        <w:t xml:space="preserve"> — </w:t>
      </w:r>
      <w:r>
        <w:rPr>
          <w:rFonts w:hint="eastAsia"/>
        </w:rPr>
        <w:t xml:space="preserve">2026年6月11日</w:t>
      </w:r>
    </w:p>
    <w:bookmarkStart w:id="12" w:name="一经济与市场"/>
    <w:p>
      <w:pPr>
        <w:pStyle w:val="Heading2"/>
      </w:pPr>
      <w:r>
        <w:rPr>
          <w:rFonts w:hint="eastAsia"/>
        </w:rPr>
        <w:t xml:space="preserve">一、经济与市场</w:t>
      </w:r>
    </w:p>
    <w:bookmarkStart w:id="9" w:name="月上旬出口暴涨86创历史纪录半导体激增205.8"/>
    <w:p>
      <w:pPr>
        <w:pStyle w:val="Heading3"/>
      </w:pPr>
      <w:r>
        <w:rPr>
          <w:rFonts w:hint="eastAsia"/>
        </w:rPr>
        <w:t xml:space="preserve">6月上旬出口暴涨86%创历史纪录，半导体激增205.8%</w:t>
      </w:r>
    </w:p>
    <w:p>
      <w:pPr>
        <w:pStyle w:val="FirstParagraph"/>
      </w:pPr>
      <w:r>
        <w:rPr>
          <w:rFonts w:hint="eastAsia"/>
        </w:rPr>
        <w:t xml:space="preserve">韩国海关厅数据显示，6月1日至10日出口总额达286.35亿美元，同比激增86%，刷新此前2026年4月创下的252亿美元十日纪录。日均出口量同比增长46.1%，反映需求端的实质性扩张而非天数效应。</w:t>
      </w:r>
    </w:p>
    <w:p>
      <w:pPr>
        <w:pStyle w:val="BodyText"/>
      </w:pPr>
      <w:r>
        <w:rPr>
          <w:rFonts w:hint="eastAsia"/>
        </w:rPr>
        <w:t xml:space="preserve">半导体单项出口飙升205.8%至110.68亿美元，占出口总额的38.7%，在AI芯片需求驱动下形成绝对主导地位。计算机及外围设备出口暴涨259.4%至9.28亿美元，石油产品上涨68.7%，乘用车增长25.4%，船舶上涨52.0%，钢材上涨39.1%，显示反弹具有跨行业广度。</w:t>
      </w:r>
    </w:p>
    <w:p>
      <w:pPr>
        <w:pStyle w:val="BodyText"/>
      </w:pPr>
      <w:r>
        <w:rPr>
          <w:rFonts w:hint="eastAsia"/>
        </w:rPr>
        <w:t xml:space="preserve">对华出口翻倍至61.84亿美元，同比增长101.4%；对美出口增长54.4%至45.35亿美元；对越南、台湾、欧盟出口分别增长102.9%、134.0%和46%。前三大目的地合计占出口总额的47.3%。同期进口增长35.6%至233.52亿美元，贸易顺差达52.82亿美元。HBM高带宽内存与先进封装产品对中国市场的渗透是对华出口翻倍的主要推手，反映美国对华出口管制虽然存在，但合规品类下的高端芯片需求仍在以非线性速度释放。</w:t>
      </w:r>
    </w:p>
    <w:p>
      <w:pPr>
        <w:pStyle w:val="BodyText"/>
      </w:pPr>
      <w:r>
        <w:rPr>
          <w:b/>
          <w:bCs/>
        </w:rPr>
        <w:t xml:space="preserve">References</w:t>
      </w:r>
    </w:p>
    <w:p>
      <w:pPr>
        <w:pStyle w:val="BodyText"/>
      </w:pPr>
      <w:r>
        <w:t xml:space="preserve">[1] Korea Herald. (2026, June 11). South Korea early-June exports surge 86% to all-time 10-day record, driven by AI semiconductor boom. The Korea Herald. https://www.koreaherald.com/article/10769150</w:t>
      </w:r>
      <w:r>
        <w:t xml:space="preserve"> </w:t>
      </w:r>
      <w:r>
        <w:t xml:space="preserve">[2] BusinessKorea. (2026, June 11). Korea’s exports skyrocket on AI semiconductor demand. BusinessKorea. https://www.businesskorea.co.kr/news/articleView.html?idxno=271092</w:t>
      </w:r>
      <w:r>
        <w:t xml:space="preserve"> </w:t>
      </w:r>
      <w:r>
        <w:t xml:space="preserve">[3] Xinhua News Agency. (2026, June 11). South Korea’s exports surge in first 10 days of June. Xinhua. https://english.news.cn/asiapacific/20260611/909f5c5125274306b9acda08058d41d0/c.html</w:t>
      </w:r>
      <w:r>
        <w:t xml:space="preserve"> </w:t>
      </w:r>
      <w:r>
        <w:t xml:space="preserve">[4] Korea Times. (2026, June 11). Exports up 86% in first 10 days of June, set new record high. The Korea Times. https://www.koreatimes.co.kr/economy/20260611/exports-up-86-in-first-10-days-of-june-set-new-record-high</w:t>
      </w:r>
    </w:p>
    <w:p>
      <w:r>
        <w:pict>
          <v:rect style="width:0;height:1.5pt" o:hralign="center" o:hrstd="t" o:hr="t"/>
        </w:pict>
      </w:r>
    </w:p>
    <w:bookmarkEnd w:id="9"/>
    <w:bookmarkStart w:id="10" w:name="韩国央行与金监院14年来首启外汇联合检查韩元逼近2009年危机低位"/>
    <w:p>
      <w:pPr>
        <w:pStyle w:val="Heading3"/>
      </w:pPr>
      <w:r>
        <w:rPr>
          <w:rFonts w:hint="eastAsia"/>
        </w:rPr>
        <w:t xml:space="preserve">韩国央行与金监院14年来首启外汇联合检查，韩元逼近2009年危机低位</w:t>
      </w:r>
    </w:p>
    <w:p>
      <w:pPr>
        <w:pStyle w:val="FirstParagraph"/>
      </w:pPr>
      <w:r>
        <w:rPr>
          <w:rFonts w:hint="eastAsia"/>
        </w:rPr>
        <w:t xml:space="preserve">韩国银行（BOK）与金融监督院（FSS）于6月10日依据《外汇交易法》第20条及实施令第35条，对主要外汇银行启动14年来首次联合现场检查。上一次联合检查发生在2012年。美元兑韩元已连续近一个月维持在1,500关口之上，周末NDF（无本金交割远期）一度跳升至1,560，触发当局介入。</w:t>
      </w:r>
    </w:p>
    <w:p>
      <w:pPr>
        <w:pStyle w:val="BodyText"/>
      </w:pPr>
      <w:r>
        <w:rPr>
          <w:rFonts w:hint="eastAsia"/>
        </w:rPr>
        <w:t xml:space="preserve">韩元周三开盘报1,525，6月11日USD/KRW报价约1,527.92。外国投资者连续三周累计抛售近80万亿韩元韩国资产。截至5月底，外汇储备为4,269.9亿美元，环比下降8.8亿美元。央行5月28日货币政策会议将基准利率维持在2.50%，但7名委员中有2人投票支持立即加息25个基点。</w:t>
      </w:r>
    </w:p>
    <w:p>
      <w:pPr>
        <w:pStyle w:val="BodyText"/>
      </w:pPr>
      <w:r>
        <w:rPr>
          <w:rFonts w:hint="eastAsia"/>
        </w:rPr>
        <w:t xml:space="preserve">经济副总理兼财政部长具允哲表示，当局“不会容忍过度波动和单向羊群行为”。央行行长申铉松强调“不会容忍汇市的单边走势”。两大监管机构罕见联手出手，意味着政策框架已从口头干预升级为对银行外汇交易行为的直接执法审查，目标直指投机性自营盘与异常订单流。</w:t>
      </w:r>
    </w:p>
    <w:p>
      <w:pPr>
        <w:pStyle w:val="BodyText"/>
      </w:pPr>
      <w:r>
        <w:rPr>
          <w:b/>
          <w:bCs/>
        </w:rPr>
        <w:t xml:space="preserve">References</w:t>
      </w:r>
    </w:p>
    <w:p>
      <w:pPr>
        <w:pStyle w:val="BodyText"/>
      </w:pPr>
      <w:r>
        <w:t xml:space="preserve">[5] Korea Herald. (2026, June 10). Bank of Korea and FSS launch first joint FX bank inspection in 14 years as won slides toward 2009 crisis lows. The Korea Herald. https://www.koreaherald.com/article/10768520</w:t>
      </w:r>
      <w:r>
        <w:t xml:space="preserve"> </w:t>
      </w:r>
      <w:r>
        <w:t xml:space="preserve">[6] Korea Times. (2026, June 10). Financial authorities to launch probe into possible unfair trading in FX market. The Korea Times. https://www.koreatimes.co.kr/economy/policy/20260610/financial-authorities-to-launch-probe-into-possible-unfair-trading-in-fx-market</w:t>
      </w:r>
      <w:r>
        <w:t xml:space="preserve"> </w:t>
      </w:r>
      <w:r>
        <w:t xml:space="preserve">[7] Seoul Economic Daily. (2026, June 10). Authorities probe banks’ forex trades as won hits 1550 range. Seoul Economic Daily. https://en.sedaily.com/finance/2026/06/10/authorities-probe-banks-forex-trades-as-won-hits-1550-range</w:t>
      </w:r>
      <w:r>
        <w:t xml:space="preserve"> </w:t>
      </w:r>
      <w:r>
        <w:t xml:space="preserve">[8] Bloomberg. (2026, June 10). South Korea launches inspection of FX banks after won slide. Bloomberg. https://www.bloomberg.com/news/articles/2026-06-10/south-korea-launches-inspection-of-fx-banks-after-won-slide</w:t>
      </w:r>
    </w:p>
    <w:p>
      <w:r>
        <w:pict>
          <v:rect style="width:0;height:1.5pt" o:hralign="center" o:hrstd="t" o:hr="t"/>
        </w:pict>
      </w:r>
    </w:p>
    <w:bookmarkEnd w:id="10"/>
    <w:bookmarkStart w:id="11" w:name="kospi四巫日反弹半导体股领涨修复黑色星期一暴跌"/>
    <w:p>
      <w:pPr>
        <w:pStyle w:val="Heading3"/>
      </w:pPr>
      <w:r>
        <w:rPr>
          <w:rFonts w:hint="eastAsia"/>
        </w:rPr>
        <w:t xml:space="preserve">KOSPI四巫日反弹，半导体股领涨修复“黑色星期一”暴跌</w:t>
      </w:r>
    </w:p>
    <w:p>
      <w:pPr>
        <w:pStyle w:val="FirstParagraph"/>
      </w:pPr>
      <w:r>
        <w:rPr>
          <w:rFonts w:hint="eastAsia"/>
        </w:rPr>
        <w:t xml:space="preserve">6月11日为韩国四巫日（季度股指期货、期权与个股期货、期权同步到期日）。KOSPI重新站上7,800点关口，SK海力士单日暴涨约5%，半导体设备股周成产业大涨24%、Wonik</w:t>
      </w:r>
      <w:r>
        <w:t xml:space="preserve"> </w:t>
      </w:r>
      <w:r>
        <w:rPr>
          <w:rFonts w:hint="eastAsia"/>
        </w:rPr>
        <w:t xml:space="preserve">IPS上涨20%，部分修复6月8日的“黑色星期一”重挫。</w:t>
      </w:r>
    </w:p>
    <w:p>
      <w:pPr>
        <w:pStyle w:val="BodyText"/>
      </w:pPr>
      <w:r>
        <w:rPr>
          <w:rFonts w:hint="eastAsia"/>
        </w:rPr>
        <w:t xml:space="preserve">6月8日，KOSPI暴跌676.18点、跌幅8.29%，收报7,484.41点；KOSDAQ下跌9.08%至911.39。三星电子单日下跌10.18%，SK海力士下跌7.68%。导火索是美国非农就业数据公布17.2万人，远超市场预期的8.5万人，推动美国10年期国债收益率突破4.5%，引发全球科技股估值重定价。次日（6月9日）KOSPI反弹8.18%至8,097点。</w:t>
      </w:r>
    </w:p>
    <w:p>
      <w:pPr>
        <w:pStyle w:val="BodyText"/>
      </w:pPr>
      <w:r>
        <w:rPr>
          <w:rFonts w:hint="eastAsia"/>
        </w:rPr>
        <w:t xml:space="preserve">英伟达CEO黄仁勋在首尔记者会上表示：“AI的未来异常光明，我们才刚刚起步。无论股市发生什么，你应该感到高兴，因为现在你可以打折买入。”该番言论被韩国机构投资者解读为对半导体超级周期的延长性背书。即便经历周内剧烈波动，KOSPI年内仍上涨约28%，三星与SK海力士合计权重已超过50%。</w:t>
      </w:r>
    </w:p>
    <w:p>
      <w:pPr>
        <w:pStyle w:val="BodyText"/>
      </w:pPr>
      <w:r>
        <w:rPr>
          <w:b/>
          <w:bCs/>
        </w:rPr>
        <w:t xml:space="preserve">References</w:t>
      </w:r>
    </w:p>
    <w:p>
      <w:pPr>
        <w:pStyle w:val="BodyText"/>
      </w:pPr>
      <w:r>
        <w:t xml:space="preserve">[9] Seoul Economic Daily. (2026, March 11). Quadruple witching day looms as KOSPI faces heightened volatility. Seoul Economic Daily. https://en.sedaily.com/finance/2026/03/11/quadruple-witching-day-looms-as-kospi-faces-heightened-volatility</w:t>
      </w:r>
    </w:p>
    <w:p>
      <w:r>
        <w:pict>
          <v:rect style="width:0;height:1.5pt" o:hralign="center" o:hrstd="t" o:hr="t"/>
        </w:pict>
      </w:r>
    </w:p>
    <w:bookmarkEnd w:id="11"/>
    <w:bookmarkEnd w:id="12"/>
    <w:bookmarkStart w:id="17" w:name="二政治与外交"/>
    <w:p>
      <w:pPr>
        <w:pStyle w:val="Heading2"/>
      </w:pPr>
      <w:r>
        <w:rPr>
          <w:rFonts w:hint="eastAsia"/>
        </w:rPr>
        <w:t xml:space="preserve">二、政治与外交</w:t>
      </w:r>
    </w:p>
    <w:bookmarkStart w:id="13" w:name="警方突击搜查中央选举管理委员会总部前主席被立案"/>
    <w:p>
      <w:pPr>
        <w:pStyle w:val="Heading3"/>
      </w:pPr>
      <w:r>
        <w:rPr>
          <w:rFonts w:hint="eastAsia"/>
        </w:rPr>
        <w:t xml:space="preserve">警方突击搜查中央选举管理委员会总部，前主席被立案</w:t>
      </w:r>
    </w:p>
    <w:p>
      <w:pPr>
        <w:pStyle w:val="FirstParagraph"/>
      </w:pPr>
      <w:r>
        <w:rPr>
          <w:rFonts w:hint="eastAsia"/>
        </w:rPr>
        <w:t xml:space="preserve">首尔市警察厅6月11日上午9时出动约100名调查员，对位于果川的中央选举管理委员会（NEC）总部及另外7处地点同时执行搜查扣押。前NEC主席卢泰岳已被列为犯罪嫌疑人，前任办公室副秘书长亦被立案。导火索为6月3日地方选举中选票短缺及证据物销毁疑云。</w:t>
      </w:r>
    </w:p>
    <w:p>
      <w:pPr>
        <w:pStyle w:val="BodyText"/>
      </w:pPr>
      <w:r>
        <w:rPr>
          <w:rFonts w:hint="eastAsia"/>
        </w:rPr>
        <w:t xml:space="preserve">调查显示，全国14,288个投票站中有1,371个（9.6%）选票准备率低于50%，91个投票站出现选票不足，26个投票站一度暂停投票。首尔松坡区可乐2洞仅为4,178名登记选民印制了2,000张选票，准备率仅47.8%。事后紧急补发的24,577张应急选票分发至140个投票站，其中17,247张（70.2%）未印序列号。一个登记应装1,900张选票的保管箱在首尔东部地方法院6月10日下达保全令后被销毁。</w:t>
      </w:r>
    </w:p>
    <w:p>
      <w:pPr>
        <w:pStyle w:val="BodyText"/>
      </w:pPr>
      <w:r>
        <w:rPr>
          <w:rFonts w:hint="eastAsia"/>
        </w:rPr>
        <w:t xml:space="preserve">NEC在2025年12月将最低选票准备率标准由60%下调至50%，被指与本次事故存在直接因果关系。要求重新选举的抗议已连续7天进行。首尔市警察厅表示，本次行动“聚焦于固定证据以查明案件实质真相”。</w:t>
      </w:r>
    </w:p>
    <w:p>
      <w:pPr>
        <w:pStyle w:val="BodyText"/>
      </w:pPr>
      <w:r>
        <w:rPr>
          <w:b/>
          <w:bCs/>
        </w:rPr>
        <w:t xml:space="preserve">References</w:t>
      </w:r>
    </w:p>
    <w:p>
      <w:pPr>
        <w:pStyle w:val="BodyText"/>
      </w:pPr>
      <w:r>
        <w:t xml:space="preserve">[10] Korea Herald. (2026, June 11). Police raid National Election Commission headquarters over ballot shortage scandal. The Korea Herald. https://www.koreaherald.com/article/10769186</w:t>
      </w:r>
      <w:r>
        <w:t xml:space="preserve"> </w:t>
      </w:r>
      <w:r>
        <w:t xml:space="preserve">[11] Korea Herald. (2026, June 11). NEC ballot shortage scandal: Further developments. The Korea Herald. https://www.koreaherald.com/article/10769840</w:t>
      </w:r>
      <w:r>
        <w:t xml:space="preserve"> </w:t>
      </w:r>
      <w:r>
        <w:t xml:space="preserve">[12] Korea Times. (2026, June 11). Coverage of NEC ballot shortage. The Korea Times. https://www.koreatimes.co.kr</w:t>
      </w:r>
    </w:p>
    <w:p>
      <w:r>
        <w:pict>
          <v:rect style="width:0;height:1.5pt" o:hralign="center" o:hrstd="t" o:hr="t"/>
        </w:pict>
      </w:r>
    </w:p>
    <w:bookmarkEnd w:id="13"/>
    <w:bookmarkStart w:id="14" w:name="韩国解散运营49年的国军防谍司令部缩编至1500人"/>
    <w:p>
      <w:pPr>
        <w:pStyle w:val="Heading3"/>
      </w:pPr>
      <w:r>
        <w:rPr>
          <w:rFonts w:hint="eastAsia"/>
        </w:rPr>
        <w:t xml:space="preserve">韩国解散运营49年的国军防谍司令部，缩编至1,500人</w:t>
      </w:r>
    </w:p>
    <w:p>
      <w:pPr>
        <w:pStyle w:val="FirstParagraph"/>
      </w:pPr>
      <w:r>
        <w:rPr>
          <w:rFonts w:hint="eastAsia"/>
        </w:rPr>
        <w:t xml:space="preserve">国防部长安圭白6月10日宣布解散运营49年的国军防谍司令部（DCC），直接关联前总统尹锡悦2024年12月3日的戒严令企图。1月份，文民军方改革委员会已建议拆解该司令部。原约3,000人的编制将缩减至约1,500人，并新设约200人的国防安全支援团，预计在7月底或8月初挂牌。</w:t>
      </w:r>
    </w:p>
    <w:p>
      <w:pPr>
        <w:pStyle w:val="BodyText"/>
      </w:pPr>
      <w:r>
        <w:rPr>
          <w:rFonts w:hint="eastAsia"/>
        </w:rPr>
        <w:t xml:space="preserve">安圭白称：“尽管我军反复承诺反省与改革，12·3叛乱表明过去的弊端并未被根除。”他将本次解散定性为“重建军事情报机器使其再不能卷入政治的历史性分水岭”，承诺“与该机构有问题的过去切割，重建公众信任”。</w:t>
      </w:r>
    </w:p>
    <w:p>
      <w:pPr>
        <w:pStyle w:val="BodyText"/>
      </w:pPr>
      <w:r>
        <w:rPr>
          <w:rFonts w:hint="eastAsia"/>
        </w:rPr>
        <w:t xml:space="preserve">防谍司令部在韩国威权时期长期承担对内政治监控功能，民主化后多次被指干预政治，其在戒严令企图中的具体行为已成调查焦点。本次解散并未提前向旧体系干部提供过渡安排，预示军内反扑空间被压缩。</w:t>
      </w:r>
    </w:p>
    <w:p>
      <w:pPr>
        <w:pStyle w:val="BodyText"/>
      </w:pPr>
      <w:r>
        <w:rPr>
          <w:b/>
          <w:bCs/>
        </w:rPr>
        <w:t xml:space="preserve">References</w:t>
      </w:r>
    </w:p>
    <w:p>
      <w:pPr>
        <w:pStyle w:val="BodyText"/>
      </w:pPr>
      <w:r>
        <w:t xml:space="preserve">[13] Korea Herald. (2026, June 10). South Korea disbands Defense Counterintelligence Command after 49 years. The Korea Herald. https://www.koreaherald.com/article/10768896</w:t>
      </w:r>
      <w:r>
        <w:t xml:space="preserve"> </w:t>
      </w:r>
      <w:r>
        <w:t xml:space="preserve">[14] ROK Drop. (2026, June 11). Korean government disbands the Defense Counterintelligence Command. ROK Drop. https://www.rokdrop.net/2026/06/11/korean-government-disbands-the-defense-counterintelligence-command/</w:t>
      </w:r>
      <w:r>
        <w:t xml:space="preserve"> </w:t>
      </w:r>
      <w:r>
        <w:t xml:space="preserve">[15] Defense Post. (2026, June 10). Korea to disband anti-espionage agency. The Defense Post. https://thedefensepost.com/2026/06/10/korea-disband-anti-espionage/</w:t>
      </w:r>
    </w:p>
    <w:p>
      <w:r>
        <w:pict>
          <v:rect style="width:0;height:1.5pt" o:hralign="center" o:hrstd="t" o:hr="t"/>
        </w:pict>
      </w:r>
    </w:p>
    <w:bookmarkEnd w:id="14"/>
    <w:bookmarkStart w:id="15" w:name="韩美核潜艇磋商首轮收官美方不反对韩国本土建造"/>
    <w:p>
      <w:pPr>
        <w:pStyle w:val="Heading3"/>
      </w:pPr>
      <w:r>
        <w:rPr>
          <w:rFonts w:hint="eastAsia"/>
        </w:rPr>
        <w:t xml:space="preserve">韩美核潜艇磋商首轮收官，美方不反对韩国本土建造</w:t>
      </w:r>
    </w:p>
    <w:p>
      <w:pPr>
        <w:pStyle w:val="FirstParagraph"/>
      </w:pPr>
      <w:r>
        <w:rPr>
          <w:rFonts w:hint="eastAsia"/>
        </w:rPr>
        <w:t xml:space="preserve">6月2日至3日在首尔举行的韩美核潜艇启动磋商结束后，美方未对韩国本土建造核动力潜艇提出反对，下一轮磋商定于7月在华盛顿举行。韩方由外交部第一副部长朴允柱主谈，美方由负责政治事务的副国务卿艾莉森·胡克牵头，国安会的伊万·卡纳帕西、国务院的戴维·维莱佐尔、负责核不扩散的克里斯托弗·克莱因、能源部国家核安全局的马修·纳波利同席。</w:t>
      </w:r>
    </w:p>
    <w:p>
      <w:pPr>
        <w:pStyle w:val="BodyText"/>
      </w:pPr>
      <w:r>
        <w:rPr>
          <w:rFonts w:hint="eastAsia"/>
        </w:rPr>
        <w:t xml:space="preserve">项目代号“张保皋N计划”，将使用低浓缩铀（U-235浓度低于20%），目标在2030年代中期完成首艇部署。韩国目前运营26座商用核反应堆，民用核燃料循环能力被视为本土建造的工业基础。背景中包含3,500亿美元对美投资承诺，与美防长皮特·赫格塞斯主导的印太防务负担再分配框架挂钩。</w:t>
      </w:r>
    </w:p>
    <w:p>
      <w:pPr>
        <w:pStyle w:val="BodyText"/>
      </w:pPr>
      <w:r>
        <w:rPr>
          <w:rFonts w:hint="eastAsia"/>
        </w:rPr>
        <w:t xml:space="preserve">外交部发言人朴一表示：“本次启动会议的意义首先在于安全磋商已经启动并重回正轨。”美方此前对盟国获取核动力推进技术一贯保留，本次“不反对”立场，是NPT框架外针对盟友的实质性突破。</w:t>
      </w:r>
    </w:p>
    <w:p>
      <w:pPr>
        <w:pStyle w:val="BodyText"/>
      </w:pPr>
      <w:r>
        <w:rPr>
          <w:b/>
          <w:bCs/>
        </w:rPr>
        <w:t xml:space="preserve">References</w:t>
      </w:r>
    </w:p>
    <w:p>
      <w:pPr>
        <w:pStyle w:val="BodyText"/>
      </w:pPr>
      <w:r>
        <w:t xml:space="preserve">[16] Korea Herald. (2026, June 9). South Korea-US nuclear submarine talks conclude: No US objection to domestic construction. The Korea Herald. https://www.koreaherald.com/article/10762362</w:t>
      </w:r>
      <w:r>
        <w:t xml:space="preserve"> </w:t>
      </w:r>
      <w:r>
        <w:t xml:space="preserve">[17] UPI. (2026, June 9). US, South Korea progress on nuclear-powered submarine cooperation. UPI. https://www.upi.com/Top_News/World-News/2026/06/09/us-nuclear-powered-submarine/4971781052674/</w:t>
      </w:r>
      <w:r>
        <w:t xml:space="preserve"> </w:t>
      </w:r>
      <w:r>
        <w:t xml:space="preserve">[18] Korea Times. (2026, June 9). S. Korea, US align on nuclear submarines as Seoul takes lead on peninsula defense. The Korea Times. https://www.koreatimes.co.kr/southkorea/defense/20260609/s-korea-us-align-on-nuclear-submarines-as-seoul-takes-lead-on-peninsula-defense</w:t>
      </w:r>
      <w:r>
        <w:t xml:space="preserve"> </w:t>
      </w:r>
      <w:r>
        <w:t xml:space="preserve">[19] Seoul Economic Daily. (2026, June 9). Korea to build nuclear-powered submarines domestically, no US objection. Seoul Economic Daily. https://en.sedaily.com/politics/2026/06/09/korea-to-build-nuclear-powered-submarines-domestically-no</w:t>
      </w:r>
    </w:p>
    <w:p>
      <w:r>
        <w:pict>
          <v:rect style="width:0;height:1.5pt" o:hralign="center" o:hrstd="t" o:hr="t"/>
        </w:pict>
      </w:r>
    </w:p>
    <w:bookmarkEnd w:id="15"/>
    <w:bookmarkStart w:id="16" w:name="习近平6月8-9日访朝首尔密切关注中朝俄三方动向"/>
    <w:p>
      <w:pPr>
        <w:pStyle w:val="Heading3"/>
      </w:pPr>
      <w:r>
        <w:rPr>
          <w:rFonts w:hint="eastAsia"/>
        </w:rPr>
        <w:t xml:space="preserve">习近平6月8-9日访朝，首尔密切关注中朝俄三方动向</w:t>
      </w:r>
    </w:p>
    <w:p>
      <w:pPr>
        <w:pStyle w:val="FirstParagraph"/>
      </w:pPr>
      <w:r>
        <w:rPr>
          <w:rFonts w:hint="eastAsia"/>
        </w:rPr>
        <w:t xml:space="preserve">习近平于6月8日至9日对朝鲜进行国事访问，由金正恩与李雪主在平壤国际机场迎接，习近平与彭丽媛抵达后接受21响礼炮，金日成广场举行欢迎仪式。此访为习自2019年以来首次访朝，亦为其生涯第二次访朝。中共中央对外联络部于6月5日宣布行程。首尔此前预测访问日期为6月11日——即《中朝友好合作互助条约》签订65周年纪念日。</w:t>
      </w:r>
    </w:p>
    <w:p>
      <w:pPr>
        <w:pStyle w:val="BodyText"/>
      </w:pPr>
      <w:r>
        <w:rPr>
          <w:rFonts w:hint="eastAsia"/>
        </w:rPr>
        <w:t xml:space="preserve">观察人士关注三项后续议题：图们江出海通道（涉中朝俄三方）、中朝俄准三边架构的实质化、以及对总统李在明对朝示好政策的回应。朝鲜2023年12月宣布“两个敌对国家”理论后，南北关系实质冻结。习金会公报中关于半岛局势及对韩态度的措辞将成为李在明政府6-7月对朝政策窗口期的关键参照。</w:t>
      </w:r>
    </w:p>
    <w:p>
      <w:pPr>
        <w:pStyle w:val="BodyText"/>
      </w:pPr>
      <w:r>
        <w:rPr>
          <w:rFonts w:hint="eastAsia"/>
        </w:rPr>
        <w:t xml:space="preserve">中方将本次访问定位于纪念条约签订，但避开了周年正日，被解读为既维持中朝传统纽带，又对朝俄军事接近保留战略距离。</w:t>
      </w:r>
    </w:p>
    <w:p>
      <w:pPr>
        <w:pStyle w:val="BodyText"/>
      </w:pPr>
      <w:r>
        <w:rPr>
          <w:b/>
          <w:bCs/>
        </w:rPr>
        <w:t xml:space="preserve">References</w:t>
      </w:r>
    </w:p>
    <w:p>
      <w:pPr>
        <w:pStyle w:val="BodyText"/>
      </w:pPr>
      <w:r>
        <w:t xml:space="preserve">[20] Seoul Economic Daily. (2026, June 3). Seoul eyes June 11 as likely date for Xi Jinping’s North Korea visit. Seoul Economic Daily. https://en.sedaily.com/politics/2026/06/03/seoul-eyes-june-11-as-likely-date-for-xi-jinpings-north</w:t>
      </w:r>
      <w:r>
        <w:t xml:space="preserve"> </w:t>
      </w:r>
      <w:r>
        <w:t xml:space="preserve">[21] Al Jazeera. (2026, June 9). Xi Jinping concludes North Korea state visit. Al Jazeera. https://www.aljazeera.com</w:t>
      </w:r>
      <w:r>
        <w:t xml:space="preserve"> </w:t>
      </w:r>
      <w:r>
        <w:t xml:space="preserve">[22] CNBC. (2026, June 9). China’s Xi visits North Korea for first time since 2019. CNBC. https://www.cnbc.com</w:t>
      </w:r>
      <w:r>
        <w:t xml:space="preserve"> </w:t>
      </w:r>
      <w:r>
        <w:t xml:space="preserve">[23] NPR. (2026, June 9). Xi Jinping in Pyongyang: What it means for regional security. NPR. https://www.npr.org</w:t>
      </w:r>
    </w:p>
    <w:p>
      <w:r>
        <w:pict>
          <v:rect style="width:0;height:1.5pt" o:hralign="center" o:hrstd="t" o:hr="t"/>
        </w:pict>
      </w:r>
    </w:p>
    <w:bookmarkEnd w:id="16"/>
    <w:bookmarkEnd w:id="17"/>
    <w:bookmarkStart w:id="21" w:name="三科技与产业"/>
    <w:p>
      <w:pPr>
        <w:pStyle w:val="Heading2"/>
      </w:pPr>
      <w:r>
        <w:rPr>
          <w:rFonts w:hint="eastAsia"/>
        </w:rPr>
        <w:t xml:space="preserve">三、科技与产业</w:t>
      </w:r>
    </w:p>
    <w:bookmarkStart w:id="18" w:name="韩国警告朝鲜部署代理型ai实施大规模自主网络攻击"/>
    <w:p>
      <w:pPr>
        <w:pStyle w:val="Heading3"/>
      </w:pPr>
      <w:r>
        <w:rPr>
          <w:rFonts w:hint="eastAsia"/>
        </w:rPr>
        <w:t xml:space="preserve">韩国警告朝鲜部署“代理型AI”实施大规模自主网络攻击</w:t>
      </w:r>
    </w:p>
    <w:p>
      <w:pPr>
        <w:pStyle w:val="FirstParagraph"/>
      </w:pPr>
      <w:r>
        <w:rPr>
          <w:rFonts w:hint="eastAsia"/>
        </w:rPr>
        <w:t xml:space="preserve">国家网络安全中心（NCSC，隶属国家情报院）6月8日发布的《2026国家信息安全白皮书》警告，朝鲜自2025年起开始设计与测试AI自动化攻击，2026年起将转向“代理型AI”（agentic</w:t>
      </w:r>
      <w:r>
        <w:t xml:space="preserve"> </w:t>
      </w:r>
      <w:r>
        <w:rPr>
          <w:rFonts w:hint="eastAsia"/>
        </w:rPr>
        <w:t xml:space="preserve">AI）自主执行完整攻击生命周期。白皮书称：“今年起，代理型AI将自主执行完整攻击生命周期，每秒生成数以万计的恶意操作。”</w:t>
      </w:r>
    </w:p>
    <w:p>
      <w:pPr>
        <w:pStyle w:val="BodyText"/>
      </w:pPr>
      <w:r>
        <w:rPr>
          <w:rFonts w:hint="eastAsia"/>
        </w:rPr>
        <w:t xml:space="preserve">卡巴斯基与Google威胁情报组织已确认朝鲜关联组织Kimsuky使用大语言模型，APT45则反复使用AI提示词进行规模化攻击。朝鲜2025年通过黑客攻击窃取虚拟资产创纪录2.2万亿韩元（约14.6亿美元），被认为是其规避制裁、补充外汇的核心渠道之一。</w:t>
      </w:r>
    </w:p>
    <w:p>
      <w:pPr>
        <w:pStyle w:val="BodyText"/>
      </w:pPr>
      <w:r>
        <w:rPr>
          <w:rFonts w:hint="eastAsia"/>
        </w:rPr>
        <w:t xml:space="preserve">代理型AI意味着攻击链中钓鱼邮件撰写、漏洞探测、横向移动、勒索谈判等环节可全部由模型自主完成，传统基于人类操作时序与语言痕迹的检测方法将失效。NCSC本次首次以白皮书等级警示，意在推动金融机构、加密交易所与公共部门加快部署AI对抗AI的检测体系。</w:t>
      </w:r>
    </w:p>
    <w:p>
      <w:pPr>
        <w:pStyle w:val="BodyText"/>
      </w:pPr>
      <w:r>
        <w:rPr>
          <w:b/>
          <w:bCs/>
        </w:rPr>
        <w:t xml:space="preserve">References</w:t>
      </w:r>
    </w:p>
    <w:p>
      <w:pPr>
        <w:pStyle w:val="BodyText"/>
      </w:pPr>
      <w:r>
        <w:t xml:space="preserve">[24] UPI. (2026, June 10). North Korea deploying agentic AI for autonomous cyberattacks, South Korea warns. UPI. https://www.upi.com/Top_News/World-News/2026/06/10/north-korea-cybersecurity-agentic-ai/9071781132600/</w:t>
      </w:r>
      <w:r>
        <w:t xml:space="preserve"> </w:t>
      </w:r>
      <w:r>
        <w:t xml:space="preserve">[25] Korea Herald. (2026, June 10). NCSC white paper on North Korean AI-driven cyberthreats. The Korea Herald. https://www.koreaherald.com/article/10736109</w:t>
      </w:r>
    </w:p>
    <w:p>
      <w:r>
        <w:pict>
          <v:rect style="width:0;height:1.5pt" o:hralign="center" o:hrstd="t" o:hr="t"/>
        </w:pict>
      </w:r>
    </w:p>
    <w:bookmarkEnd w:id="18"/>
    <w:bookmarkStart w:id="19" w:name="三星与sk海力士湖南投资之争李在明推动半导体区域化布局"/>
    <w:p>
      <w:pPr>
        <w:pStyle w:val="Heading3"/>
      </w:pPr>
      <w:r>
        <w:rPr>
          <w:rFonts w:hint="eastAsia"/>
        </w:rPr>
        <w:t xml:space="preserve">三星与SK海力士湖南投资之争，李在明推动半导体区域化布局</w:t>
      </w:r>
    </w:p>
    <w:p>
      <w:pPr>
        <w:pStyle w:val="FirstParagraph"/>
      </w:pPr>
      <w:r>
        <w:rPr>
          <w:rFonts w:hint="eastAsia"/>
        </w:rPr>
        <w:t xml:space="preserve">总统李在明在与SK集团会长崔泰源的会谈中，敦促SK向首都圈以外区域扩大半导体投资。李在明表示：“如条件允许，请尽量在地方投资，我们将提供支持。”崔泰源回应：“眼下最重要的是先把龙仁建好。”在被追问光州—南全罗整合特别市的可能性时，他补充：“如果条件齐备，我们愿意建造一座晶圆厂。”</w:t>
      </w:r>
    </w:p>
    <w:p>
      <w:pPr>
        <w:pStyle w:val="BodyText"/>
      </w:pPr>
      <w:r>
        <w:rPr>
          <w:rFonts w:hint="eastAsia"/>
        </w:rPr>
        <w:t xml:space="preserve">SK海力士当前优先级是位于忠清北道清州的P&amp;T7先进封装厂，投资规模约19万亿韩元。三星电子在牙山的Onyang封装园区自1991年起运营至今。半导体集群高度集中于京畿—忠清走廊，光州—南全罗整合特别市当选市长闵亨培期望将AI基础设施投资引入西南部。</w:t>
      </w:r>
    </w:p>
    <w:p>
      <w:pPr>
        <w:pStyle w:val="BodyText"/>
      </w:pPr>
      <w:r>
        <w:rPr>
          <w:rFonts w:hint="eastAsia"/>
        </w:rPr>
        <w:t xml:space="preserve">李在明政府将“地方均衡发展”与“AI主权”两条政策线绑定，半导体投资被作为撬动地方经济的杠杆。但企业方面强调，HBM与先进封装对电力、用水、人才与上下游集群的依赖性极强，短期内难以平移至基础设施欠缺地区。</w:t>
      </w:r>
    </w:p>
    <w:p>
      <w:pPr>
        <w:pStyle w:val="BodyText"/>
      </w:pPr>
      <w:r>
        <w:rPr>
          <w:b/>
          <w:bCs/>
        </w:rPr>
        <w:t xml:space="preserve">References</w:t>
      </w:r>
    </w:p>
    <w:p>
      <w:pPr>
        <w:pStyle w:val="BodyText"/>
      </w:pPr>
      <w:r>
        <w:t xml:space="preserve">[26] Korea Herald. (2026, June 11). Samsung and SK Hynix chip investment in Korea’s southwest debated as Lee administration pushes regional AI buildout. The Korea Herald. https://www.koreaherald.com/article/10769750</w:t>
      </w:r>
    </w:p>
    <w:p>
      <w:r>
        <w:pict>
          <v:rect style="width:0;height:1.5pt" o:hralign="center" o:hrstd="t" o:hr="t"/>
        </w:pict>
      </w:r>
    </w:p>
    <w:bookmarkEnd w:id="19"/>
    <w:bookmarkStart w:id="20" w:name="sk集团首次召开新利川论坛聚焦ai转型"/>
    <w:p>
      <w:pPr>
        <w:pStyle w:val="Heading3"/>
      </w:pPr>
      <w:r>
        <w:rPr>
          <w:rFonts w:hint="eastAsia"/>
        </w:rPr>
        <w:t xml:space="preserve">SK集团首次召开“新利川论坛”，聚焦AI转型</w:t>
      </w:r>
    </w:p>
    <w:p>
      <w:pPr>
        <w:pStyle w:val="FirstParagraph"/>
      </w:pPr>
      <w:r>
        <w:rPr>
          <w:rFonts w:hint="eastAsia"/>
        </w:rPr>
        <w:t xml:space="preserve">SK集团于6月11日在京畿道利川的SKMS研修院启动首届“新利川论坛”，会期至6月13日，约50名高级管理层出席，由会长崔泰源、副会长崔在源、Supex协议会议长崔昌源带队。论坛将SK每年6月例行的中期战略检讨会议升级为以AI转型为主题的集团级战略峰会。</w:t>
      </w:r>
    </w:p>
    <w:p>
      <w:pPr>
        <w:pStyle w:val="BodyText"/>
      </w:pPr>
      <w:r>
        <w:rPr>
          <w:rFonts w:hint="eastAsia"/>
        </w:rPr>
        <w:t xml:space="preserve">SK海力士市值在2026年5月突破1万亿美元，成为全球少数千亿美元级市值半导体企业之一，AI基础设施需求是核心驱动。论坛将集中讨论HBM下一代路线图、AI数据中心电力供应、半导体—AI软件双向延伸，以及SK海力士产能持续扩张所需的资本结构调整。</w:t>
      </w:r>
    </w:p>
    <w:p>
      <w:pPr>
        <w:pStyle w:val="BodyText"/>
      </w:pPr>
      <w:r>
        <w:rPr>
          <w:rFonts w:hint="eastAsia"/>
        </w:rPr>
        <w:t xml:space="preserve">将该论坛冠名“新利川”，呼应了1989年崔钟贤会长在利川确立的SK管理体系（SKMS），象征崔泰源时代以AI为核心的“SKMS</w:t>
      </w:r>
      <w:r>
        <w:t xml:space="preserve"> </w:t>
      </w:r>
      <w:r>
        <w:rPr>
          <w:rFonts w:hint="eastAsia"/>
        </w:rPr>
        <w:t xml:space="preserve">2.0”集团再定义。</w:t>
      </w:r>
    </w:p>
    <w:p>
      <w:pPr>
        <w:pStyle w:val="BodyText"/>
      </w:pPr>
      <w:r>
        <w:rPr>
          <w:b/>
          <w:bCs/>
        </w:rPr>
        <w:t xml:space="preserve">References</w:t>
      </w:r>
    </w:p>
    <w:p>
      <w:pPr>
        <w:pStyle w:val="BodyText"/>
      </w:pPr>
      <w:r>
        <w:t xml:space="preserve">[27] Korea Herald. (2026, June 11). SK Group convenes inaugural</w:t>
      </w:r>
      <w:r>
        <w:t xml:space="preserve"> </w:t>
      </w:r>
      <w:r>
        <w:t xml:space="preserve">‘New Icheon Forum’</w:t>
      </w:r>
      <w:r>
        <w:t xml:space="preserve"> </w:t>
      </w:r>
      <w:r>
        <w:t xml:space="preserve">on AI transformation. The Korea Herald. https://www.koreaherald.com/article/10768171</w:t>
      </w:r>
      <w:r>
        <w:t xml:space="preserve"> </w:t>
      </w:r>
      <w:r>
        <w:t xml:space="preserve">[28] Seoul Economic Daily. (2026, May 15). SK Group to host New Icheon Forum next month merging mid-year meeting. Seoul Economic Daily. https://en.sedaily.com/finance/2026/05/15/sk-group-to-host-new-icheon-forum-next-month-merging-mid</w:t>
      </w:r>
      <w:r>
        <w:t xml:space="preserve"> </w:t>
      </w:r>
      <w:r>
        <w:t xml:space="preserve">[29] UPI. (2026, June 11). SK Hynix crosses $1 trillion mark on AI demand. UPI. https://www.upi.com</w:t>
      </w:r>
    </w:p>
    <w:p>
      <w:r>
        <w:pict>
          <v:rect style="width:0;height:1.5pt" o:hralign="center" o:hrstd="t" o:hr="t"/>
        </w:pict>
      </w:r>
    </w:p>
    <w:bookmarkEnd w:id="20"/>
    <w:bookmarkEnd w:id="21"/>
    <w:bookmarkStart w:id="25" w:name="四社会与民生"/>
    <w:p>
      <w:pPr>
        <w:pStyle w:val="Heading2"/>
      </w:pPr>
      <w:r>
        <w:rPr>
          <w:rFonts w:hint="eastAsia"/>
        </w:rPr>
        <w:t xml:space="preserve">四、社会与民生</w:t>
      </w:r>
    </w:p>
    <w:bookmarkStart w:id="22" w:name="疫情一代学力危机加剧11名进步派教育监主导改革"/>
    <w:p>
      <w:pPr>
        <w:pStyle w:val="Heading3"/>
      </w:pPr>
      <w:r>
        <w:rPr>
          <w:rFonts w:hint="eastAsia"/>
        </w:rPr>
        <w:t xml:space="preserve">“疫情一代”学力危机加剧，11名进步派教育监主导改革</w:t>
      </w:r>
    </w:p>
    <w:p>
      <w:pPr>
        <w:pStyle w:val="FirstParagraph"/>
      </w:pPr>
      <w:r>
        <w:rPr>
          <w:rFonts w:hint="eastAsia"/>
        </w:rPr>
        <w:t xml:space="preserve">6月3日地方选举中16名地方教育监同时改选，进步派候选人席位由9席增至11席，将于7月1日开启四年任期。新任教育监面临的核心议题是“疫情一代”的学力与心理危机。</w:t>
      </w:r>
    </w:p>
    <w:p>
      <w:pPr>
        <w:pStyle w:val="BodyText"/>
      </w:pPr>
      <w:r>
        <w:rPr>
          <w:rFonts w:hint="eastAsia"/>
        </w:rPr>
        <w:t xml:space="preserve">针对8个道、追踪97,909名2007年生学生的纵向研究显示，其在阅读理解、数学基础与协作学习等维度的退化未在疫情结束后回归正常区间。京畿道学生焦虑—抑郁评分从2021年的1.92升至2022年的2.03，再升至2023年的2.14，呈现三年连升。去年青少年自杀人数达396人，较前一年的372人上升6.5%。</w:t>
      </w:r>
    </w:p>
    <w:p>
      <w:pPr>
        <w:pStyle w:val="BodyText"/>
      </w:pPr>
      <w:r>
        <w:rPr>
          <w:rFonts w:hint="eastAsia"/>
        </w:rPr>
        <w:t xml:space="preserve">延世大学金美惠教授建议：“长期、专门化的教师培训若能与教育研究生院打通，可作为一条替代路径。”教育评论员李大植则强调：“学生必须练习除非确有必要否则不使用智能设备。”政策处方涉及深度阅读训练、心理咨询人力扩充、屏幕时间管理与师资再培训的结构性组合。</w:t>
      </w:r>
    </w:p>
    <w:p>
      <w:pPr>
        <w:pStyle w:val="BodyText"/>
      </w:pPr>
      <w:r>
        <w:rPr>
          <w:b/>
          <w:bCs/>
        </w:rPr>
        <w:t xml:space="preserve">References</w:t>
      </w:r>
    </w:p>
    <w:p>
      <w:pPr>
        <w:pStyle w:val="BodyText"/>
      </w:pPr>
      <w:r>
        <w:t xml:space="preserve">[30] Korea Times. (2026, June 11). Korea’s pandemic generation is struggling, new education chiefs are being told to act. The Korea Times. https://www.koreatimes.co.kr/southkorea/society/20260611/koreas-pandemic-generation-is-struggling-new-education-chiefs-are-being-told-to-act</w:t>
      </w:r>
      <w:r>
        <w:t xml:space="preserve"> </w:t>
      </w:r>
      <w:r>
        <w:t xml:space="preserve">[31] Korea Herald. (2026, June 4). Progressive education superintendents sweep regional elections. The Korea Herald. https://www.koreaherald.com/article/10763610</w:t>
      </w:r>
    </w:p>
    <w:p>
      <w:r>
        <w:pict>
          <v:rect style="width:0;height:1.5pt" o:hralign="center" o:hrstd="t" o:hr="t"/>
        </w:pict>
      </w:r>
    </w:p>
    <w:bookmarkEnd w:id="22"/>
    <w:bookmarkStart w:id="23" w:name="慰安妇名誉损害刑事处罚法生效"/>
    <w:p>
      <w:pPr>
        <w:pStyle w:val="Heading3"/>
      </w:pPr>
      <w:r>
        <w:rPr>
          <w:rFonts w:hint="eastAsia"/>
        </w:rPr>
        <w:t xml:space="preserve">慰安妇名誉损害刑事处罚法生效</w:t>
      </w:r>
    </w:p>
    <w:p>
      <w:pPr>
        <w:pStyle w:val="FirstParagraph"/>
      </w:pPr>
      <w:r>
        <w:rPr>
          <w:rFonts w:hint="eastAsia"/>
        </w:rPr>
        <w:t xml:space="preserve">6月11日，《为日军慰安妇受害者保护与名誉恢复法》修订条款正式生效，对公开侮辱、贬损或散布虚假事实损害慰安妇受害者名誉的行为，最高可处5年有期徒刑或5,000万韩元罚金。该修订案于2026年2月在国会通过。</w:t>
      </w:r>
    </w:p>
    <w:p>
      <w:pPr>
        <w:pStyle w:val="BodyText"/>
      </w:pPr>
      <w:r>
        <w:rPr>
          <w:rFonts w:hint="eastAsia"/>
        </w:rPr>
        <w:t xml:space="preserve">法律覆盖的受害人估计最多达20万人。此前韩国对慰安妇相关名誉损害案件主要依赖普通名誉毁损罪条款，举证门槛与量刑均无差别对待，导致部分否认或扭曲历史的出版物、社交媒体内容长期处于灰色地带。新法以“对群体受害者的名誉保护”为构成要件，降低了个体起诉门槛，被视为针对近年学术与右翼舆论场否认慰安妇制度系统性强制本质的直接立法回应。</w:t>
      </w:r>
    </w:p>
    <w:p>
      <w:pPr>
        <w:pStyle w:val="BodyText"/>
      </w:pPr>
      <w:r>
        <w:rPr>
          <w:b/>
          <w:bCs/>
        </w:rPr>
        <w:t xml:space="preserve">References</w:t>
      </w:r>
    </w:p>
    <w:p>
      <w:pPr>
        <w:pStyle w:val="BodyText"/>
      </w:pPr>
      <w:r>
        <w:t xml:space="preserve">[32] BusinessKorea. (2026, June 11). Comfort women defamation law takes effect. BusinessKorea. https://www.businesskorea.co.kr/news/articleView.html?idxno=271092</w:t>
      </w:r>
      <w:r>
        <w:t xml:space="preserve"> </w:t>
      </w:r>
      <w:r>
        <w:t xml:space="preserve">[33] Korea Times. (2026, June 11). Coverage of comfort women defamation law. The Korea Times. https://www.koreatimes.co.kr</w:t>
      </w:r>
    </w:p>
    <w:p>
      <w:r>
        <w:pict>
          <v:rect style="width:0;height:1.5pt" o:hralign="center" o:hrstd="t" o:hr="t"/>
        </w:pict>
      </w:r>
    </w:p>
    <w:bookmarkEnd w:id="23"/>
    <w:bookmarkStart w:id="24" w:name="ejae登世界杯开幕式舞台韩国对捷克揭幕a组"/>
    <w:p>
      <w:pPr>
        <w:pStyle w:val="Heading3"/>
      </w:pPr>
      <w:r>
        <w:rPr>
          <w:rFonts w:hint="eastAsia"/>
        </w:rPr>
        <w:t xml:space="preserve">EJAE登世界杯开幕式舞台，韩国对捷克揭幕A组</w:t>
      </w:r>
    </w:p>
    <w:p>
      <w:pPr>
        <w:pStyle w:val="FirstParagraph"/>
      </w:pPr>
      <w:r>
        <w:rPr>
          <w:rFonts w:hint="eastAsia"/>
        </w:rPr>
        <w:t xml:space="preserve">2026国际足联世界杯6月11日在墨西哥城阿兹特卡体育场举行开幕式，开幕赛由东道主墨西哥对阵南非。韩国创作型歌手EJAE与男高音安德烈·波切利同台首演世界杯官方主题曲《DNA》。EJAE曾为Netflix动画电影《KPop</w:t>
      </w:r>
      <w:r>
        <w:t xml:space="preserve"> Demon </w:t>
      </w:r>
      <w:r>
        <w:rPr>
          <w:rFonts w:hint="eastAsia"/>
        </w:rPr>
        <w:t xml:space="preserve">Hunters》联合创作主题曲《Golden》。</w:t>
      </w:r>
    </w:p>
    <w:p>
      <w:pPr>
        <w:pStyle w:val="BodyText"/>
      </w:pPr>
      <w:r>
        <w:rPr>
          <w:rFonts w:hint="eastAsia"/>
        </w:rPr>
        <w:t xml:space="preserve">EJAE表示：“能成为FIFA世界杯官方主题曲的一部分对我意义重大。尤为珍贵的是，我能在歌曲中写入韩文歌词。”本届世界杯由48支球队角逐，分布在16座主办城市。</w:t>
      </w:r>
    </w:p>
    <w:p>
      <w:pPr>
        <w:pStyle w:val="BodyText"/>
      </w:pPr>
      <w:r>
        <w:rPr>
          <w:rFonts w:hint="eastAsia"/>
        </w:rPr>
        <w:t xml:space="preserve">韩国队由主帅洪明甫带领，队长孙兴慜33岁迎来个人第四次世界杯。韩国此次为连续第11届进军世界杯决赛圈，FIFA排名第25位；对手捷克自2006年以来首次重返世界杯舞台。首尔光化门广场设置户外集体观赛场，预计成为夜间街头狂欢的核心地标。</w:t>
      </w:r>
    </w:p>
    <w:p>
      <w:pPr>
        <w:pStyle w:val="BodyText"/>
      </w:pPr>
      <w:r>
        <w:rPr>
          <w:b/>
          <w:bCs/>
        </w:rPr>
        <w:t xml:space="preserve">References</w:t>
      </w:r>
    </w:p>
    <w:p>
      <w:pPr>
        <w:pStyle w:val="BodyText"/>
      </w:pPr>
      <w:r>
        <w:t xml:space="preserve">[34] Korea Times. (2026, June 11). KPop Demon Hunters singer EJAE to take World Cup opening stage. The Korea Times. https://www.koreatimes.co.kr/entertainment/k-pop/20260611/kpop-demon-hunters-singer-ejae-to-take-world-cup-opening-stage</w:t>
      </w:r>
      <w:r>
        <w:t xml:space="preserve"> </w:t>
      </w:r>
      <w:r>
        <w:t xml:space="preserve">[35] ESPN. (2026, June 11). Czechia vs South Korea match preview. ESPN. https://www.espn.com/soccer/match/_/gameId/760414/czechia-south-korea</w:t>
      </w:r>
      <w:r>
        <w:t xml:space="preserve"> </w:t>
      </w:r>
      <w:r>
        <w:t xml:space="preserve">[36] Korea Herald. (2026, June 11). World Cup street viewing kicks off at Gwanghwamun. The Korea Herald. https://www.koreaherald.com</w:t>
      </w:r>
      <w:r>
        <w:t xml:space="preserve"> </w:t>
      </w:r>
      <w:r>
        <w:t xml:space="preserve">[37] Fox Sports. (2026, June 11). 2026 FIFA World Cup opens in Mexico City. Fox Sports. https://www.foxsports.com</w:t>
      </w:r>
    </w:p>
    <w:p>
      <w:r>
        <w:pict>
          <v:rect style="width:0;height:1.5pt" o:hralign="center" o:hrstd="t" o:hr="t"/>
        </w:pict>
      </w:r>
    </w:p>
    <w:bookmarkEnd w:id="24"/>
    <w:bookmarkEnd w:id="25"/>
    <w:bookmarkStart w:id="29" w:name="五企业ipo与并购"/>
    <w:p>
      <w:pPr>
        <w:pStyle w:val="Heading2"/>
      </w:pPr>
      <w:r>
        <w:rPr>
          <w:rFonts w:hint="eastAsia"/>
        </w:rPr>
        <w:t xml:space="preserve">五、企业IPO与并购</w:t>
      </w:r>
    </w:p>
    <w:bookmarkStart w:id="26" w:name="spacex-ipo韩国投资人配股日未来资产5亿美元韩国份额一日内售罄"/>
    <w:p>
      <w:pPr>
        <w:pStyle w:val="Heading3"/>
      </w:pPr>
      <w:r>
        <w:t xml:space="preserve">SpaceX </w:t>
      </w:r>
      <w:r>
        <w:rPr>
          <w:rFonts w:hint="eastAsia"/>
        </w:rPr>
        <w:t xml:space="preserve">IPO韩国投资人配股日，未来资产5亿美元韩国份额一日内售罄</w:t>
      </w:r>
    </w:p>
    <w:p>
      <w:pPr>
        <w:pStyle w:val="FirstParagraph"/>
      </w:pPr>
      <w:r>
        <w:rPr>
          <w:rFonts w:hint="eastAsia"/>
        </w:rPr>
        <w:t xml:space="preserve">6月11日为SpaceX在纳斯达克IPO（代码：SPCX）面向韩国机构与专业投资人的正式配股日，正式挂牌交易定于6月12日至13日。发行价定为每股135美元，募资目标约750亿美元，全球订单簿约达1,500亿美元，上市后估值约1.75万亿美元。</w:t>
      </w:r>
    </w:p>
    <w:p>
      <w:pPr>
        <w:pStyle w:val="BodyText"/>
      </w:pPr>
      <w:r>
        <w:rPr>
          <w:rFonts w:hint="eastAsia"/>
        </w:rPr>
        <w:t xml:space="preserve">未来资产证券作为23家全球承销银行中唯一的韩国机构，锁定了5亿美元的韩国投资人份额。第一轮3亿美元于6月5日上午8:30面向专业投资人开放，1分钟内售罄；第二轮2亿美元于6月8日开放，2分钟内售罄。韩国券商整体认购需求约12亿至15亿美元，超额认购倍数显示零售端被压抑的科技资产配置需求。韩国投资管理公司主动型ACE美国太空科技ETF同步获得配额，计划将SpaceX权重提升至25%。该ETF经办人士称：“我们已确信能拿到有意义的配股。”</w:t>
      </w:r>
    </w:p>
    <w:p>
      <w:pPr>
        <w:pStyle w:val="BodyText"/>
      </w:pPr>
      <w:r>
        <w:t xml:space="preserve">SpaceX </w:t>
      </w:r>
      <w:r>
        <w:rPr>
          <w:rFonts w:hint="eastAsia"/>
        </w:rPr>
        <w:t xml:space="preserve">2025年营收约187亿美元，摩根士丹利预测2040年年营收可达3.4万亿美元。该估值假设依赖星链全球渗透、星舰商业化与近地轨道—月球—火星运输链商业化的多重外推。</w:t>
      </w:r>
    </w:p>
    <w:p>
      <w:pPr>
        <w:pStyle w:val="BodyText"/>
      </w:pPr>
      <w:r>
        <w:rPr>
          <w:b/>
          <w:bCs/>
        </w:rPr>
        <w:t xml:space="preserve">References</w:t>
      </w:r>
    </w:p>
    <w:p>
      <w:pPr>
        <w:pStyle w:val="BodyText"/>
      </w:pPr>
      <w:r>
        <w:t xml:space="preserve">[38] Korea Herald. (2026, June 11). SpaceX IPO share allocation day for Korean investors; Mirae Asset finalises $500M Korean tranche. The Korea Herald. https://www.koreaherald.com/article/10765449</w:t>
      </w:r>
      <w:r>
        <w:t xml:space="preserve"> </w:t>
      </w:r>
      <w:r>
        <w:t xml:space="preserve">[39] Seoul Economic Daily. (2026, June 11). Mirae Asset secures SpaceX IPO allocation for Korean investors. Seoul Economic Daily. https://en.sedaily.com</w:t>
      </w:r>
      <w:r>
        <w:t xml:space="preserve"> </w:t>
      </w:r>
      <w:r>
        <w:t xml:space="preserve">[40] CryptoBriefing. (2026, June 11). SpaceX IPO sees $150 billion global demand. CryptoBriefing. https://cryptobriefing.com</w:t>
      </w:r>
      <w:r>
        <w:t xml:space="preserve"> </w:t>
      </w:r>
      <w:r>
        <w:t xml:space="preserve">[41] Digital Today. (2026, June 11). Mirae Asset SpaceX IPO Korean tranche sells out. Digital Today. https://www.digitaltoday.co.kr</w:t>
      </w:r>
    </w:p>
    <w:p>
      <w:r>
        <w:pict>
          <v:rect style="width:0;height:1.5pt" o:hralign="center" o:hrstd="t" o:hr="t"/>
        </w:pict>
      </w:r>
    </w:p>
    <w:bookmarkEnd w:id="26"/>
    <w:bookmarkStart w:id="27" w:name="naver-financialdunamu合并案延期至9月公正交易委员会审查待结"/>
    <w:p>
      <w:pPr>
        <w:pStyle w:val="Heading3"/>
      </w:pPr>
      <w:r>
        <w:t xml:space="preserve">Naver </w:t>
      </w:r>
      <w:r>
        <w:rPr>
          <w:rFonts w:hint="eastAsia"/>
        </w:rPr>
        <w:t xml:space="preserve">Financial—Dunamu合并案延期至9月，公正交易委员会审查待结</w:t>
      </w:r>
    </w:p>
    <w:p>
      <w:pPr>
        <w:pStyle w:val="FirstParagraph"/>
      </w:pPr>
      <w:r>
        <w:t xml:space="preserve">Naver </w:t>
      </w:r>
      <w:r>
        <w:rPr>
          <w:rFonts w:hint="eastAsia"/>
        </w:rPr>
        <w:t xml:space="preserve">Financial与韩国最大加密交易所Upbit运营商Dunamu的合并案，因公正交易委员会（FTC）企业结合审查持续推进而延期三个月。原定5月22日的股东大会推迟至8月18日，交割日由6月30日顺延至9月30日。交易于2025年11月26日公告，价值约15.13万亿韩元（约102.8亿美元），合并后实体总估值约20万亿韩元。</w:t>
      </w:r>
    </w:p>
    <w:p>
      <w:pPr>
        <w:pStyle w:val="BodyText"/>
      </w:pPr>
      <w:r>
        <w:rPr>
          <w:rFonts w:hint="eastAsia"/>
        </w:rPr>
        <w:t xml:space="preserve">按方案，Naver</w:t>
      </w:r>
      <w:r>
        <w:t xml:space="preserve"> </w:t>
      </w:r>
      <w:r>
        <w:rPr>
          <w:rFonts w:hint="eastAsia"/>
        </w:rPr>
        <w:t xml:space="preserve">Financial将以每股Dunamu股票换发2.5422618股新股的换股比例发行8,756万股新股。除FTC的反垄断审查外，正在国会推进的《数字资产基本法》立法节奏也是延期的关键变量——该法将首次以基础法形式界定加密资产、稳定币与数字资产服务商的合规框架，直接影响合并实体的业务范围与许可链条。</w:t>
      </w:r>
    </w:p>
    <w:p>
      <w:pPr>
        <w:pStyle w:val="BodyText"/>
      </w:pPr>
      <w:r>
        <w:rPr>
          <w:rFonts w:hint="eastAsia"/>
        </w:rPr>
        <w:t xml:space="preserve">合并若获批，将催生一家整合大型搜索系金融科技、支付、加密交易的超级金融科技集团，对韩国金融体系的牌照监管框架构成压力测试。</w:t>
      </w:r>
    </w:p>
    <w:p>
      <w:pPr>
        <w:pStyle w:val="BodyText"/>
      </w:pPr>
      <w:r>
        <w:rPr>
          <w:b/>
          <w:bCs/>
        </w:rPr>
        <w:t xml:space="preserve">References</w:t>
      </w:r>
    </w:p>
    <w:p>
      <w:pPr>
        <w:pStyle w:val="BodyText"/>
      </w:pPr>
      <w:r>
        <w:t xml:space="preserve">[42] Seoul Economic Daily. (2026, March 30). Naver-Dunamu merger delayed three months amid antitrust review. Seoul Economic Daily. https://en.sedaily.com/finance/2026/03/30/naver-dunamu-merger-delayed-three-months-amid-antitrust</w:t>
      </w:r>
      <w:r>
        <w:t xml:space="preserve"> </w:t>
      </w:r>
      <w:r>
        <w:t xml:space="preserve">[43] BigGo. (2026, March 30). Naver Financial Dunamu merger details. BigGo Finance. https://finance.biggo.com/news/iLdVPp0ByH9TLH69foBm</w:t>
      </w:r>
      <w:r>
        <w:t xml:space="preserve"> </w:t>
      </w:r>
      <w:r>
        <w:t xml:space="preserve">[44] Tiger Research. (2026, March 30). Dunamu x Naver Financial merger delayed. Tiger Research. https://reports.tiger-research.com/p/dunamu-x-naver-financial-merger-delayed-eng</w:t>
      </w:r>
      <w:r>
        <w:t xml:space="preserve"> </w:t>
      </w:r>
      <w:r>
        <w:t xml:space="preserve">[45] Korea Herald. (2025, November 26). Naver Financial to merge with Dunamu in landmark deal. The Korea Herald. https://www.koreaherald.com/article/10624296</w:t>
      </w:r>
    </w:p>
    <w:p>
      <w:r>
        <w:pict>
          <v:rect style="width:0;height:1.5pt" o:hralign="center" o:hrstd="t" o:hr="t"/>
        </w:pict>
      </w:r>
    </w:p>
    <w:bookmarkEnd w:id="27"/>
    <w:bookmarkStart w:id="28" w:name="kospi四巫日驱动半导体etf再平衡oci年内涨173"/>
    <w:p>
      <w:pPr>
        <w:pStyle w:val="Heading3"/>
      </w:pPr>
      <w:r>
        <w:rPr>
          <w:rFonts w:hint="eastAsia"/>
        </w:rPr>
        <w:t xml:space="preserve">KOSPI四巫日驱动半导体ETF再平衡，OCI年内涨173%</w:t>
      </w:r>
    </w:p>
    <w:p>
      <w:pPr>
        <w:pStyle w:val="FirstParagraph"/>
      </w:pPr>
      <w:r>
        <w:rPr>
          <w:rFonts w:hint="eastAsia"/>
        </w:rPr>
        <w:t xml:space="preserve">6月11日韩国四巫日触发半导体ETF的集中再平衡。三星电子与SK海力士在KOSPI合计权重已超过50%，指数走势对两只重仓股的依赖度史无前例。当日KOSPI重新站上7,800点，SK海力士单日上涨约5%，半导体材料股周成产业上涨24%、Wonik</w:t>
      </w:r>
      <w:r>
        <w:t xml:space="preserve"> </w:t>
      </w:r>
      <w:r>
        <w:rPr>
          <w:rFonts w:hint="eastAsia"/>
        </w:rPr>
        <w:t xml:space="preserve">IPS上涨20%。</w:t>
      </w:r>
    </w:p>
    <w:p>
      <w:pPr>
        <w:pStyle w:val="BodyText"/>
      </w:pPr>
      <w:r>
        <w:t xml:space="preserve">OCI </w:t>
      </w:r>
      <w:r>
        <w:rPr>
          <w:rFonts w:hint="eastAsia"/>
        </w:rPr>
        <w:t xml:space="preserve">Holdings前一周单日大涨12.12%，年内累计涨幅达173%，受益于多晶硅价格回升与新一轮太阳能—半导体硅材料周期叠加。太空主题ETF上月吸金超过2万亿韩元（约13亿美元），与SpaceX</w:t>
      </w:r>
      <w:r>
        <w:t xml:space="preserve"> </w:t>
      </w:r>
      <w:r>
        <w:rPr>
          <w:rFonts w:hint="eastAsia"/>
        </w:rPr>
        <w:t xml:space="preserve">IPO热度直接联动。指数权重的高度集中迫使被动型基金在每个季度末四巫日前后被动追买，加剧了半导体板块的单边趋势。</w:t>
      </w:r>
    </w:p>
    <w:p>
      <w:pPr>
        <w:pStyle w:val="BodyText"/>
      </w:pPr>
      <w:r>
        <w:rPr>
          <w:rFonts w:hint="eastAsia"/>
        </w:rPr>
        <w:t xml:space="preserve">KRX层面，证券业人士关注的是结构性议题：三星与海力士共占指数一半以上权重，意味着任何外部冲击都会被指数化产品放大，央行外汇干预与海外被动资金流动之间的传导效率大幅提升。</w:t>
      </w:r>
    </w:p>
    <w:p>
      <w:pPr>
        <w:pStyle w:val="BodyText"/>
      </w:pPr>
      <w:r>
        <w:rPr>
          <w:b/>
          <w:bCs/>
        </w:rPr>
        <w:t xml:space="preserve">References</w:t>
      </w:r>
    </w:p>
    <w:p>
      <w:pPr>
        <w:pStyle w:val="BodyText"/>
      </w:pPr>
      <w:r>
        <w:t xml:space="preserve">[46] Seoul Economic Daily. (2026, June 8). Samsung, SK Hynix surge reshapes KOSPI top 10 rankings. Seoul Economic Daily. https://en.sedaily.com/finance/2026/06/08/samsung-sk-hynix-surge-reshapes-kospi-top-10-rankings</w:t>
      </w:r>
      <w:r>
        <w:t xml:space="preserve"> </w:t>
      </w:r>
      <w:r>
        <w:t xml:space="preserve">[47] BloomingBit. (2026, June 11). OCI Holdings extends rally on polysilicon cycle. BloomingBit. https://www.bloomingbit.io</w:t>
      </w:r>
    </w:p>
    <w:p>
      <w:r>
        <w:pict>
          <v:rect style="width:0;height:1.5pt" o:hralign="center" o:hrstd="t" o:hr="t"/>
        </w:pict>
      </w:r>
    </w:p>
    <w:bookmarkEnd w:id="28"/>
    <w:bookmarkEnd w:id="29"/>
    <w:bookmarkStart w:id="31" w:name="六其他重要事件"/>
    <w:p>
      <w:pPr>
        <w:pStyle w:val="Heading2"/>
      </w:pPr>
      <w:r>
        <w:rPr>
          <w:rFonts w:hint="eastAsia"/>
        </w:rPr>
        <w:t xml:space="preserve">六、其他重要事件</w:t>
      </w:r>
    </w:p>
    <w:bookmarkStart w:id="30" w:name="世界杯街头观赛热潮korail铁道文化展选举危机抗议第七日同步上演"/>
    <w:p>
      <w:pPr>
        <w:pStyle w:val="Heading3"/>
      </w:pPr>
      <w:r>
        <w:rPr>
          <w:rFonts w:hint="eastAsia"/>
        </w:rPr>
        <w:t xml:space="preserve">世界杯街头观赛热潮、KORAIL铁道文化展、选举危机抗议第七日同步上演</w:t>
      </w:r>
    </w:p>
    <w:p>
      <w:pPr>
        <w:pStyle w:val="FirstParagraph"/>
      </w:pPr>
      <w:r>
        <w:rPr>
          <w:rFonts w:hint="eastAsia"/>
        </w:rPr>
        <w:t xml:space="preserve">6月11日，首尔同时呈现三条主线。光化门广场在世界杯开幕赛前夜启动大型户外集体观赛，承袭2002年世界杯韩日共办以来的街头观赛传统，预计在韩国对捷克小组赛揭幕时形成首尔市中心夜间人流高峰。</w:t>
      </w:r>
    </w:p>
    <w:p>
      <w:pPr>
        <w:pStyle w:val="BodyText"/>
      </w:pPr>
      <w:r>
        <w:rPr>
          <w:rFonts w:hint="eastAsia"/>
        </w:rPr>
        <w:t xml:space="preserve">KORAIL在历史建筑旧首尔站大楼开启史上最大规模铁道文化展，自6月11日起展至8月17日，设13个展厅，免费入场，主题涵盖韩国铁道140年史、KTX高铁技术演进与未来氢能列车计划。</w:t>
      </w:r>
    </w:p>
    <w:p>
      <w:pPr>
        <w:pStyle w:val="BodyText"/>
      </w:pPr>
      <w:r>
        <w:rPr>
          <w:rFonts w:hint="eastAsia"/>
        </w:rPr>
        <w:t xml:space="preserve">与此同时，要求重新选举的抗议活动进入第七天，活动以蚕室奥林匹克手球体育馆为中心，回应中央选举管理委员会被警方搜查及前主席卢泰岳被立案调查的最新进展。三件事并列于同一日历坐标，构成6月11日韩国都市生活的多重剖面：体育节日、文化遗产与政治信任危机。</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[48] Korea Herald. (2026, June 11). Seoul on June 11: World Cup street fever, KORAIL exhibition, election protests. The Korea Herald. https://www.koreaherald.com/article/10769186</w:t>
      </w:r>
      <w:r>
        <w:t xml:space="preserve"> </w:t>
      </w:r>
      <w:r>
        <w:t xml:space="preserve">[49] Korea Times. (2026, June 11). Gwanghwamun Square set for World Cup street viewing. The Korea Times. https://www.koreatimes.co.kr</w:t>
      </w:r>
      <w:r>
        <w:t xml:space="preserve"> </w:t>
      </w:r>
      <w:r>
        <w:t xml:space="preserve">[50] Seoul Economic Daily. (2026, June 11). Election rerun protests enter seventh day. Seoul Economic Daily. https://en.sedaily.com</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2026-06-11T08:37:53Z</dcterms:created>
  <dcterms:modified xsi:type="dcterms:W3CDTF">2026-06-11T08:37:53Z</dcterms:modified>
</cp:coreProperties>
</file>

<file path=docProps/custom.xml><?xml version="1.0" encoding="utf-8"?>
<Properties xmlns="http://schemas.openxmlformats.org/officeDocument/2006/custom-properties" xmlns:vt="http://schemas.openxmlformats.org/officeDocument/2006/docPropsVTypes"/>
</file>