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欧洲每日热点新闻-2026年7月6日"/>
    <w:p>
      <w:pPr>
        <w:pStyle w:val="Heading1"/>
      </w:pPr>
      <w:r>
        <w:rPr>
          <w:rFonts w:hint="eastAsia"/>
        </w:rPr>
        <w:t xml:space="preserve">欧洲每日热点新闻</w:t>
      </w:r>
      <w:r>
        <w:t xml:space="preserve"> — </w:t>
      </w:r>
      <w:r>
        <w:rPr>
          <w:rFonts w:hint="eastAsia"/>
        </w:rPr>
        <w:t xml:space="preserve">2026年7月6日</w:t>
      </w:r>
    </w:p>
    <w:bookmarkStart w:id="12" w:name="一经济与市场"/>
    <w:p>
      <w:pPr>
        <w:pStyle w:val="Heading2"/>
      </w:pPr>
      <w:r>
        <w:rPr>
          <w:rFonts w:hint="eastAsia"/>
        </w:rPr>
        <w:t xml:space="preserve">一、经济与市场</w:t>
      </w:r>
    </w:p>
    <w:bookmarkStart w:id="9" w:name="德国5月制造业订单环比反弹1.9超预期终结伊朗战争扰动"/>
    <w:p>
      <w:pPr>
        <w:pStyle w:val="Heading3"/>
      </w:pPr>
      <w:r>
        <w:rPr>
          <w:rFonts w:hint="eastAsia"/>
        </w:rPr>
        <w:t xml:space="preserve">德国5月制造业订单环比反弹1.9%，超预期终结伊朗战争扰动</w:t>
      </w:r>
    </w:p>
    <w:p>
      <w:pPr>
        <w:pStyle w:val="FirstParagraph"/>
      </w:pPr>
      <w:r>
        <w:rPr>
          <w:rFonts w:hint="eastAsia"/>
        </w:rPr>
        <w:t xml:space="preserve">德国5月经工作日和季节调整后的实际制造业新订单环比增长1.9%，高于分析师预期的1.2%，扭转4月的下滑。德国联邦统计局（Destatis）7月6日发布的初值数据（第235号新闻稿）显示，剔除大宗订单后新订单仍环比上升1.0%，同比则大增6.2%，远高于经上修的4月同比2.1%（前值1.6%）。4月环比数据同时由初值的-3.8%上修至-3.2%。</w:t>
      </w:r>
    </w:p>
    <w:p>
      <w:pPr>
        <w:pStyle w:val="BodyText"/>
      </w:pPr>
      <w:r>
        <w:rPr>
          <w:rFonts w:hint="eastAsia"/>
        </w:rPr>
        <w:t xml:space="preserve">反弹主要由交通设备订单撑起——该门类环比暴涨85.0%，源于飞机、船舶、列车及军用车辆等大型订单集中入账；机械设备增3.7%，电气设备增5.7%。但结构性疲软仍在：汽车业订单环比下滑3.8%，计算机与电子产品下滑7.8%。分地域看，外部订单环比增2.2%，其中欧元区订单强劲增长11.2%，内需订单增1.3%。制造业营业额5月环比增1.8%，同比高出4.2%。</w:t>
      </w:r>
    </w:p>
    <w:p>
      <w:pPr>
        <w:pStyle w:val="BodyText"/>
      </w:pPr>
      <w:r>
        <w:rPr>
          <w:rFonts w:hint="eastAsia"/>
        </w:rPr>
        <w:t xml:space="preserve">这组数据放在德国工业的动荡曲线里更值得玩味。今年以来德国制造业订单起伏剧烈，4月因伊朗冲突首月的抢购和提前下单效应消退而收缩（环比-3.2%），5月则重拾升势。VP</w:t>
      </w:r>
      <w:r>
        <w:t xml:space="preserve"> </w:t>
      </w:r>
      <w:r>
        <w:rPr>
          <w:rFonts w:hint="eastAsia"/>
        </w:rPr>
        <w:t xml:space="preserve">Bank首席经济学家托马斯·吉策尔（Thomas</w:t>
      </w:r>
      <w:r>
        <w:t xml:space="preserve"> </w:t>
      </w:r>
      <w:r>
        <w:rPr>
          <w:rFonts w:hint="eastAsia"/>
        </w:rPr>
        <w:t xml:space="preserve">Gitzel）评价称：“对德国经济而言，眼下并非轻松时刻。汽车行业正在收缩，给众多供应商行业制造了困难。”欧洲央行此前已警告，若中东冲突长期化，德国有可能在2026年底陷入技术性衰退。数据在欧洲开盘前公布，EUR/USD报1.1425，微跌约0.1%，更多反映美元走强而非德国数据本身。</w:t>
      </w:r>
    </w:p>
    <w:p>
      <w:pPr>
        <w:pStyle w:val="BodyText"/>
      </w:pPr>
      <w:r>
        <w:rPr>
          <w:b/>
          <w:bCs/>
        </w:rPr>
        <w:t xml:space="preserve">References</w:t>
      </w:r>
    </w:p>
    <w:p>
      <w:pPr>
        <w:pStyle w:val="BodyText"/>
      </w:pPr>
      <w:r>
        <w:t xml:space="preserve">[1] Destatis. (2026, July 6). New orders in manufacturing in May 2026: +1.9% on the previous month. Federal Statistical Office of Germany. https://www.destatis.de/EN/Press/2026/07/PE26_235_421.html</w:t>
      </w:r>
      <w:r>
        <w:t xml:space="preserve"> </w:t>
      </w:r>
      <w:r>
        <w:t xml:space="preserve">[2] FXStreet. (2026, July 6). Germany factory orders rises 1.9% in May, beats 1.2% estimate. FXStreet. https://www.fxstreet.com/news/germany-factory-orders-rises-19-in-may-beats-12-estimates-202607060604</w:t>
      </w:r>
      <w:r>
        <w:t xml:space="preserve"> </w:t>
      </w:r>
      <w:r>
        <w:t xml:space="preserve">[3] Bloomberg News. (2026, July 6). German factory orders rebound as Iran-war effects start to fade. Bloomberg. https://www.bloomberg.com/news/articles/2026-07-06/german-factory-orders-rebound-as-iran-war-effects-start-to-fade</w:t>
      </w:r>
      <w:r>
        <w:t xml:space="preserve"> </w:t>
      </w:r>
      <w:r>
        <w:t xml:space="preserve">[4] DPA. (2026, July 6). German factory orders rebound more than expected in May. Yahoo Finance. https://finance.yahoo.com/economy/articles/german-factory-orders-rebound-more-081927760.html</w:t>
      </w:r>
    </w:p>
    <w:p>
      <w:r>
        <w:pict>
          <v:rect style="width:0;height:1.5pt" o:hralign="center" o:hrstd="t" o:hr="t"/>
        </w:pict>
      </w:r>
    </w:p>
    <w:bookmarkEnd w:id="9"/>
    <w:bookmarkStart w:id="10" w:name="欧股守稳纪录高位周期股领涨easyjet因55亿英镑私有化要约暴涨10"/>
    <w:p>
      <w:pPr>
        <w:pStyle w:val="Heading3"/>
      </w:pPr>
      <w:r>
        <w:rPr>
          <w:rFonts w:hint="eastAsia"/>
        </w:rPr>
        <w:t xml:space="preserve">欧股守稳纪录高位周期股领涨，easyJet因55亿英镑私有化要约暴涨10%</w:t>
      </w:r>
    </w:p>
    <w:p>
      <w:pPr>
        <w:pStyle w:val="FirstParagraph"/>
      </w:pPr>
      <w:r>
        <w:rPr>
          <w:rFonts w:hint="eastAsia"/>
        </w:rPr>
        <w:t xml:space="preserve">泛欧STOXX</w:t>
      </w:r>
      <w:r>
        <w:t xml:space="preserve"> </w:t>
      </w:r>
      <w:r>
        <w:rPr>
          <w:rFonts w:hint="eastAsia"/>
        </w:rPr>
        <w:t xml:space="preserve">600指数7月6日守在纪录高位，格林尼治标准时间0826微涨0.1%至654点，延续了自5月中以来最强的单周表现和连续五周的涨势。推动力来自资金持续从美国科技股轮动至工业、金融、国防等欧洲周期板块。这一轮动始于2025年——当年德国财政刺激、利率下行叠加对估值高企的美国科技股的撤离，令STOXX</w:t>
      </w:r>
      <w:r>
        <w:t xml:space="preserve"> </w:t>
      </w:r>
      <w:r>
        <w:rPr>
          <w:rFonts w:hint="eastAsia"/>
        </w:rPr>
        <w:t xml:space="preserve">600录得2021年以来最强年度表现。</w:t>
      </w:r>
    </w:p>
    <w:p>
      <w:pPr>
        <w:pStyle w:val="BodyText"/>
      </w:pPr>
      <w:r>
        <w:rPr>
          <w:rFonts w:hint="eastAsia"/>
        </w:rPr>
        <w:t xml:space="preserve">英国廉航easyJet股价开盘飙升约10%，此前公司原则上接受了美国投资机构Castlelake</w:t>
      </w:r>
      <w:r>
        <w:t xml:space="preserve"> </w:t>
      </w:r>
      <w:r>
        <w:rPr>
          <w:rFonts w:hint="eastAsia"/>
        </w:rPr>
        <w:t xml:space="preserve">LP上调后的私有化要约，报价每股6.90英镑，将其估值抬高至最多55亿英镑（73.4亿美元），较周五收盘溢价24%、较Castlelake首次披露兴趣的5月29日水平高出73%。easyJet董事会表示，在Castlelake于8月3日前提出正式要约的前提下，“倾向于推荐”该交易。交易面临监管障碍：欧盟所有权规则要求在欧盟运营的航空公司须由欧盟国民多数持有并控制。</w:t>
      </w:r>
    </w:p>
    <w:p>
      <w:pPr>
        <w:pStyle w:val="BodyText"/>
      </w:pPr>
      <w:r>
        <w:rPr>
          <w:rFonts w:hint="eastAsia"/>
        </w:rPr>
        <w:t xml:space="preserve">其他个股方面，空客在设定2026年900架交付内部目标后涨1.3%；Exail</w:t>
      </w:r>
      <w:r>
        <w:t xml:space="preserve"> </w:t>
      </w:r>
      <w:r>
        <w:rPr>
          <w:rFonts w:hint="eastAsia"/>
        </w:rPr>
        <w:t xml:space="preserve">Technologies在Thales同意收购戈尔杰（Gorgé）家族35.51%控股权、对应企业价值39亿欧元后涨2.1%。杰富瑞（Jefferies）经济学家莫希特·库马尔（Mohit</w:t>
      </w:r>
      <w:r>
        <w:t xml:space="preserve"> </w:t>
      </w:r>
      <w:r>
        <w:rPr>
          <w:rFonts w:hint="eastAsia"/>
        </w:rPr>
        <w:t xml:space="preserve">Kumar）指出：“即将到来的财报季应是对AI主题的一次考验，很可能塑造未来数月的市场表现。”</w:t>
      </w:r>
    </w:p>
    <w:p>
      <w:pPr>
        <w:pStyle w:val="BodyText"/>
      </w:pPr>
      <w:r>
        <w:rPr>
          <w:b/>
          <w:bCs/>
        </w:rPr>
        <w:t xml:space="preserve">References</w:t>
      </w:r>
    </w:p>
    <w:p>
      <w:pPr>
        <w:pStyle w:val="BodyText"/>
      </w:pPr>
      <w:r>
        <w:t xml:space="preserve">[5] Reuters. (2026, July 6). European shares pause after rally; easyJet soars on take-private bid. Investing.com. https://www.investing.com/news/stock-market-news/european-shares-pause-after-rally-easyjet-soars-on-takeprivate-bid-4775655</w:t>
      </w:r>
      <w:r>
        <w:t xml:space="preserve"> </w:t>
      </w:r>
      <w:r>
        <w:t xml:space="preserve">[6] Bloomberg News. (2026, July 6). AI cracks risk ruining Europe’s Goldilocks moment: Taking Stock. Bloomberg. https://www.bloomberg.com/news/articles/2026-07-06/ai-cracks-risk-ruining-europe-s-goldilocks-moment-taking-stock</w:t>
      </w:r>
    </w:p>
    <w:p>
      <w:r>
        <w:pict>
          <v:rect style="width:0;height:1.5pt" o:hralign="center" o:hrstd="t" o:hr="t"/>
        </w:pict>
      </w:r>
    </w:p>
    <w:bookmarkEnd w:id="10"/>
    <w:bookmarkStart w:id="11" w:name="欧洲央行罗马会议发布五篇货币政策传导研究论文"/>
    <w:p>
      <w:pPr>
        <w:pStyle w:val="Heading3"/>
      </w:pPr>
      <w:r>
        <w:rPr>
          <w:rFonts w:hint="eastAsia"/>
        </w:rPr>
        <w:t xml:space="preserve">欧洲央行罗马会议发布五篇货币政策传导研究论文</w:t>
      </w:r>
    </w:p>
    <w:p>
      <w:pPr>
        <w:pStyle w:val="FirstParagraph"/>
      </w:pPr>
      <w:r>
        <w:rPr>
          <w:rFonts w:hint="eastAsia"/>
        </w:rPr>
        <w:t xml:space="preserve">欧洲央行7月6日一次性发布五篇《机会性论文》（Occasional</w:t>
      </w:r>
      <w:r>
        <w:t xml:space="preserve"> </w:t>
      </w:r>
      <w:r>
        <w:rPr>
          <w:rFonts w:hint="eastAsia"/>
        </w:rPr>
        <w:t xml:space="preserve">Papers），与在罗马意大利银行钱皮会议中心（Centro</w:t>
      </w:r>
      <w:r>
        <w:t xml:space="preserve"> Convegni </w:t>
      </w:r>
      <w:r>
        <w:rPr>
          <w:rFonts w:hint="eastAsia"/>
        </w:rPr>
        <w:t xml:space="preserve">Ciampi）举行的ESCB“变化世界中货币政策传导的挑战”（ChaMP）研究网络闭幕会议（7月6至7日）同步推出。五篇论文覆盖货币政策向企业、家庭、非银金融中介的传导，以及冲击在生产网络中的扩散和结构性变化的影响。</w:t>
      </w:r>
    </w:p>
    <w:p>
      <w:pPr>
        <w:pStyle w:val="BodyText"/>
      </w:pPr>
      <w:r>
        <w:rPr>
          <w:rFonts w:hint="eastAsia"/>
        </w:rPr>
        <w:t xml:space="preserve">其中第389号《经银行向企业的货币政策传导》梳理了ChaMP网络的证据，认为即便在2022至23年紧缩周期中，货币政策向欧元区企业的传导仍然有效，但效果因国别因素、银行特征及企业融资安排、抵押条件等而异。第391号聚焦保险公司、养老基金、投资基金和对冲基金等非银机构壮大对政策渠道的影响；第393号则考察能源转型、地缘碎片化、劳动力市场变迁等结构性变化如何改变传导链条。</w:t>
      </w:r>
    </w:p>
    <w:p>
      <w:pPr>
        <w:pStyle w:val="BodyText"/>
      </w:pPr>
      <w:r>
        <w:rPr>
          <w:rFonts w:hint="eastAsia"/>
        </w:rPr>
        <w:t xml:space="preserve">论文为欧洲央行的利率框架提供了分析支撑。6月11日，欧洲央行三年来首次加息，将三大关键利率上调25个基点，存款便利利率升至2.25%，以应对中东冲突推高的通胀——央行预测2026年欧元区整体通胀将达3.0%。执委会成员菲利普·莱恩（Philip</w:t>
      </w:r>
      <w:r>
        <w:t xml:space="preserve"> R. </w:t>
      </w:r>
      <w:r>
        <w:rPr>
          <w:rFonts w:hint="eastAsia"/>
        </w:rPr>
        <w:t xml:space="preserve">Lane）在会议晚宴致辞，伊莎贝尔·施纳贝尔（Isabel</w:t>
      </w:r>
      <w:r>
        <w:t xml:space="preserve"> </w:t>
      </w:r>
      <w:r>
        <w:rPr>
          <w:rFonts w:hint="eastAsia"/>
        </w:rPr>
        <w:t xml:space="preserve">Schnabel）主持一场政策研讨。</w:t>
      </w:r>
    </w:p>
    <w:p>
      <w:pPr>
        <w:pStyle w:val="BodyText"/>
      </w:pPr>
      <w:r>
        <w:rPr>
          <w:b/>
          <w:bCs/>
        </w:rPr>
        <w:t xml:space="preserve">References</w:t>
      </w:r>
    </w:p>
    <w:p>
      <w:pPr>
        <w:pStyle w:val="BodyText"/>
      </w:pPr>
      <w:r>
        <w:t xml:space="preserve">[7] European Central Bank. (2026, July 6). ChaMP Research Network Occasional Papers Nos. 389-393. European Central Bank. https://www.ecb.europa.eu/pub/research/authors/profiles/zuzana-gric.en.html</w:t>
      </w:r>
      <w:r>
        <w:t xml:space="preserve"> </w:t>
      </w:r>
      <w:r>
        <w:t xml:space="preserve">[8] Banca d’Italia. (2026, July 6). ChaMP conference: Challenges for monetary policy transmission in a changing world. Banca d’Italia. https://www.bancaditalia.it/media/agenda/2026-07-06_champ-conference-challenges-for-monetary-policy-transmission-in-a-changing-world/</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俄导弹袭击基辅致14人以上死亡乌方29枚弹道导弹一枚未能拦截"/>
    <w:p>
      <w:pPr>
        <w:pStyle w:val="Heading3"/>
      </w:pPr>
      <w:r>
        <w:rPr>
          <w:rFonts w:hint="eastAsia"/>
        </w:rPr>
        <w:t xml:space="preserve">俄导弹袭击基辅致14人以上死亡，乌方29枚弹道导弹一枚未能拦截</w:t>
      </w:r>
    </w:p>
    <w:p>
      <w:pPr>
        <w:pStyle w:val="FirstParagraph"/>
      </w:pPr>
      <w:r>
        <w:rPr>
          <w:rFonts w:hint="eastAsia"/>
        </w:rPr>
        <w:t xml:space="preserve">俄罗斯7月6日凌晨对基辅发动大规模袭击，造成至少14人死亡——这是一周之内对乌克兰首都的第二次重大打击。基辅市区内至少9人遇难、46人受伤（含5名儿童），首都西北的布查区另有1人死亡。袭击动用弹道导弹、巡航导弹和无人机。波迪尔斯基区一栋住宅楼部分坍塌，达尔尼茨基区多栋多层建筑受损，有人被困废墟。基辅市长维塔利·克利奇科（Vitali</w:t>
      </w:r>
      <w:r>
        <w:t xml:space="preserve"> </w:t>
      </w:r>
      <w:r>
        <w:rPr>
          <w:rFonts w:hint="eastAsia"/>
        </w:rPr>
        <w:t xml:space="preserve">Klitschko）确认四个城区出现“损毁和破坏”，波迪尔斯基区受创最重。</w:t>
      </w:r>
    </w:p>
    <w:p>
      <w:pPr>
        <w:pStyle w:val="BodyText"/>
      </w:pPr>
      <w:r>
        <w:rPr>
          <w:rFonts w:hint="eastAsia"/>
        </w:rPr>
        <w:t xml:space="preserve">最令乌方警觉的是防空表现。空军确认，当夜发射的29枚俄制弹道导弹无一被拦截。空军发言人尤里·伊赫纳特上校（Col.</w:t>
      </w:r>
      <w:r>
        <w:t xml:space="preserve"> Yurii </w:t>
      </w:r>
      <w:r>
        <w:rPr>
          <w:rFonts w:hint="eastAsia"/>
        </w:rPr>
        <w:t xml:space="preserve">Ihnat）称拦截“成功率……客气地说很低”，并直指症结：“我们的系统足够，但缺的是稳定的导弹供应。”他说俄方正“利用”乌克兰PAC-2和PAC-3“爱国者”拦截弹的严重短缺——洛克希德·马丁（Lockheed</w:t>
      </w:r>
      <w:r>
        <w:t xml:space="preserve"> </w:t>
      </w:r>
      <w:r>
        <w:rPr>
          <w:rFonts w:hint="eastAsia"/>
        </w:rPr>
        <w:t xml:space="preserve">Martin）年产约600枚“爱国者”拦截弹，而俄罗斯每月发射约120枚弹道导弹；美以对伊朗的行动更已消耗掉全球近三分之一的“爱国者”库存。</w:t>
      </w:r>
    </w:p>
    <w:p>
      <w:pPr>
        <w:pStyle w:val="BodyText"/>
      </w:pPr>
      <w:r>
        <w:rPr>
          <w:rFonts w:hint="eastAsia"/>
        </w:rPr>
        <w:t xml:space="preserve">袭击发生在土耳其安卡拉北约峰会开幕前不到24小时，32国领导人将于7月7至8日聚首。乌克兰驻欧盟大使弗谢沃洛德·琴措夫（Vsevolod</w:t>
      </w:r>
      <w:r>
        <w:t xml:space="preserve"> </w:t>
      </w:r>
      <w:r>
        <w:rPr>
          <w:rFonts w:hint="eastAsia"/>
        </w:rPr>
        <w:t xml:space="preserve">Chentsov）对Euronews表示：“俄罗斯在传递信号，他们想继续这场战争。”总统泽连斯基呼吁盟友：“至关重要的是，全世界，首先是美国和我们的欧洲伙伴，能从安卡拉北约峰会带着支持我方防空的坚定决定走出来。”基辅市军事管理局局长蒂穆尔·特卡琴科（Tymur</w:t>
      </w:r>
      <w:r>
        <w:t xml:space="preserve"> </w:t>
      </w:r>
      <w:r>
        <w:rPr>
          <w:rFonts w:hint="eastAsia"/>
        </w:rPr>
        <w:t xml:space="preserve">Tkachenko）说：“这些是住宅楼，是人们睡觉、过着平常日子的地方。”</w:t>
      </w:r>
    </w:p>
    <w:p>
      <w:pPr>
        <w:pStyle w:val="BodyText"/>
      </w:pPr>
      <w:r>
        <w:rPr>
          <w:b/>
          <w:bCs/>
        </w:rPr>
        <w:t xml:space="preserve">References</w:t>
      </w:r>
    </w:p>
    <w:p>
      <w:pPr>
        <w:pStyle w:val="BodyText"/>
      </w:pPr>
      <w:r>
        <w:t xml:space="preserve">[9] Euronews. (2026, July 6). At least eight killed in massive overnight Russian attack on Kyiv. Euronews. https://www.euronews.com/my-europe/2026/07/06/at-least-eight-killed-in-massive-overnight-russian-attack-on-kyiv</w:t>
      </w:r>
      <w:r>
        <w:t xml:space="preserve"> </w:t>
      </w:r>
      <w:r>
        <w:t xml:space="preserve">[10] Euronews. (2026, July 6). Ukraine’s air defences failed to intercept any Russian ballistic missiles, air force says. Euronews. https://www.euronews.com/my-europe/2026/07/06/ukraines-air-defences-failed-to-intercept-any-russian-ballistic-missiles-air-force-says</w:t>
      </w:r>
    </w:p>
    <w:p>
      <w:r>
        <w:pict>
          <v:rect style="width:0;height:1.5pt" o:hralign="center" o:hrstd="t" o:hr="t"/>
        </w:pict>
      </w:r>
    </w:p>
    <w:bookmarkEnd w:id="13"/>
    <w:bookmarkStart w:id="14" w:name="特朗普在安卡拉北约峰会前隔空攻击意大利总理梅洛尼"/>
    <w:p>
      <w:pPr>
        <w:pStyle w:val="Heading3"/>
      </w:pPr>
      <w:r>
        <w:rPr>
          <w:rFonts w:hint="eastAsia"/>
        </w:rPr>
        <w:t xml:space="preserve">特朗普在安卡拉北约峰会前隔空攻击意大利总理梅洛尼</w:t>
      </w:r>
    </w:p>
    <w:p>
      <w:pPr>
        <w:pStyle w:val="FirstParagraph"/>
      </w:pPr>
      <w:r>
        <w:rPr>
          <w:rFonts w:hint="eastAsia"/>
        </w:rPr>
        <w:t xml:space="preserve">美国总统特朗普7月6日在社交媒体发布一张与意大利总理焦尔吉娅·梅洛尼（Giorgia</w:t>
      </w:r>
      <w:r>
        <w:t xml:space="preserve"> </w:t>
      </w:r>
      <w:r>
        <w:rPr>
          <w:rFonts w:hint="eastAsia"/>
        </w:rPr>
        <w:t xml:space="preserve">Meloni）的合影，配文“需要一张限制令”，在北约盟国赴安卡拉参加7月7至8日峰会前数小时激化两人矛盾。裂痕源于意大利拒绝在今年早些时候美国对伊朗的行动中，允许美军飞机使用西西里的空军基地（阿维亚诺和西戈内拉）。此前特朗普曾称梅洛尼“求”他合影以提振其国内支持率，并称她“在意大利表现不佳”。</w:t>
      </w:r>
    </w:p>
    <w:p>
      <w:pPr>
        <w:pStyle w:val="BodyText"/>
      </w:pPr>
      <w:r>
        <w:rPr>
          <w:rFonts w:hint="eastAsia"/>
        </w:rPr>
        <w:t xml:space="preserve">梅洛尼在社交媒体回击：“至于我的人气，当你的朋友当然没帮上忙，我的人气也不取决于我和你的关系。”她建议特朗普关注自己的支持率。据意大利《晚邮报》（Corriere</w:t>
      </w:r>
      <w:r>
        <w:t xml:space="preserve"> della </w:t>
      </w:r>
      <w:r>
        <w:rPr>
          <w:rFonts w:hint="eastAsia"/>
        </w:rPr>
        <w:t xml:space="preserve">Sera），罗马政府表示不会理会“这一挑衅”。而事实与特朗普的说法相左：2026年6月民调显示，梅洛尼的意大利兄弟党以28.6%领跑意大利投票意向，尽管她的个人好感度已从2023年的57%降至约35%至44%。</w:t>
      </w:r>
    </w:p>
    <w:p>
      <w:pPr>
        <w:pStyle w:val="BodyText"/>
      </w:pPr>
      <w:r>
        <w:rPr>
          <w:rFonts w:hint="eastAsia"/>
        </w:rPr>
        <w:t xml:space="preserve">这是特朗普与其昔日最亲密的欧洲盟友之间迄今最尖锐的破裂，令峰会前的联盟凝聚力蒙上阴影。这场冲突可追溯至今年2月28日美以对伊朗动武后，意大利以宪法程序和国内强烈反战民意为由，拒绝美军过境西西里。北约秘书长马克·吕特（Mark</w:t>
      </w:r>
      <w:r>
        <w:t xml:space="preserve"> </w:t>
      </w:r>
      <w:r>
        <w:rPr>
          <w:rFonts w:hint="eastAsia"/>
        </w:rPr>
        <w:t xml:space="preserve">Rutte）为安卡拉峰会设定三项优先事项：推动盟国防务投入在2035年前迈向GDP的5%；强化跨大西洋国防工业产能；以及在2026至2027年每年向乌克兰提供700亿欧元军事装备支持。2025年，欧洲盟国和加拿大已按名义值增加核心防务投资1390亿美元。</w:t>
      </w:r>
    </w:p>
    <w:p>
      <w:pPr>
        <w:pStyle w:val="BodyText"/>
      </w:pPr>
      <w:r>
        <w:rPr>
          <w:b/>
          <w:bCs/>
        </w:rPr>
        <w:t xml:space="preserve">References</w:t>
      </w:r>
    </w:p>
    <w:p>
      <w:pPr>
        <w:pStyle w:val="BodyText"/>
      </w:pPr>
      <w:r>
        <w:t xml:space="preserve">[11] Euronews. (2026, July 6). Trump attacks Meloni before NATO summit in Ankara:</w:t>
      </w:r>
      <w:r>
        <w:t xml:space="preserve"> </w:t>
      </w:r>
      <w:r>
        <w:t xml:space="preserve">‘Needs a restraining order’</w:t>
      </w:r>
      <w:r>
        <w:t xml:space="preserve">. Euronews. https://www.euronews.com/my-europe/2026/07/06/trump-attacks-meloni-before-nato-summit-in-ankara-needs-a-restraining-order</w:t>
      </w:r>
      <w:r>
        <w:t xml:space="preserve"> </w:t>
      </w:r>
      <w:r>
        <w:t xml:space="preserve">[12] Congressional Research Service. (2026, July). NATO: Issues for the July 2026 Ankara Summit. Congress.gov. https://www.congress.gov/crs-product/R49018</w:t>
      </w:r>
      <w:r>
        <w:t xml:space="preserve"> </w:t>
      </w:r>
      <w:r>
        <w:t xml:space="preserve">[13] PBS NewsHour. (2026, June 20). Trump deepens the dustup with Italy’s Meloni, who says his</w:t>
      </w:r>
      <w:r>
        <w:t xml:space="preserve"> </w:t>
      </w:r>
      <w:r>
        <w:t xml:space="preserve">‘unprovoked attacks are senseless’</w:t>
      </w:r>
      <w:r>
        <w:t xml:space="preserve">. PBS NewsHour. https://www.pbs.org/newshour/politics/trump-deepens-the-dustup-with-italys-meloni-who-says-his-unprovoked-attacks-are-senseless</w:t>
      </w:r>
    </w:p>
    <w:p>
      <w:r>
        <w:pict>
          <v:rect style="width:0;height:1.5pt" o:hralign="center" o:hrstd="t" o:hr="t"/>
        </w:pict>
      </w:r>
    </w:p>
    <w:bookmarkEnd w:id="14"/>
    <w:bookmarkStart w:id="15" w:name="欧盟委员会拟推扩员改革方案力争在10月领导人峰会前夺回主导权"/>
    <w:p>
      <w:pPr>
        <w:pStyle w:val="Heading3"/>
      </w:pPr>
      <w:r>
        <w:rPr>
          <w:rFonts w:hint="eastAsia"/>
        </w:rPr>
        <w:t xml:space="preserve">欧盟委员会拟推扩员改革方案，力争在10月领导人峰会前夺回主导权</w:t>
      </w:r>
    </w:p>
    <w:p>
      <w:pPr>
        <w:pStyle w:val="FirstParagraph"/>
      </w:pPr>
      <w:r>
        <w:rPr>
          <w:rFonts w:hint="eastAsia"/>
        </w:rPr>
        <w:t xml:space="preserve">欧盟委员会正在拟定扩员进程改革方案，试图从日益由个别成员国而非委员会主导的讨论中夺回控制权，多名欧盟官员7月6日向Euronews独家透露。委员会表示：“我们正在思考如何在未来的入盟条约中设计保障机制。目标很简单：确保谈判期间作出的承诺……在入盟后同样得到遵守。”方案预计将在10月欧盟领导人扩员改革战略峰会前提出。</w:t>
      </w:r>
    </w:p>
    <w:p>
      <w:pPr>
        <w:pStyle w:val="BodyText"/>
      </w:pPr>
      <w:r>
        <w:rPr>
          <w:rFonts w:hint="eastAsia"/>
        </w:rPr>
        <w:t xml:space="preserve">改革指向现行程序的症结。按现规，35个入盟政策章节的每一次开启和关闭，都须27个成员国一致同意，任何单一成员国因此握有事实上的否决权——这一框架多次成为政治阻挠的温床。最先进的候选国黑山已接近终点，委员会担忧不应让它背上主要为回应他国行为而设的新保障要求。德国提出的“联系国成员”（associate</w:t>
      </w:r>
      <w:r>
        <w:t xml:space="preserve"> </w:t>
      </w:r>
      <w:r>
        <w:rPr>
          <w:rFonts w:hint="eastAsia"/>
        </w:rPr>
        <w:t xml:space="preserve">membership）这一止步于完全成员资格的渐进整合模式，遭到乌克兰总统泽连斯基明确拒绝；另有五个欧盟创始成员国主张强化入盟后的民主保障，以防出现欧尔班式的法治倒退。</w:t>
      </w:r>
    </w:p>
    <w:p>
      <w:pPr>
        <w:pStyle w:val="BodyText"/>
      </w:pPr>
      <w:r>
        <w:rPr>
          <w:rFonts w:hint="eastAsia"/>
        </w:rPr>
        <w:t xml:space="preserve">改革的紧迫性在近月已充分显现。今年6月，匈牙利在新政府上台后撤销了持续两年多的否决，乌克兰和摩尔多瓦得以开启涵盖法治、反腐、人权的第一个“基本面”谈判集群。7月6日，所有欧盟国家一致同意将两国推进至六个入盟集群中的第二个，正式确认预计在7月14日。欧洲理事会主席安东尼奥·科斯塔（António</w:t>
      </w:r>
      <w:r>
        <w:t xml:space="preserve"> </w:t>
      </w:r>
      <w:r>
        <w:rPr>
          <w:rFonts w:hint="eastAsia"/>
        </w:rPr>
        <w:t xml:space="preserve">Costa）正就10月峰会逐一征询27国首都的意见。</w:t>
      </w:r>
    </w:p>
    <w:p>
      <w:pPr>
        <w:pStyle w:val="BodyText"/>
      </w:pPr>
      <w:r>
        <w:rPr>
          <w:b/>
          <w:bCs/>
        </w:rPr>
        <w:t xml:space="preserve">References</w:t>
      </w:r>
    </w:p>
    <w:p>
      <w:pPr>
        <w:pStyle w:val="BodyText"/>
      </w:pPr>
      <w:r>
        <w:t xml:space="preserve">[14] Bertuzzi, L. (2026, July 6). Exclusive: Commission prepares enlargement reform proposals to regain the initiative. Euronews. https://www.euronews.com/my-europe/2026/07/06/exclusive-commission-prepares-enlargement-reform-proposals-to-regain-the-initiative</w:t>
      </w:r>
      <w:r>
        <w:t xml:space="preserve"> </w:t>
      </w:r>
      <w:r>
        <w:t xml:space="preserve">[15] Euronews. (2026, July 6). Newsletter: Shining a light on who gets into the EU. Euronews. https://www.euronews.com/my-europe/2026/07/06/newsletter-shining-a-light-on-who-gets-into-the-eu</w:t>
      </w:r>
    </w:p>
    <w:p>
      <w:r>
        <w:pict>
          <v:rect style="width:0;height:1.5pt" o:hralign="center" o:hrstd="t" o:hr="t"/>
        </w:pict>
      </w:r>
    </w:p>
    <w:bookmarkEnd w:id="15"/>
    <w:bookmarkStart w:id="16" w:name="欧洲议会斯特拉斯堡7月全会开幕聚焦航空乘客权利热浪与乌克兰入盟"/>
    <w:p>
      <w:pPr>
        <w:pStyle w:val="Heading3"/>
      </w:pPr>
      <w:r>
        <w:rPr>
          <w:rFonts w:hint="eastAsia"/>
        </w:rPr>
        <w:t xml:space="preserve">欧洲议会斯特拉斯堡7月全会开幕，聚焦航空乘客权利、热浪与乌克兰入盟</w:t>
      </w:r>
    </w:p>
    <w:p>
      <w:pPr>
        <w:pStyle w:val="FirstParagraph"/>
      </w:pPr>
      <w:r>
        <w:rPr>
          <w:rFonts w:hint="eastAsia"/>
        </w:rPr>
        <w:t xml:space="preserve">欧洲议会7月6日在斯特拉斯堡开启7月6至9日全会，本届欧盟理事会轮值主席国为爱尔兰。核心立法议程首推航空乘客权利改革：议员将就修订后的欧盟规则表决，内容包括保障免费机舱行李、以及航班延误三小时及以上的经济补偿——这是二十多年来欧盟乘客权利规则的首次重大修订。该方案6月15日打破长达十三年的僵局达成临时协议，将三小时延误门槛与250至600欧元的补偿标准保留下来，同时把一件机舱行李纳入基础票价，新规拟于2027年生效。</w:t>
      </w:r>
    </w:p>
    <w:p>
      <w:pPr>
        <w:pStyle w:val="BodyText"/>
      </w:pPr>
      <w:r>
        <w:rPr>
          <w:rFonts w:hint="eastAsia"/>
        </w:rPr>
        <w:t xml:space="preserve">热浪辩论同样列入议程。复兴欧洲党团（Renew</w:t>
      </w:r>
      <w:r>
        <w:t xml:space="preserve"> </w:t>
      </w:r>
      <w:r>
        <w:rPr>
          <w:rFonts w:hint="eastAsia"/>
        </w:rPr>
        <w:t xml:space="preserve">Europe）要求就欧洲热浪日益频繁展开辩论，指出“欧洲是升温最快的大陆，增温速度是全球平均的两倍”，并援引6月热浪造成的约1300例超额死亡，要求委员会和理事会说明拟采取的措施。</w:t>
      </w:r>
    </w:p>
    <w:p>
      <w:pPr>
        <w:pStyle w:val="BodyText"/>
      </w:pPr>
      <w:r>
        <w:rPr>
          <w:rFonts w:hint="eastAsia"/>
        </w:rPr>
        <w:t xml:space="preserve">其他议题包括：乌克兰和摩尔多瓦入盟进展辩论（两国已于7月6日获同意推进至第二集群，7月14日正式确认）；打击数字空间儿童性侵的欧盟框架表决；便利初创企业跨境经营的“第28套公司制度”；行动不便及残障乘客权利；社保体系协调；欧盟—墨西哥伙伴与贸易协定；以及应对化肥价格上涨的措施。全会整体呼应爱尔兰在竞争力、降低能源成本、深化单一市场和支持乌克兰方面的优先方向。</w:t>
      </w:r>
    </w:p>
    <w:p>
      <w:pPr>
        <w:pStyle w:val="BodyText"/>
      </w:pPr>
      <w:r>
        <w:rPr>
          <w:b/>
          <w:bCs/>
        </w:rPr>
        <w:t xml:space="preserve">References</w:t>
      </w:r>
    </w:p>
    <w:p>
      <w:pPr>
        <w:pStyle w:val="BodyText"/>
      </w:pPr>
      <w:r>
        <w:t xml:space="preserve">[16] Beaudouin, H. S. (2026, July 6). Plenary priorities 6-9 July 2026. Renew Europe Group. https://www.reneweuropegroup.eu/news/2026-07-06/plenary-priorities-6-9-july-2026</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联合国首届全球ai治理对话在日内瓦开幕科学家警告ai或致灾难性危害"/>
    <w:p>
      <w:pPr>
        <w:pStyle w:val="Heading3"/>
      </w:pPr>
      <w:r>
        <w:rPr>
          <w:rFonts w:hint="eastAsia"/>
        </w:rPr>
        <w:t xml:space="preserve">联合国首届全球AI治理对话在日内瓦开幕，科学家警告AI或致“灾难性危害”</w:t>
      </w:r>
    </w:p>
    <w:p>
      <w:pPr>
        <w:pStyle w:val="FirstParagraph"/>
      </w:pPr>
      <w:r>
        <w:rPr>
          <w:rFonts w:hint="eastAsia"/>
        </w:rPr>
        <w:t xml:space="preserve">联合国首届全球人工智能治理对话7月6日在瑞士日内瓦Palexpo会展中心开幕。这一为期两天（7月6至7日）的会议由联合国大会设立，全部193个成员国出席，另有私营部门、公民社会、学界和技术界代表参与，并与信息社会世界峰会论坛（7月6至10日）及国际电信联盟“AI造福人类”全球峰会（7月7至10日）同期举行。会议由爱沙尼亚常驻联合国代表雷因·塔姆萨尔大使（Rein</w:t>
      </w:r>
      <w:r>
        <w:t xml:space="preserve"> </w:t>
      </w:r>
      <w:r>
        <w:rPr>
          <w:rFonts w:hint="eastAsia"/>
        </w:rPr>
        <w:t xml:space="preserve">Tammsaar）和萨尔瓦多的埃格里塞尔达·洛佩斯大使（Egriselda</w:t>
      </w:r>
      <w:r>
        <w:t xml:space="preserve"> </w:t>
      </w:r>
      <w:r>
        <w:rPr>
          <w:rFonts w:hint="eastAsia"/>
        </w:rPr>
        <w:t xml:space="preserve">López）共同主持。</w:t>
      </w:r>
    </w:p>
    <w:p>
      <w:pPr>
        <w:pStyle w:val="BodyText"/>
      </w:pPr>
      <w:r>
        <w:rPr>
          <w:rFonts w:hint="eastAsia"/>
        </w:rPr>
        <w:t xml:space="preserve">会议由2025年8月26日联大协商一致通过的第A/RES/79/325号决议设立，是《全球数字契约》和《未来契约》的落地成果。由图灵奖得主、深度学习先驱约书亚·本吉奥（Yoshua</w:t>
      </w:r>
      <w:r>
        <w:t xml:space="preserve"> </w:t>
      </w:r>
      <w:r>
        <w:rPr>
          <w:rFonts w:hint="eastAsia"/>
        </w:rPr>
        <w:t xml:space="preserve">Bengio）与诺贝尔和平奖得主、记者玛丽亚·雷萨（Maria</w:t>
      </w:r>
      <w:r>
        <w:t xml:space="preserve"> </w:t>
      </w:r>
      <w:r>
        <w:rPr>
          <w:rFonts w:hint="eastAsia"/>
        </w:rPr>
        <w:t xml:space="preserve">Ressa）共同主持的独立国际人工智能科学小组在会上发出警告：“科学目前无法保证，随着能力持续提升，AI不会造成灾难性危害。”</w:t>
      </w:r>
    </w:p>
    <w:p>
      <w:pPr>
        <w:pStyle w:val="BodyText"/>
      </w:pPr>
      <w:r>
        <w:rPr>
          <w:rFonts w:hint="eastAsia"/>
        </w:rPr>
        <w:t xml:space="preserve">本吉奥指出，AI任务的复杂度正“每隔数月翻一番”，而治理框架远远滞后；美国掌握全球约75%的AI超级计算能力，中国约15%，两者合计约90%。雷萨则警告AI生成的虚假信息在与恐惧和愤怒结合时会“病毒式传播”，称信息完整性是“这场战斗的核心”，并强调“没有任何一个国家能独自应对这项技术，它需要多边解决方案”。讨论聚焦政府与AI开发者之间的事件信息共享机制、前沿模型部署前的安全评估标准、自主AI系统的跨境责任框架，以及发展中国家的公平获取。第二届对话定于2027年5月在纽约举行。</w:t>
      </w:r>
    </w:p>
    <w:p>
      <w:pPr>
        <w:pStyle w:val="BodyText"/>
      </w:pPr>
      <w:r>
        <w:rPr>
          <w:b/>
          <w:bCs/>
        </w:rPr>
        <w:t xml:space="preserve">References</w:t>
      </w:r>
    </w:p>
    <w:p>
      <w:pPr>
        <w:pStyle w:val="BodyText"/>
      </w:pPr>
      <w:r>
        <w:t xml:space="preserve">[17] UNESCO. (2026, July 6). Global Dialogue on AI Governance, Geneva, 6-7 July. UNESCO. https://www.unesco.org/en/articles/global-dialogue-ai-governance-geneva-6-7-july</w:t>
      </w:r>
      <w:r>
        <w:t xml:space="preserve"> </w:t>
      </w:r>
      <w:r>
        <w:t xml:space="preserve">[18] ITU. (2026, June 2). UN Global Dialogue on AI Governance. International Telecommunication Union. https://www.itu.int/en/mediacentre/Pages/MA-2026-06-02-UN-Dialogue.aspx</w:t>
      </w:r>
      <w:r>
        <w:t xml:space="preserve"> </w:t>
      </w:r>
      <w:r>
        <w:t xml:space="preserve">[19] Ministry of External Affairs, India. (2026, July 6). India’s participation in the Global Dialogue on AI Governance. Ministry of External Affairs, Government of India. https://www.mea.gov.in/press-releases?dtl%2F41403=</w:t>
      </w:r>
    </w:p>
    <w:p>
      <w:r>
        <w:pict>
          <v:rect style="width:0;height:1.5pt" o:hralign="center" o:hrstd="t" o:hr="t"/>
        </w:pict>
      </w:r>
    </w:p>
    <w:bookmarkEnd w:id="18"/>
    <w:bookmarkStart w:id="19" w:name="欧盟拟强制洗衣机加装微塑料过滤器第二波热浪凸显绿色技术缺口"/>
    <w:p>
      <w:pPr>
        <w:pStyle w:val="Heading3"/>
      </w:pPr>
      <w:r>
        <w:rPr>
          <w:rFonts w:hint="eastAsia"/>
        </w:rPr>
        <w:t xml:space="preserve">欧盟拟强制洗衣机加装微塑料过滤器，第二波热浪凸显绿色技术缺口</w:t>
      </w:r>
    </w:p>
    <w:p>
      <w:pPr>
        <w:pStyle w:val="FirstParagraph"/>
      </w:pPr>
      <w:r>
        <w:rPr>
          <w:rFonts w:hint="eastAsia"/>
        </w:rPr>
        <w:t xml:space="preserve">要求所有新售洗衣机加装微塑料过滤器的欧盟立法已箭在弦上，Euronews</w:t>
      </w:r>
      <w:r>
        <w:t xml:space="preserve"> </w:t>
      </w:r>
      <w:r>
        <w:rPr>
          <w:rFonts w:hint="eastAsia"/>
        </w:rPr>
        <w:t xml:space="preserve">7月6日报道。当下约60%的织物为合成（塑料基）材质，每个洗涤循环释放约1克微塑料——仅在英国，来自约2400万户家庭的约16吨微塑料每天进入水系。英国绿色科技初创企业Matter开发的加装式装置捕集效率达97%，可拦截小至10微米的颗粒，安装耗时不到10分钟，约每月清空一次。Matter创始人兼首席执行官亚当·鲁特（Adam</w:t>
      </w:r>
      <w:r>
        <w:t xml:space="preserve"> </w:t>
      </w:r>
      <w:r>
        <w:rPr>
          <w:rFonts w:hint="eastAsia"/>
        </w:rPr>
        <w:t xml:space="preserve">Root）解释其原理：“洗衣机像刨丝器一样磨蚀出一片片塑料。”</w:t>
      </w:r>
    </w:p>
    <w:p>
      <w:pPr>
        <w:pStyle w:val="BodyText"/>
      </w:pPr>
      <w:r>
        <w:rPr>
          <w:rFonts w:hint="eastAsia"/>
        </w:rPr>
        <w:t xml:space="preserve">Matter曾入围2025年“地球卫士奖”（EarthShot</w:t>
      </w:r>
      <w:r>
        <w:t xml:space="preserve"> </w:t>
      </w:r>
      <w:r>
        <w:rPr>
          <w:rFonts w:hint="eastAsia"/>
        </w:rPr>
        <w:t xml:space="preserve">Prize）决赛，目前在11个国家销售，计划在2026年底前扩展至22个国家。</w:t>
      </w:r>
    </w:p>
    <w:p>
      <w:pPr>
        <w:pStyle w:val="BodyText"/>
      </w:pPr>
      <w:r>
        <w:rPr>
          <w:rFonts w:hint="eastAsia"/>
        </w:rPr>
        <w:t xml:space="preserve">不过，从立法到落地存在鸿沟。法国已于2025年立法要求所有新售洗衣机加装微纤维过滤器，成为首个立法国，但因始终未公布“何为微纤维”“何为合规过滤器”等技术定义，该条款迄今无法执行。欧盟层面则在审查洗衣机的《可持续产品生态设计条例》，微纤维过滤被纳入议题，修订预计2026年底完成。这一进展与欧洲议会7月6至9日全会的热浪气候辩论相互呼应，将气候与环境技术推为跨领域立法优先事项。</w:t>
      </w:r>
    </w:p>
    <w:p>
      <w:pPr>
        <w:pStyle w:val="BodyText"/>
      </w:pPr>
      <w:r>
        <w:rPr>
          <w:b/>
          <w:bCs/>
        </w:rPr>
        <w:t xml:space="preserve">References</w:t>
      </w:r>
    </w:p>
    <w:p>
      <w:pPr>
        <w:pStyle w:val="BodyText"/>
      </w:pPr>
      <w:r>
        <w:t xml:space="preserve">[20] Euronews. (2026, July 6). Microplastic filters for washing machines could soon be mandatory in the EU. How do they work? Euronews. https://www.euronews.com/2026/07/06/microplastic-filters-for-washing-machines-could-soon-be-mandatory-in-the-eu-how-do-they-wo</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南欧野火过火面积逾190平方公里横跨葡西法希四国"/>
    <w:p>
      <w:pPr>
        <w:pStyle w:val="Heading3"/>
      </w:pPr>
      <w:r>
        <w:rPr>
          <w:rFonts w:hint="eastAsia"/>
        </w:rPr>
        <w:t xml:space="preserve">南欧野火过火面积逾190平方公里，横跨葡西法希四国</w:t>
      </w:r>
    </w:p>
    <w:p>
      <w:pPr>
        <w:pStyle w:val="FirstParagraph"/>
      </w:pPr>
      <w:r>
        <w:rPr>
          <w:rFonts w:hint="eastAsia"/>
        </w:rPr>
        <w:t xml:space="preserve">野火7月6日在南欧多国肆虐，过火面积超过190平方公里，横跨葡萄牙、西班牙、法国和希腊，各地当局在数十处火场同时作战。在葡萄牙北部沃泽拉（Vouzela）一带，燃烧逾三天的大火已吞噬约1.3万公顷（控制率80%），投入超过1200名消防员、近400辆车和15架飞机；西班牙增援120名消防员和45辆车，意大利和西班牙另派飞机支援。在西班牙布拉瓦海岸（Costa</w:t>
      </w:r>
      <w:r>
        <w:t xml:space="preserve"> </w:t>
      </w:r>
      <w:r>
        <w:rPr>
          <w:rFonts w:hint="eastAsia"/>
        </w:rPr>
        <w:t xml:space="preserve">Brava，赫罗纳地区），两天内近2200公顷被烧，约5万人被要求留守室内或撤离。在法国佩皮尼昂（东比利牛斯地区），46平方公里过火，1万名居民撤离，一名消防员和一名居民受伤。</w:t>
      </w:r>
    </w:p>
    <w:p>
      <w:pPr>
        <w:pStyle w:val="BodyText"/>
      </w:pPr>
      <w:r>
        <w:rPr>
          <w:rFonts w:hint="eastAsia"/>
        </w:rPr>
        <w:t xml:space="preserve">野火直接冲击当地生活。加泰罗尼亚地区行政长官皮埃尔·雷诺·德拉莫特（Pierre</w:t>
      </w:r>
      <w:r>
        <w:t xml:space="preserve"> Regnault de la </w:t>
      </w:r>
      <w:r>
        <w:rPr>
          <w:rFonts w:hint="eastAsia"/>
        </w:rPr>
        <w:t xml:space="preserve">Mothe）宣布，周一途经该区的环法自行车赛第三赛段将“仅限车手通过”，法国境内不允许观众观赛。在克罗地亚赫瓦尔岛和阿尔巴尼亚塔莱，数百公顷被毁。在希腊，塞萨洛尼基附近一处火场迫使三个郊区和一座157人的残障设施疏散，当局警告一座燃烧中的回收厂释放有毒烟雾。</w:t>
      </w:r>
    </w:p>
    <w:p>
      <w:pPr>
        <w:pStyle w:val="BodyText"/>
      </w:pPr>
      <w:r>
        <w:rPr>
          <w:rFonts w:hint="eastAsia"/>
        </w:rPr>
        <w:t xml:space="preserve">欧盟委员会主席乌尔苏拉·冯德莱恩（Ursula</w:t>
      </w:r>
      <w:r>
        <w:t xml:space="preserve"> von der </w:t>
      </w:r>
      <w:r>
        <w:rPr>
          <w:rFonts w:hint="eastAsia"/>
        </w:rPr>
        <w:t xml:space="preserve">Leyen）宣布从塞浦路斯和瑞典调派四架水上灭火飞机支援法国消防。法国消防部队上校埃里克·贝尔焦伊诺（Col.</w:t>
      </w:r>
      <w:r>
        <w:t xml:space="preserve"> Eric </w:t>
      </w:r>
      <w:r>
        <w:rPr>
          <w:rFonts w:hint="eastAsia"/>
        </w:rPr>
        <w:t xml:space="preserve">Belgioino）说：“气候变化已经到来，我们正在承受后果，而这才只是7月初。”这些火情紧随创纪录的6月热浪而来，预报员预计到接下来的周末气温将升至40°C。</w:t>
      </w:r>
    </w:p>
    <w:p>
      <w:pPr>
        <w:pStyle w:val="BodyText"/>
      </w:pPr>
      <w:r>
        <w:rPr>
          <w:b/>
          <w:bCs/>
        </w:rPr>
        <w:t xml:space="preserve">References</w:t>
      </w:r>
    </w:p>
    <w:p>
      <w:pPr>
        <w:pStyle w:val="BodyText"/>
      </w:pPr>
      <w:r>
        <w:t xml:space="preserve">[21] Euronews. (2026, July 6). Wildfires rage in Portugal and Spain as authorities in Greece warn of toxic smoke. Euronews. https://www.euronews.com/2026/07/06/wildfires-rage-in-portugal-and-spain-as-authorities-in-greece-warn-of-toxic-smoke</w:t>
      </w:r>
      <w:r>
        <w:t xml:space="preserve"> </w:t>
      </w:r>
      <w:r>
        <w:t xml:space="preserve">[22] Becatoros, E. (2026, July 5). Wildfires rage in Portugal, Greece and Spain while Greek authorities warn of toxic smoke. PBS NewsHour / Associated Press. https://www.pbs.org/newshour/world/wildfires-rage-in-portugal-greece-and-spain-while-greek-authorities-warn-of-toxic-smoke</w:t>
      </w:r>
      <w:r>
        <w:t xml:space="preserve"> </w:t>
      </w:r>
      <w:r>
        <w:t xml:space="preserve">[23] Gulf Today. (2026, July 6). Wildfires rage in Portugal, Greece and Spain. Gulf Today. https://www.gulftoday.ae/news/2026/07/06/wildfires-rage-in-portugal-greece-and-spain</w:t>
      </w:r>
    </w:p>
    <w:p>
      <w:r>
        <w:pict>
          <v:rect style="width:0;height:1.5pt" o:hralign="center" o:hrstd="t" o:hr="t"/>
        </w:pict>
      </w:r>
    </w:p>
    <w:bookmarkEnd w:id="21"/>
    <w:bookmarkStart w:id="22" w:name="第二波热浪席卷西班牙及南欧欧洲议会开启热浪辩论"/>
    <w:p>
      <w:pPr>
        <w:pStyle w:val="Heading3"/>
      </w:pPr>
      <w:r>
        <w:rPr>
          <w:rFonts w:hint="eastAsia"/>
        </w:rPr>
        <w:t xml:space="preserve">第二波热浪席卷西班牙及南欧，欧洲议会开启热浪辩论</w:t>
      </w:r>
    </w:p>
    <w:p>
      <w:pPr>
        <w:pStyle w:val="FirstParagraph"/>
      </w:pPr>
      <w:r>
        <w:rPr>
          <w:rFonts w:hint="eastAsia"/>
        </w:rPr>
        <w:t xml:space="preserve">第二波热浪7月初袭击西班牙和南欧，距创纪录的6月热浪开始消退仅数日。西班牙国家气象局AEMET于7月5至6日对多个地区发布橙色预警，安达卢西亚、瓜迪亚纳和瓜达尔基维尔河谷、埃布罗河谷及巴利阿里群岛部分地区气温最高达42至44°C。据西班牙MoMo死亡率监测系统，第一波6月热浪已致约900至1028例超额死亡，西班牙录得自1961年有记录以来第二热的6月。放眼整个欧盟，世界卫生组织数据显示，6月热浪自6月21日以来关联超过1300例超额死亡，更广口径的追踪则估计到7月5日超额死亡达约5600例。世界天气归因组织（World</w:t>
      </w:r>
      <w:r>
        <w:t xml:space="preserve"> Weather </w:t>
      </w:r>
      <w:r>
        <w:rPr>
          <w:rFonts w:hint="eastAsia"/>
        </w:rPr>
        <w:t xml:space="preserve">Attribution）认定，若无气候变化，这波6月热浪“几乎不可能”发生。</w:t>
      </w:r>
    </w:p>
    <w:p>
      <w:pPr>
        <w:pStyle w:val="BodyText"/>
      </w:pPr>
      <w:r>
        <w:rPr>
          <w:rFonts w:hint="eastAsia"/>
        </w:rPr>
        <w:t xml:space="preserve">作为回应，欧洲议会复兴欧洲党团7月6日在斯特拉斯堡就“气候变化导致欧洲热浪日益增多”开启辩论，议员要求委员会和理事会阐明拟议的欧盟措施。党团称：“欧洲是升温最快的大陆，增温速度是全球平均的两倍。”讨论中的欧盟层面应对包括扩建气候庇护所网络、在极端高温期间限制户外作业，以及欧洲工会联合会提出的最高工作温度立法诉求。巴黎、巴塞罗那等城市已启动面向老年及弱势居民的福利探访登记，并扩大公共降温空间。</w:t>
      </w:r>
    </w:p>
    <w:p>
      <w:pPr>
        <w:pStyle w:val="BodyText"/>
      </w:pPr>
      <w:r>
        <w:rPr>
          <w:b/>
          <w:bCs/>
        </w:rPr>
        <w:t xml:space="preserve">References</w:t>
      </w:r>
    </w:p>
    <w:p>
      <w:pPr>
        <w:pStyle w:val="BodyText"/>
      </w:pPr>
      <w:r>
        <w:t xml:space="preserve">[24] Krol, K. (2026, July 6). Europe today: Ukraine, NATO and the future of EU enlargement. Euronews. https://www.euronews.com/my-europe/2026/07/06/europe-today-ukraine-nato-and-the-future-of-eu-enlargement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6" w:name="五企业ipo与并购"/>
    <w:p>
      <w:pPr>
        <w:pStyle w:val="Heading2"/>
      </w:pPr>
      <w:r>
        <w:rPr>
          <w:rFonts w:hint="eastAsia"/>
        </w:rPr>
        <w:t xml:space="preserve">五、企业IPO与并购</w:t>
      </w:r>
    </w:p>
    <w:bookmarkStart w:id="24" w:name="X45022f55a41f5a449af2c131f586ecd036e63d3"/>
    <w:p>
      <w:pPr>
        <w:pStyle w:val="Heading3"/>
      </w:pPr>
      <w:r>
        <w:rPr>
          <w:rFonts w:hint="eastAsia"/>
        </w:rPr>
        <w:t xml:space="preserve">Thales斥资39亿欧元收购Exail</w:t>
      </w:r>
      <w:r>
        <w:t xml:space="preserve"> </w:t>
      </w:r>
      <w:r>
        <w:rPr>
          <w:rFonts w:hint="eastAsia"/>
        </w:rPr>
        <w:t xml:space="preserve">Technologies，剑指水下作战与导航</w:t>
      </w:r>
    </w:p>
    <w:p>
      <w:pPr>
        <w:pStyle w:val="FirstParagraph"/>
      </w:pPr>
      <w:r>
        <w:rPr>
          <w:rFonts w:hint="eastAsia"/>
        </w:rPr>
        <w:t xml:space="preserve">法国国防电子集团Thales</w:t>
      </w:r>
      <w:r>
        <w:t xml:space="preserve"> </w:t>
      </w:r>
      <w:r>
        <w:rPr>
          <w:rFonts w:hint="eastAsia"/>
        </w:rPr>
        <w:t xml:space="preserve">7月6日同意以每股134欧元收购戈尔杰（Gorgé）家族在Exail</w:t>
      </w:r>
      <w:r>
        <w:t xml:space="preserve"> </w:t>
      </w:r>
      <w:r>
        <w:rPr>
          <w:rFonts w:hint="eastAsia"/>
        </w:rPr>
        <w:t xml:space="preserve">Technologies的35.51%控股权，较Exail</w:t>
      </w:r>
      <w:r>
        <w:t xml:space="preserve"> </w:t>
      </w:r>
      <w:r>
        <w:rPr>
          <w:rFonts w:hint="eastAsia"/>
        </w:rPr>
        <w:t xml:space="preserve">6月26日收盘价溢价44%，对应企业价值39亿欧元，并拟就100%股权发起强制要约收购。此前赛峰（Safran）曾于6月26日以每股128.5欧元入围排他谈判，但7月3日因最终条款未能达成一致而终止，Thales随即胜出。</w:t>
      </w:r>
    </w:p>
    <w:p>
      <w:pPr>
        <w:pStyle w:val="BodyText"/>
      </w:pPr>
      <w:r>
        <w:t xml:space="preserve">Exail </w:t>
      </w:r>
      <w:r>
        <w:rPr>
          <w:rFonts w:hint="eastAsia"/>
        </w:rPr>
        <w:t xml:space="preserve">Technologies（前身为ECA</w:t>
      </w:r>
      <w:r>
        <w:t xml:space="preserve"> </w:t>
      </w:r>
      <w:r>
        <w:rPr>
          <w:rFonts w:hint="eastAsia"/>
        </w:rPr>
        <w:t xml:space="preserve">Group）是一家专攻惯性导航系统、自主水下航行器和水下作战系统的法国深科技公司。此次收购既增强Thales在水下作战市场的规模，也扩展其惯性导航能力。行业分析将这场争夺置于更大的背景中——霍尔木兹海峡的水雷危机推高了对潜航无人机的需求。按规划，到2032年Exail预计每年为Thales带来逾9000万欧元的营收与成本协同。</w:t>
      </w:r>
    </w:p>
    <w:p>
      <w:pPr>
        <w:pStyle w:val="BodyText"/>
      </w:pPr>
      <w:r>
        <w:rPr>
          <w:rFonts w:hint="eastAsia"/>
        </w:rPr>
        <w:t xml:space="preserve">戈尔杰家族股权收购的交割预计在2027年第三季度完成，须获常规反垄断和监管批准；交割后，Thales将向法国金融市场管理局（AMF）就Exail</w:t>
      </w:r>
      <w:r>
        <w:t xml:space="preserve"> </w:t>
      </w:r>
      <w:r>
        <w:rPr>
          <w:rFonts w:hint="eastAsia"/>
        </w:rPr>
        <w:t xml:space="preserve">100%股份及ODIRNANE债券提交强制要约，全面交割预计在2028年初。该交易7月6日正式登载于泛欧交易所（Euronext）监管公告系统。</w:t>
      </w:r>
    </w:p>
    <w:p>
      <w:pPr>
        <w:pStyle w:val="BodyText"/>
      </w:pPr>
      <w:r>
        <w:rPr>
          <w:b/>
          <w:bCs/>
        </w:rPr>
        <w:t xml:space="preserve">References</w:t>
      </w:r>
    </w:p>
    <w:p>
      <w:pPr>
        <w:pStyle w:val="BodyText"/>
      </w:pPr>
      <w:r>
        <w:t xml:space="preserve">[25] Euronext. (2026, July 6). Thales to acquire Gorgé family’s stake in Exail with a view to launching a tender offer. Euronext. https://live.euronext.com/en/products/equities/company-news/2026-07-06-thales-acquire-gorge-familys-stake-exail-view-launching</w:t>
      </w:r>
      <w:r>
        <w:t xml:space="preserve"> </w:t>
      </w:r>
      <w:r>
        <w:t xml:space="preserve">[26] Bloomberg News. (2026, July 6). Thales agrees €3.9 billion deal to acquire Exail Technologies. Bloomberg. https://www.bloomberg.com/news/articles/2026-07-06/thales-agrees-3-9-billion-deal-to-acquire-exail-technologies</w:t>
      </w:r>
      <w:r>
        <w:t xml:space="preserve"> </w:t>
      </w:r>
      <w:r>
        <w:t xml:space="preserve">[27] Naval Today. (2026, July 6). Thales signs agreement to buy stake in Exail. Naval Today. https://www.navaltoday.com/2026/07/06/thales-signs-agreement-to-buy-stake-in-exail/</w:t>
      </w:r>
      <w:r>
        <w:t xml:space="preserve"> </w:t>
      </w:r>
      <w:r>
        <w:t xml:space="preserve">[28] Reuters. (2026, July 6). European shares pause after rally; easyJet soars on take-private bid. Investing.com. https://www.investing.com/news/stock-market-news/european-shares-pause-after-rally-easyjet-soars-on-takeprivate-bid-4775655</w:t>
      </w:r>
    </w:p>
    <w:p>
      <w:r>
        <w:pict>
          <v:rect style="width:0;height:1.5pt" o:hralign="center" o:hrstd="t" o:hr="t"/>
        </w:pict>
      </w:r>
    </w:p>
    <w:bookmarkEnd w:id="24"/>
    <w:bookmarkStart w:id="25" w:name="easyjet原则接受castlelake-55亿英镑私有化要约董事会倾向推荐"/>
    <w:p>
      <w:pPr>
        <w:pStyle w:val="Heading3"/>
      </w:pPr>
      <w:r>
        <w:rPr>
          <w:rFonts w:hint="eastAsia"/>
        </w:rPr>
        <w:t xml:space="preserve">easyJet原则接受Castlelake</w:t>
      </w:r>
      <w:r>
        <w:t xml:space="preserve"> </w:t>
      </w:r>
      <w:r>
        <w:rPr>
          <w:rFonts w:hint="eastAsia"/>
        </w:rPr>
        <w:t xml:space="preserve">55亿英镑私有化要约，董事会“倾向推荐”</w:t>
      </w:r>
    </w:p>
    <w:p>
      <w:pPr>
        <w:pStyle w:val="FirstParagraph"/>
      </w:pPr>
      <w:r>
        <w:rPr>
          <w:rFonts w:hint="eastAsia"/>
        </w:rPr>
        <w:t xml:space="preserve">英国廉航easyJet</w:t>
      </w:r>
      <w:r>
        <w:t xml:space="preserve"> </w:t>
      </w:r>
      <w:r>
        <w:rPr>
          <w:rFonts w:hint="eastAsia"/>
        </w:rPr>
        <w:t xml:space="preserve">7月5日（周日）原则上接受美国投资机构Castlelake</w:t>
      </w:r>
      <w:r>
        <w:t xml:space="preserve"> </w:t>
      </w:r>
      <w:r>
        <w:rPr>
          <w:rFonts w:hint="eastAsia"/>
        </w:rPr>
        <w:t xml:space="preserve">LP上调后的私有化要约，报价每股6.90英镑现金——这是Castlelake在董事会以“报价过低”为由四度拒绝后的第五次出价。要约将easyJet的股权价值定在52.3亿英镑，全面摊薄后升至55.2亿英镑（73.4亿美元）。董事会表示，在Castlelake于2026年8月3日前提出正式要约的前提下，“倾向于推荐”该交易。报价较easyJet周五收盘溢价24%，较Castlelake首次披露兴趣的5月29日价格溢价73%；伦敦股市7月6日开盘时，easyJet股价飙升约10%。</w:t>
      </w:r>
    </w:p>
    <w:p>
      <w:pPr>
        <w:pStyle w:val="BodyText"/>
      </w:pPr>
      <w:r>
        <w:rPr>
          <w:rFonts w:hint="eastAsia"/>
        </w:rPr>
        <w:t xml:space="preserve">交易面临一道结构性难关：欧盟航空所有权规则要求在欧盟运营的航空公司须由欧盟国民多数持有并控制，这令一家美国机构的控股安排变得复杂。为满足这一要求，Castlelake此前表示将只持有竞购主体49%的股份，其余由两名欧盟国民——easyJet前首席运营官彼得·贝卢（Peter</w:t>
      </w:r>
      <w:r>
        <w:t xml:space="preserve"> </w:t>
      </w:r>
      <w:r>
        <w:rPr>
          <w:rFonts w:hint="eastAsia"/>
        </w:rPr>
        <w:t xml:space="preserve">Bellew）和资深业界高管马克·布林（Mark</w:t>
      </w:r>
      <w:r>
        <w:t xml:space="preserve"> </w:t>
      </w:r>
      <w:r>
        <w:rPr>
          <w:rFonts w:hint="eastAsia"/>
        </w:rPr>
        <w:t xml:space="preserve">Breen）——持有。easyJet创始人、英国—塞浦路斯企业家斯特利奥斯·哈吉—约安努（Stelios</w:t>
      </w:r>
      <w:r>
        <w:t xml:space="preserve"> </w:t>
      </w:r>
      <w:r>
        <w:rPr>
          <w:rFonts w:hint="eastAsia"/>
        </w:rPr>
        <w:t xml:space="preserve">Haji-Ioannou）与家族仍保有约15%股份。</w:t>
      </w:r>
    </w:p>
    <w:p>
      <w:pPr>
        <w:pStyle w:val="BodyText"/>
      </w:pPr>
      <w:r>
        <w:rPr>
          <w:rFonts w:hint="eastAsia"/>
        </w:rPr>
        <w:t xml:space="preserve">easyJet年运送旅客约8700万人次，业务主要覆盖欧洲和北非，与瑞安航空（Ryanair）同为欧洲两大低成本航空公司。Castlelake是一家专注重资产行业的美国另类投资管理机构。</w:t>
      </w:r>
    </w:p>
    <w:p>
      <w:pPr>
        <w:pStyle w:val="BodyText"/>
      </w:pPr>
      <w:r>
        <w:rPr>
          <w:b/>
          <w:bCs/>
        </w:rPr>
        <w:t xml:space="preserve">References</w:t>
      </w:r>
    </w:p>
    <w:p>
      <w:pPr>
        <w:pStyle w:val="BodyText"/>
      </w:pPr>
      <w:r>
        <w:t xml:space="preserve">[29] Reuters. (2026, July 6). European shares pause after rally; easyJet soars on take-private bid. Investing.com. https://www.investing.com/news/stock-market-news/european-shares-pause-after-rally-easyjet-soars-on-takeprivate-bid-4775655</w:t>
      </w:r>
      <w:r>
        <w:t xml:space="preserve"> </w:t>
      </w:r>
      <w:r>
        <w:t xml:space="preserve">[30] Bloomberg News. (2026, July 6). easyJet agrees takeover by Castlelake for over £5 billion. Bloomberg. https://www.bloomberg.com/news/newsletters/2026-07-06/easyjet-agrees-takeover-by-castlelake-for-over-5-billion</w:t>
      </w:r>
      <w:r>
        <w:t xml:space="preserve"> </w:t>
      </w:r>
      <w:r>
        <w:t xml:space="preserve">[31] Airways Magazine. (2026, July 5). easyJet: Yes to £5.2B Castlelake takeover offer. Airways Magazine. https://www.airwaysmag.com/new-post/easyjet-yes-ps5-2b-castlelake-takeover-offer</w:t>
      </w:r>
      <w:r>
        <w:t xml:space="preserve"> </w:t>
      </w:r>
      <w:r>
        <w:t xml:space="preserve">[32] NewsCord. (2026, July 5). easyJet agrees in principle to Castlelake’s £6.90-per-share takeover bid. NewsCord. https://newscord.org/article/easyjet-agrees-in-principle-to-castlelakes-690-per-share-takeover-bid–Story_20260705_EasyJetreachesagreem56b3b79e</w:t>
      </w:r>
      <w:r>
        <w:t xml:space="preserve"> </w:t>
      </w:r>
      <w:r>
        <w:t xml:space="preserve">[33] RTÉ. (2026, July 6). easyJet ready to accept £5.5 billion takeover bid from Castlelake. RTÉ News. https://www.rte.ie/news/business/2026/0706/1581925-easyjet-ready-to-accept-l5-5-billion-castlelake-bid/</w:t>
      </w:r>
    </w:p>
    <w:p>
      <w:r>
        <w:pict>
          <v:rect style="width:0;height:1.5pt" o:hralign="center" o:hrstd="t" o:hr="t"/>
        </w:pict>
      </w:r>
    </w:p>
    <w:bookmarkEnd w:id="25"/>
    <w:bookmarkEnd w:id="26"/>
    <w:bookmarkStart w:id="27" w:name="六其他重要事件"/>
    <w:p>
      <w:pPr>
        <w:pStyle w:val="Heading2"/>
      </w:pPr>
      <w:r>
        <w:rPr>
          <w:rFonts w:hint="eastAsia"/>
        </w:rPr>
        <w:t xml:space="preserve">六、其他重要事件</w:t>
      </w:r>
    </w:p>
    <w:p>
      <w:r>
        <w:pict>
          <v:rect style="width:0;height:1.5pt" o:hralign="center" o:hrstd="t" o:hr="t"/>
        </w:pic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2026-07-06T13:00:23Z</dcterms:created>
  <dcterms:modified xsi:type="dcterms:W3CDTF">2026-07-06T13:00:23Z</dcterms:modified>
</cp:coreProperties>
</file>

<file path=docProps/custom.xml><?xml version="1.0" encoding="utf-8"?>
<Properties xmlns="http://schemas.openxmlformats.org/officeDocument/2006/custom-properties" xmlns:vt="http://schemas.openxmlformats.org/officeDocument/2006/docPropsVTypes"/>
</file>