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韩国每日热点新闻-2026年6月15日"/>
    <w:p>
      <w:pPr>
        <w:pStyle w:val="Heading1"/>
      </w:pPr>
      <w:r>
        <w:rPr>
          <w:rFonts w:hint="eastAsia"/>
        </w:rPr>
        <w:t xml:space="preserve">韩国每日热点新闻</w:t>
      </w:r>
      <w:r>
        <w:t xml:space="preserve"> — </w:t>
      </w:r>
      <w:r>
        <w:rPr>
          <w:rFonts w:hint="eastAsia"/>
        </w:rPr>
        <w:t xml:space="preserve">2026年6月15日</w:t>
      </w:r>
    </w:p>
    <w:bookmarkStart w:id="12" w:name="一宏观经济与市场"/>
    <w:p>
      <w:pPr>
        <w:pStyle w:val="Heading2"/>
      </w:pPr>
      <w:r>
        <w:rPr>
          <w:rFonts w:hint="eastAsia"/>
        </w:rPr>
        <w:t xml:space="preserve">一、宏观经济与市场</w:t>
      </w:r>
    </w:p>
    <w:bookmarkStart w:id="9" w:name="kospi单日狂涨5.02首破8500点关口"/>
    <w:p>
      <w:pPr>
        <w:pStyle w:val="Heading3"/>
      </w:pPr>
      <w:r>
        <w:rPr>
          <w:rFonts w:hint="eastAsia"/>
        </w:rPr>
        <w:t xml:space="preserve">KOSPI单日狂涨5.02%，首破8500点关口</w:t>
      </w:r>
    </w:p>
    <w:p>
      <w:pPr>
        <w:pStyle w:val="FirstParagraph"/>
      </w:pPr>
      <w:r>
        <w:rPr>
          <w:rFonts w:hint="eastAsia"/>
        </w:rPr>
        <w:t xml:space="preserve">KOSPI指数6月15日上午盘中暴涨407.79点至8,531.41点，涨幅5.02%，盘中首次突破8,500点大关。韩国交易所(KRX)在KOSPI</w:t>
      </w:r>
      <w:r>
        <w:t xml:space="preserve"> </w:t>
      </w:r>
      <w:r>
        <w:rPr>
          <w:rFonts w:hint="eastAsia"/>
        </w:rPr>
        <w:t xml:space="preserve">200期货连续一分钟上涨逾5%后启动买方熔断机制(sidecar)，机构投资者当日净买入4,718亿韩元。</w:t>
      </w:r>
    </w:p>
    <w:p>
      <w:pPr>
        <w:pStyle w:val="BodyText"/>
      </w:pPr>
      <w:r>
        <w:rPr>
          <w:rFonts w:hint="eastAsia"/>
        </w:rPr>
        <w:t xml:space="preserve">引爆涨势的是特朗普(Trump)当日确认美伊已达成结束战事的和平协议，正式签署仪式将于本周五在瑞士举行。地缘风险溢价瞬间消退，布伦特原油应声重挫3.37%至每桶87.3美元。</w:t>
      </w:r>
    </w:p>
    <w:p>
      <w:pPr>
        <w:pStyle w:val="BodyText"/>
      </w:pPr>
      <w:r>
        <w:rPr>
          <w:rFonts w:hint="eastAsia"/>
        </w:rPr>
        <w:t xml:space="preserve">韩国大盘蓝筹股全线井喷：三星电子上涨4.96%，SK海力士上涨6.65%，现代汽车上涨6.75%，HD现代重工上涨9.54%。半导体与造船这两大对中东能源链与全球贸易最敏感的板块成为主要推手。Kosdaq指数同步上涨1.69%至1,046.47点。</w:t>
      </w:r>
    </w:p>
    <w:p>
      <w:pPr>
        <w:pStyle w:val="BodyText"/>
      </w:pPr>
      <w:r>
        <w:rPr>
          <w:rFonts w:hint="eastAsia"/>
        </w:rPr>
        <w:t xml:space="preserve">汇市同样反弹强劲，韩元兑美元升至1,504.8，较前一交易日上涨15韩元。这是从6月5日触及的17年低点1,561.5反弹后的关键修复。该低位是2026年2月以来美国与以色列对伊朗发动空袭、霍尔木兹海峡航运近乎瘫痪以来累积的避险冲击留下的伤痕。</w:t>
      </w:r>
    </w:p>
    <w:p>
      <w:pPr>
        <w:pStyle w:val="BodyText"/>
      </w:pPr>
      <w:r>
        <w:rPr>
          <w:rFonts w:hint="eastAsia"/>
        </w:rPr>
        <w:t xml:space="preserve">把今日的爆发放在更长的尺度里看，KOSPI今年以来累计涨幅已超过95%，是全球表现最好的主要股指，AI叙事与半导体周期叠加战争溢价的解除，正在改写首尔市场的估值锚。</w:t>
      </w:r>
    </w:p>
    <w:p>
      <w:pPr>
        <w:pStyle w:val="BodyText"/>
      </w:pPr>
      <w:r>
        <w:rPr>
          <w:b/>
          <w:bCs/>
        </w:rPr>
        <w:t xml:space="preserve">References</w:t>
      </w:r>
    </w:p>
    <w:p>
      <w:pPr>
        <w:pStyle w:val="BodyText"/>
      </w:pPr>
      <w:r>
        <w:t xml:space="preserve">[1] The Korea Herald. (2026, June 15). Seoul stocks surge nearly 5% on US-Iran peace deal. The Korea Herald. https://www.koreaherald.com/article/10771498</w:t>
      </w:r>
      <w:r>
        <w:t xml:space="preserve"> </w:t>
      </w:r>
      <w:r>
        <w:t xml:space="preserve">[2] The Korea Herald. (2026, June 15). Korean shares jump on Mideast ceasefire news. The Korea Herald. https://www.koreaherald.com/article/10771496</w:t>
      </w:r>
      <w:r>
        <w:t xml:space="preserve"> </w:t>
      </w:r>
      <w:r>
        <w:t xml:space="preserve">[3] Al Jazeera. (2026, June 15). Stock markets soar, oil falls as US, Iran confirm deal to end war. Al Jazeera. https://www.aljazeera.com/economy/2026/6/15/stock-markets-soar-oil-falls-as-us-iran-confirm-deal-to-end-war</w:t>
      </w:r>
      <w:r>
        <w:t xml:space="preserve"> </w:t>
      </w:r>
      <w:r>
        <w:t xml:space="preserve">[4] Seoul Economic Daily. (2026, June 1). Breaking news: KOSPI breaks above 8,500. Seoul Economic Daily. https://en.sedaily.com/finance/2026/06/01/breaking-news-kospi-breaks-above-8500</w:t>
      </w:r>
    </w:p>
    <w:p>
      <w:r>
        <w:pict>
          <v:rect style="width:0;height:1.5pt" o:hralign="center" o:hrstd="t" o:hr="t"/>
        </w:pict>
      </w:r>
    </w:p>
    <w:bookmarkEnd w:id="9"/>
    <w:bookmarkStart w:id="10" w:name="临时停火协议为外向型经济解围能源与就业压力暂获喘息"/>
    <w:p>
      <w:pPr>
        <w:pStyle w:val="Heading3"/>
      </w:pPr>
      <w:r>
        <w:rPr>
          <w:rFonts w:hint="eastAsia"/>
        </w:rPr>
        <w:t xml:space="preserve">临时停火协议为外向型经济解围，能源与就业压力暂获喘息</w:t>
      </w:r>
    </w:p>
    <w:p>
      <w:pPr>
        <w:pStyle w:val="FirstParagraph"/>
      </w:pPr>
      <w:r>
        <w:rPr>
          <w:rFonts w:hint="eastAsia"/>
        </w:rPr>
        <w:t xml:space="preserve">布伦特原油6月15日重挫3.9%至每桶84美元，美国原油下跌4.8%至每桶81美元，创3月以来新低，直接回应了美伊和平协议宣告。对一个原油进口约七成、液化天然气进口约一成八来自中东的国家而言，这是过去三个月最关键的一次外部风险释放。</w:t>
      </w:r>
    </w:p>
    <w:p>
      <w:pPr>
        <w:pStyle w:val="BodyText"/>
      </w:pPr>
      <w:r>
        <w:rPr>
          <w:rFonts w:hint="eastAsia"/>
        </w:rPr>
        <w:t xml:space="preserve">冲击曾相当具体。24艘由韩国管理的船只载着137名韩国船员滞留在卡塔尔与阿联酋港口，5月HMM</w:t>
      </w:r>
      <w:r>
        <w:t xml:space="preserve"> </w:t>
      </w:r>
      <w:r>
        <w:rPr>
          <w:rFonts w:hint="eastAsia"/>
        </w:rPr>
        <w:t xml:space="preserve">Namu号在该海域遭袭。一名航运业人士对《韩国先驱报》表示，霍尔木兹海峡航运恢复正常“可能需要几个月时间”。</w:t>
      </w:r>
    </w:p>
    <w:p>
      <w:pPr>
        <w:pStyle w:val="BodyText"/>
      </w:pPr>
      <w:r>
        <w:rPr>
          <w:rFonts w:hint="eastAsia"/>
        </w:rPr>
        <w:t xml:space="preserve">国内能源价格的压力并未立刻松动。汽油零售价仍维持在每升2,009.9韩元，柴油2,004.8韩元。但若油价跌势延续至现货采购周期末端，6月下旬将开始向加油站终端价格传导。</w:t>
      </w:r>
    </w:p>
    <w:p>
      <w:pPr>
        <w:pStyle w:val="BodyText"/>
      </w:pPr>
      <w:r>
        <w:rPr>
          <w:rFonts w:hint="eastAsia"/>
        </w:rPr>
        <w:t xml:space="preserve">更深层的意义在于工资与就业。5月韩国就业人口同比减少4万人，为17个月来首次年度负增长；同月CPI同比上涨3.1%，创26个月最快涨幅。能源成本回落对一个正在面对滞胀风险初步信号的经济而言，是必要而非可有可无的缓冲。正式签署仪式将于本周五在瑞士进行——这是首尔决策圈下一周最重要的外部观察窗口。</w:t>
      </w:r>
    </w:p>
    <w:p>
      <w:pPr>
        <w:pStyle w:val="BodyText"/>
      </w:pPr>
      <w:r>
        <w:rPr>
          <w:b/>
          <w:bCs/>
        </w:rPr>
        <w:t xml:space="preserve">References</w:t>
      </w:r>
    </w:p>
    <w:p>
      <w:pPr>
        <w:pStyle w:val="BodyText"/>
      </w:pPr>
      <w:r>
        <w:t xml:space="preserve">[5] Ahn, S.-m. (2026, June 15). Interim Iran peace deal eases external risk for Korea’s export economy. The Korea Herald. https://www.koreaherald.com/article/10772010</w:t>
      </w:r>
    </w:p>
    <w:p>
      <w:r>
        <w:pict>
          <v:rect style="width:0;height:1.5pt" o:hralign="center" o:hrstd="t" o:hr="t"/>
        </w:pict>
      </w:r>
    </w:p>
    <w:bookmarkEnd w:id="10"/>
    <w:bookmarkStart w:id="11" w:name="韩柬贸易部长会晤承诺在2022年fta基础上深化合作"/>
    <w:p>
      <w:pPr>
        <w:pStyle w:val="Heading3"/>
      </w:pPr>
      <w:r>
        <w:rPr>
          <w:rFonts w:hint="eastAsia"/>
        </w:rPr>
        <w:t xml:space="preserve">韩柬贸易部长会晤，承诺在2022年FTA基础上深化合作</w:t>
      </w:r>
    </w:p>
    <w:p>
      <w:pPr>
        <w:pStyle w:val="FirstParagraph"/>
      </w:pPr>
      <w:r>
        <w:rPr>
          <w:rFonts w:hint="eastAsia"/>
        </w:rPr>
        <w:t xml:space="preserve">韩国通商交涉本部长吕翰九(Yeo</w:t>
      </w:r>
      <w:r>
        <w:t xml:space="preserve"> </w:t>
      </w:r>
      <w:r>
        <w:rPr>
          <w:rFonts w:hint="eastAsia"/>
        </w:rPr>
        <w:t xml:space="preserve">Han-koo)6月15日在首尔会晤柬埔寨副首相孙占托(Sun</w:t>
      </w:r>
      <w:r>
        <w:t xml:space="preserve"> </w:t>
      </w:r>
      <w:r>
        <w:rPr>
          <w:rFonts w:hint="eastAsia"/>
        </w:rPr>
        <w:t xml:space="preserve">Chanthol)，双方确认将在2022年生效的双边自贸协定基础上扩大合作。两国2025年双边贸易额达11.9亿美元，相比FTA生效前一年2021年的9.66亿美元增长约23%。</w:t>
      </w:r>
    </w:p>
    <w:p>
      <w:pPr>
        <w:pStyle w:val="BodyText"/>
      </w:pPr>
      <w:r>
        <w:rPr>
          <w:rFonts w:hint="eastAsia"/>
        </w:rPr>
        <w:t xml:space="preserve">该协定的关税开放水平不对称：柬埔寨对韩国93.8%的产品取消关税，韩国对柬埔寨95.6%的产品开放市场。韩国是柬埔寨第二大外资来源国，2022年12月协定生效以来，韩国汽车组装、电子与服装领域的对柬投资持续扩张。</w:t>
      </w:r>
    </w:p>
    <w:p>
      <w:pPr>
        <w:pStyle w:val="BodyText"/>
      </w:pPr>
      <w:r>
        <w:rPr>
          <w:rFonts w:hint="eastAsia"/>
        </w:rPr>
        <w:t xml:space="preserve">会晤的时机并不偶然。韩国正与美国推进2025年10月签署的《韩美战略贸易与投资协定》，框架以韩国对美3,500亿美元投资为对价，将韩国大部分对美出口关税锁定在15%。在对美承诺日益沉重之际，首尔正在用FTA网络分散东南亚市场的对冲价值——东盟已是韩国第二大出口目的地。</w:t>
      </w:r>
    </w:p>
    <w:p>
      <w:pPr>
        <w:pStyle w:val="BodyText"/>
      </w:pPr>
      <w:r>
        <w:rPr>
          <w:rFonts w:hint="eastAsia"/>
        </w:rPr>
        <w:t xml:space="preserve">双方同意6月16日在仁川举办“柬埔寨—仁川投资路演”，重点撮合中小企业与制造业项目落地。两国2022年FTA是柬埔寨签署的第二份双边自贸协定，仅次于与中国的协定，韩国对其而言是平衡区域贸易结构的关键支点。</w:t>
      </w:r>
    </w:p>
    <w:p>
      <w:pPr>
        <w:pStyle w:val="BodyText"/>
      </w:pPr>
      <w:r>
        <w:rPr>
          <w:b/>
          <w:bCs/>
        </w:rPr>
        <w:t xml:space="preserve">References</w:t>
      </w:r>
    </w:p>
    <w:p>
      <w:pPr>
        <w:pStyle w:val="BodyText"/>
      </w:pPr>
      <w:r>
        <w:t xml:space="preserve">[6] Korea JoongAng Daily. (2026, June 15). Korea, Cambodia vow to expand economic ties, building on FTA. Korea JoongAng Daily. https://www.koreajoongangdaily.com/business/korea-cambodia-vow-to-expand-economic-ties-building-on-fta/12723067</w:t>
      </w:r>
      <w:r>
        <w:t xml:space="preserve"> </w:t>
      </w:r>
      <w:r>
        <w:t xml:space="preserve">[7] Agence Kampuchea Presse. (2026, March 13). Cambodia, S. Korea see stronger investment potential as trade hits over US$150M in early 2026. AKP. https://www.akp.gov.kh/post/detail/364795</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李在明从罗马呼吁选举抗议者保持克制"/>
    <w:p>
      <w:pPr>
        <w:pStyle w:val="Heading3"/>
      </w:pPr>
      <w:r>
        <w:rPr>
          <w:rFonts w:hint="eastAsia"/>
        </w:rPr>
        <w:t xml:space="preserve">李在明从罗马呼吁选举抗议者保持克制</w:t>
      </w:r>
    </w:p>
    <w:p>
      <w:pPr>
        <w:pStyle w:val="FirstParagraph"/>
      </w:pPr>
      <w:r>
        <w:rPr>
          <w:rFonts w:hint="eastAsia"/>
        </w:rPr>
        <w:t xml:space="preserve">韩国总统李在明(Lee</w:t>
      </w:r>
      <w:r>
        <w:t xml:space="preserve"> Jae </w:t>
      </w:r>
      <w:r>
        <w:rPr>
          <w:rFonts w:hint="eastAsia"/>
        </w:rPr>
        <w:t xml:space="preserve">Myung)6月15日通过视频连线，从正在进行国事访问的罗马回应国内已持续11天的选举抗议。他敦促抗议者“注意表达意见时不要走到侵犯他人权利的程度”。</w:t>
      </w:r>
    </w:p>
    <w:p>
      <w:pPr>
        <w:pStyle w:val="BodyText"/>
      </w:pPr>
      <w:r>
        <w:rPr>
          <w:rFonts w:hint="eastAsia"/>
        </w:rPr>
        <w:t xml:space="preserve">抗议起因是6月3日地方选举的选票短缺事件——全国26个投票站(主要集中在首尔)出现选票不足，部分投票一度中断。在野的国民力量党(PPP)要求重新选举。国家选举委员会(NEC)援引选举法称选票短缺不构成重新选举的理由，且其主席已于6月5日辞职以承担责任。</w:t>
      </w:r>
    </w:p>
    <w:p>
      <w:pPr>
        <w:pStyle w:val="BodyText"/>
      </w:pPr>
      <w:r>
        <w:rPr>
          <w:rFonts w:hint="eastAsia"/>
        </w:rPr>
        <w:t xml:space="preserve">抗议规模呈现明显衰减。周末高峰时一度有约2万人聚集，但周一上午抗议人数已降至约200人。警方已就15起抗议者越线案件展开调查，其中包括对运动员个人物品的违法搜查行为——根据相关法律，加重胁迫罪最高可判处10年监禁。</w:t>
      </w:r>
    </w:p>
    <w:p>
      <w:pPr>
        <w:pStyle w:val="BodyText"/>
      </w:pPr>
      <w:r>
        <w:rPr>
          <w:rFonts w:hint="eastAsia"/>
        </w:rPr>
        <w:t xml:space="preserve">李在明的远程介入是一次微妙的政治平衡。他既需要安抚动员起来的支持者(其中相当一部分是为他在去年底尹锡悦戒严危机中赢得权力提供能量的民间基础)，又必须避免抗议升级为新的合法性危机——尤其是在反对党支持率刚刚反超执政党的敏感时刻。</w:t>
      </w:r>
    </w:p>
    <w:p>
      <w:pPr>
        <w:pStyle w:val="BodyText"/>
      </w:pPr>
      <w:r>
        <w:rPr>
          <w:b/>
          <w:bCs/>
        </w:rPr>
        <w:t xml:space="preserve">References</w:t>
      </w:r>
    </w:p>
    <w:p>
      <w:pPr>
        <w:pStyle w:val="BodyText"/>
      </w:pPr>
      <w:r>
        <w:t xml:space="preserve">[8] Hwang, J.-y. (2026, June 15). Lee calls for restraint as election protests continue. The Korea Herald. https://www.koreaherald.com/article/10771986</w:t>
      </w:r>
      <w:r>
        <w:t xml:space="preserve"> </w:t>
      </w:r>
      <w:r>
        <w:t xml:space="preserve">[9] The Korea Times. (2026, June 15). Protests over ballot shortages continue for 11th day. The Korea Times. https://www.koreatimes.co.kr/southkorea/politics/20260615/protests-over-ballot-shortages-continue-for-11th-day</w:t>
      </w:r>
      <w:r>
        <w:t xml:space="preserve"> </w:t>
      </w:r>
      <w:r>
        <w:t xml:space="preserve">[10] Korea JoongAng Daily. (2026, June 15). Protests over ballot shortages continue for 11th day. Korea JoongAng Daily. https://www.koreajoongangdaily.com/korea/protests-over-ballot-shortages-continue-for-11th-day/12723378</w:t>
      </w:r>
    </w:p>
    <w:p>
      <w:r>
        <w:pict>
          <v:rect style="width:0;height:1.5pt" o:hralign="center" o:hrstd="t" o:hr="t"/>
        </w:pict>
      </w:r>
    </w:p>
    <w:bookmarkEnd w:id="13"/>
    <w:bookmarkStart w:id="14" w:name="国民力量党支持率首度反超执政共同民主党"/>
    <w:p>
      <w:pPr>
        <w:pStyle w:val="Heading3"/>
      </w:pPr>
      <w:r>
        <w:rPr>
          <w:rFonts w:hint="eastAsia"/>
        </w:rPr>
        <w:t xml:space="preserve">国民力量党支持率首度反超执政共同民主党</w:t>
      </w:r>
    </w:p>
    <w:p>
      <w:pPr>
        <w:pStyle w:val="FirstParagraph"/>
      </w:pPr>
      <w:r>
        <w:rPr>
          <w:rFonts w:hint="eastAsia"/>
        </w:rPr>
        <w:t xml:space="preserve">Realmeter周一公布的民调显示，在野国民力量党(People</w:t>
      </w:r>
      <w:r>
        <w:t xml:space="preserve"> Power </w:t>
      </w:r>
      <w:r>
        <w:rPr>
          <w:rFonts w:hint="eastAsia"/>
        </w:rPr>
        <w:t xml:space="preserve">Party)支持率升至44.3%，环比上升3.2个百分点；执政共同民主党(Democratic</w:t>
      </w:r>
      <w:r>
        <w:t xml:space="preserve"> </w:t>
      </w:r>
      <w:r>
        <w:rPr>
          <w:rFonts w:hint="eastAsia"/>
        </w:rPr>
        <w:t xml:space="preserve">Party)降至38%，环比下滑3.8个百分点，10个月来首次跌破40%关口。这是李在明执政以来反对党首次在民调中反超。</w:t>
      </w:r>
    </w:p>
    <w:p>
      <w:pPr>
        <w:pStyle w:val="BodyText"/>
      </w:pPr>
      <w:r>
        <w:rPr>
          <w:rFonts w:hint="eastAsia"/>
        </w:rPr>
        <w:t xml:space="preserve">李在明本人的支持率为51.5%，已连续四周下降，是10月以来的最低水平，但仍稳守50%以上。政治评论员李钟勋(Lee</w:t>
      </w:r>
      <w:r>
        <w:t xml:space="preserve"> </w:t>
      </w:r>
      <w:r>
        <w:rPr>
          <w:rFonts w:hint="eastAsia"/>
        </w:rPr>
        <w:t xml:space="preserve">Jong-hoon)将转折归因于选举危机：“保守派完成了集结，部分中间选民倒向保守阵营，而加速这一趋势的正是选票短缺危机。”</w:t>
      </w:r>
    </w:p>
    <w:p>
      <w:pPr>
        <w:pStyle w:val="BodyText"/>
      </w:pPr>
      <w:r>
        <w:rPr>
          <w:rFonts w:hint="eastAsia"/>
        </w:rPr>
        <w:t xml:space="preserve">对比是鲜明的。仅仅12天前的6月3日地方选举，共同民主党还在全国16个市道知事/市长选区中赢下12席，几乎横扫。那是李在明在2024年底尹锡悦戒严事件后取得权力以来的第一次全国性投票，被解读为对其执政的强力背书。</w:t>
      </w:r>
    </w:p>
    <w:p>
      <w:pPr>
        <w:pStyle w:val="BodyText"/>
      </w:pPr>
      <w:r>
        <w:rPr>
          <w:rFonts w:hint="eastAsia"/>
        </w:rPr>
        <w:t xml:space="preserve">短短两周间的舆论翻转，揭示出韩国政治极化下选民流动性的极端弹性。对李在明而言，关键考验在于他能否在阻止抗议蔓延的同时，避免被国民力量党塑造为“压制民意”的形象。本周从罗马远程发出的克制呼吁，是这一精细平衡的第一步。</w:t>
      </w:r>
    </w:p>
    <w:p>
      <w:pPr>
        <w:pStyle w:val="BodyText"/>
      </w:pPr>
      <w:r>
        <w:rPr>
          <w:b/>
          <w:bCs/>
        </w:rPr>
        <w:t xml:space="preserve">References</w:t>
      </w:r>
    </w:p>
    <w:p>
      <w:pPr>
        <w:pStyle w:val="BodyText"/>
      </w:pPr>
      <w:r>
        <w:t xml:space="preserve">[11] Son, J.-h. (2026, June 15). PPP approval rating surpasses ruling DP for first time. The Korea Herald. https://www.koreaherald.com/article/10771942</w:t>
      </w:r>
      <w:r>
        <w:t xml:space="preserve"> </w:t>
      </w:r>
      <w:r>
        <w:t xml:space="preserve">[12] Heraldcorp. (2026, June 15). [속보] 국힘 44.3%, 민주 38.0%…리얼미터 지지도 ‘역전’. Heraldcorp. https://biz.heraldcorp.com/article/10771406</w:t>
      </w:r>
    </w:p>
    <w:p>
      <w:r>
        <w:pict>
          <v:rect style="width:0;height:1.5pt" o:hralign="center" o:hrstd="t" o:hr="t"/>
        </w:pict>
      </w:r>
    </w:p>
    <w:bookmarkEnd w:id="14"/>
    <w:bookmarkStart w:id="15" w:name="韩国权衡向霍尔木兹海峡派遣扫雷舰"/>
    <w:p>
      <w:pPr>
        <w:pStyle w:val="Heading3"/>
      </w:pPr>
      <w:r>
        <w:rPr>
          <w:rFonts w:hint="eastAsia"/>
        </w:rPr>
        <w:t xml:space="preserve">韩国权衡向霍尔木兹海峡派遣扫雷舰</w:t>
      </w:r>
    </w:p>
    <w:p>
      <w:pPr>
        <w:pStyle w:val="FirstParagraph"/>
      </w:pPr>
      <w:r>
        <w:rPr>
          <w:rFonts w:hint="eastAsia"/>
        </w:rPr>
        <w:t xml:space="preserve">韩国国防部6月15日证实，正在评估向霍尔木兹海峡部署海军扫雷舰的可能性，作为美伊达成停火协议后参与海峡复航的备选方案。国防部表示，将与相关部门“审慎评估切实可行的贡献选项”。</w:t>
      </w:r>
    </w:p>
    <w:p>
      <w:pPr>
        <w:pStyle w:val="BodyText"/>
      </w:pPr>
      <w:r>
        <w:rPr>
          <w:rFonts w:hint="eastAsia"/>
        </w:rPr>
        <w:t xml:space="preserve">技术上存在硬约束。韩国现役扫雷舰排水量均在700吨以下，独立航行至海湾需要数月时间，且船体受损风险高，因此实际部署多半需借助美军或盟国的舰艇运输平台。目前仍有24艘韩国船舶与137名韩国船员滞留在卡塔尔与阿联酋港口，是首尔参与扫雷的直接动因。</w:t>
      </w:r>
    </w:p>
    <w:p>
      <w:pPr>
        <w:pStyle w:val="BodyText"/>
      </w:pPr>
      <w:r>
        <w:rPr>
          <w:rFonts w:hint="eastAsia"/>
        </w:rPr>
        <w:t xml:space="preserve">执政共同民主党高层一名不具名人士向《中央日报》表示，“政府对维护霍尔木兹海峡航行自由的承诺是坚定的。”另一位政府消息人士则将问题归结为“这归根到底是一个对(美)承诺的问题。”</w:t>
      </w:r>
    </w:p>
    <w:p>
      <w:pPr>
        <w:pStyle w:val="BodyText"/>
      </w:pPr>
      <w:r>
        <w:rPr>
          <w:rFonts w:hint="eastAsia"/>
        </w:rPr>
        <w:t xml:space="preserve">这一议题与另一条平行线索交织。国防部长6月14日已向美方提议战时作战指挥权(OPCON)的具体移交时间表——李在明上台后将其作为标志性议程推进。在驻韩美军部分职能仍未交接、且对美贸易协定承担3,500亿美元投资义务的背景下，扫雷舰部署将成为衡量同盟“非对称承诺”的具体测试。霍尔木兹复航虽是地区性议题，对首尔却是一次重新校准对美对外信用的窗口。</w:t>
      </w:r>
    </w:p>
    <w:p>
      <w:pPr>
        <w:pStyle w:val="BodyText"/>
      </w:pPr>
      <w:r>
        <w:rPr>
          <w:b/>
          <w:bCs/>
        </w:rPr>
        <w:t xml:space="preserve">References</w:t>
      </w:r>
    </w:p>
    <w:p>
      <w:pPr>
        <w:pStyle w:val="BodyText"/>
      </w:pPr>
      <w:r>
        <w:t xml:space="preserve">[13] Yoon, J.-w. (2026, June 15). Korea weighs sending minesweepers to help clear Strait of Hormuz after US-Iran reach peace deal. Korea JoongAng Daily. https://www.koreajoongangdaily.com/korea/korea-weighs-sending-minesweepers-to-help-clear-strait-of-hormuz-after-us-iran-reach-peace-deal/12722609</w:t>
      </w:r>
      <w:r>
        <w:t xml:space="preserve"> </w:t>
      </w:r>
      <w:r>
        <w:t xml:space="preserve">[14] Korea JoongAng Daily. (2026, June 15). Korea to explore concrete ways to support Hormuz stability after US-Iran deal. Korea JoongAng Daily. https://www.koreajoongangdaily.com/korea/korea-to-explore-concrete-ways-to-support-hormuz-stability-after-usiran-deal/12723966</w:t>
      </w:r>
    </w:p>
    <w:p>
      <w:r>
        <w:pict>
          <v:rect style="width:0;height:1.5pt" o:hralign="center" o:hrstd="t" o:hr="t"/>
        </w:pict>
      </w:r>
    </w:p>
    <w:bookmarkEnd w:id="15"/>
    <w:bookmarkEnd w:id="16"/>
    <w:bookmarkStart w:id="20" w:name="三科技与产业"/>
    <w:p>
      <w:pPr>
        <w:pStyle w:val="Heading2"/>
      </w:pPr>
      <w:r>
        <w:rPr>
          <w:rFonts w:hint="eastAsia"/>
        </w:rPr>
        <w:t xml:space="preserve">三、科技与产业</w:t>
      </w:r>
    </w:p>
    <w:bookmarkStart w:id="17" w:name="openai首席执行官奥尔特曼临时取消访韩行程"/>
    <w:p>
      <w:pPr>
        <w:pStyle w:val="Heading3"/>
      </w:pPr>
      <w:r>
        <w:rPr>
          <w:rFonts w:hint="eastAsia"/>
        </w:rPr>
        <w:t xml:space="preserve">OpenAI首席执行官奥尔特曼临时取消访韩行程</w:t>
      </w:r>
    </w:p>
    <w:p>
      <w:pPr>
        <w:pStyle w:val="FirstParagraph"/>
      </w:pPr>
      <w:r>
        <w:rPr>
          <w:rFonts w:hint="eastAsia"/>
        </w:rPr>
        <w:t xml:space="preserve">OpenAI首席执行官萨姆·奥尔特曼(Sam</w:t>
      </w:r>
      <w:r>
        <w:t xml:space="preserve"> </w:t>
      </w:r>
      <w:r>
        <w:rPr>
          <w:rFonts w:hint="eastAsia"/>
        </w:rPr>
        <w:t xml:space="preserve">Altman)6月12日宣布取消亚洲行程，距原定6月15日抵韩仅两天。他原定与三星副会长全永铉(Jun</w:t>
      </w:r>
      <w:r>
        <w:t xml:space="preserve"> </w:t>
      </w:r>
      <w:r>
        <w:rPr>
          <w:rFonts w:hint="eastAsia"/>
        </w:rPr>
        <w:t xml:space="preserve">Young-hyun)、社长卢泰文(Roh</w:t>
      </w:r>
      <w:r>
        <w:t xml:space="preserve"> </w:t>
      </w:r>
      <w:r>
        <w:rPr>
          <w:rFonts w:hint="eastAsia"/>
        </w:rPr>
        <w:t xml:space="preserve">Tae-moon)在水原数字城出席“DX</w:t>
      </w:r>
      <w:r>
        <w:t xml:space="preserve"> Insight </w:t>
      </w:r>
      <w:r>
        <w:rPr>
          <w:rFonts w:hint="eastAsia"/>
        </w:rPr>
        <w:t xml:space="preserve">Talk”，并赴板桥与Kakao首席执行官郑信娥(Chung</w:t>
      </w:r>
      <w:r>
        <w:t xml:space="preserve"> </w:t>
      </w:r>
      <w:r>
        <w:rPr>
          <w:rFonts w:hint="eastAsia"/>
        </w:rPr>
        <w:t xml:space="preserve">Shin-a)、Naver高管会面。</w:t>
      </w:r>
    </w:p>
    <w:p>
      <w:pPr>
        <w:pStyle w:val="BodyText"/>
      </w:pPr>
      <w:r>
        <w:rPr>
          <w:rFonts w:hint="eastAsia"/>
        </w:rPr>
        <w:t xml:space="preserve">一名行业人士对《The</w:t>
      </w:r>
      <w:r>
        <w:t xml:space="preserve"> </w:t>
      </w:r>
      <w:r>
        <w:rPr>
          <w:rFonts w:hint="eastAsia"/>
        </w:rPr>
        <w:t xml:space="preserve">Elec》表示，“他因在美方面有一项重要事务需先行处理，故决定推迟此次访问。”OpenAI方面强调既有合作关系不受影响——这一表态本身就显示，被推迟的不只是行程，还有几桩处于敏感期的商业谈判。</w:t>
      </w:r>
    </w:p>
    <w:p>
      <w:pPr>
        <w:pStyle w:val="BodyText"/>
      </w:pPr>
      <w:r>
        <w:rPr>
          <w:rFonts w:hint="eastAsia"/>
        </w:rPr>
        <w:t xml:space="preserve">时机是这次取消最值得关注的部分。就在两周前的6月5日至8日，英伟达首席执行官黄仁勋(Jensen</w:t>
      </w:r>
      <w:r>
        <w:t xml:space="preserve"> </w:t>
      </w:r>
      <w:r>
        <w:rPr>
          <w:rFonts w:hint="eastAsia"/>
        </w:rPr>
        <w:t xml:space="preserve">Huang)完成了一次声势浩大的访韩之行，宣布与SK电讯及Naver建设吉瓦级AI工厂，并与SK海力士签下多年期HBM4供货协议。三星、SK与Naver在Nvidia生态中的位置已被高调锚定。</w:t>
      </w:r>
    </w:p>
    <w:p>
      <w:pPr>
        <w:pStyle w:val="BodyText"/>
      </w:pPr>
      <w:r>
        <w:rPr>
          <w:rFonts w:hint="eastAsia"/>
        </w:rPr>
        <w:t xml:space="preserve">奥尔特曼的访问被视为OpenAI“Stargate”计划在亚洲落地的关键一环，重点是在韩国扩大芯片采购与数据中心布局。在Nvidia已经占位之际，OpenAI的延期使三星HBM3E/HBM4客户结构、Kakao与Naver在生成式AI模型层的合作选择，全部进入一个等待状态。三星与SK海力士6月15日股价的大幅上涨反映的是宏观风险溢价下降，但AI产业链的客户重排却悬而未决。</w:t>
      </w:r>
    </w:p>
    <w:p>
      <w:pPr>
        <w:pStyle w:val="BodyText"/>
      </w:pPr>
      <w:r>
        <w:rPr>
          <w:b/>
          <w:bCs/>
        </w:rPr>
        <w:t xml:space="preserve">References</w:t>
      </w:r>
    </w:p>
    <w:p>
      <w:pPr>
        <w:pStyle w:val="BodyText"/>
      </w:pPr>
      <w:r>
        <w:t xml:space="preserve">[15] The Elec. (2026, June 15). OpenAI CEO Sam Altman postpones Korea visit. The Elec. https://www.thelec.net/news/articleView.html?idxno=11287</w:t>
      </w:r>
    </w:p>
    <w:p>
      <w:r>
        <w:pict>
          <v:rect style="width:0;height:1.5pt" o:hralign="center" o:hrstd="t" o:hr="t"/>
        </w:pict>
      </w:r>
    </w:p>
    <w:bookmarkEnd w:id="17"/>
    <w:bookmarkStart w:id="18" w:name="三星与sk海力士评估在湖南地区设立首个先进封装基地"/>
    <w:p>
      <w:pPr>
        <w:pStyle w:val="Heading3"/>
      </w:pPr>
      <w:r>
        <w:rPr>
          <w:rFonts w:hint="eastAsia"/>
        </w:rPr>
        <w:t xml:space="preserve">三星与SK海力士评估在湖南地区设立首个先进封装基地</w:t>
      </w:r>
    </w:p>
    <w:p>
      <w:pPr>
        <w:pStyle w:val="FirstParagraph"/>
      </w:pPr>
      <w:r>
        <w:rPr>
          <w:rFonts w:hint="eastAsia"/>
        </w:rPr>
        <w:t xml:space="preserve">三星电子与SK海力士正在评估将首个芯片后端封装基地落户韩国西南部的湖南地区。三星正在比较光州(Gwangju)与新万金(Saemangeum)两地方案，光州为首选；SK海力士则在光州与务安(Muan)之间权衡。这是两家公司首次将先进封装产能向首都圈与忠清以外的地区扩散。</w:t>
      </w:r>
    </w:p>
    <w:p>
      <w:pPr>
        <w:pStyle w:val="BodyText"/>
      </w:pPr>
      <w:r>
        <w:rPr>
          <w:rFonts w:hint="eastAsia"/>
        </w:rPr>
        <w:t xml:space="preserve">驱动力来自高带宽内存(HBM)。三星天安工厂目前的热压键合(TCB)产能目标为每月23.1万颗，混合铜键合(HCB)目标为到2026年底每月1.95万颗——这些数字已接近现有设施的极限。SK海力士在清州的P&amp;T7先进封装厂投资规模已达约19万亿韩元，公司仍需为下一代产品扩出新增量。</w:t>
      </w:r>
    </w:p>
    <w:p>
      <w:pPr>
        <w:pStyle w:val="BodyText"/>
      </w:pPr>
      <w:r>
        <w:rPr>
          <w:rFonts w:hint="eastAsia"/>
        </w:rPr>
        <w:t xml:space="preserve">行业触发点是英伟达下一代AI平台Vera</w:t>
      </w:r>
      <w:r>
        <w:t xml:space="preserve"> </w:t>
      </w:r>
      <w:r>
        <w:rPr>
          <w:rFonts w:hint="eastAsia"/>
        </w:rPr>
        <w:t xml:space="preserve">Rubin的HBM供应配置——三星、SK海力士与美光(Micron)已全部确认入选供应商。三家共同入围意味着Vera</w:t>
      </w:r>
      <w:r>
        <w:t xml:space="preserve"> </w:t>
      </w:r>
      <w:r>
        <w:rPr>
          <w:rFonts w:hint="eastAsia"/>
        </w:rPr>
        <w:t xml:space="preserve">Rubin周期对韩国封装产能的拉动将比上一代更陡峭，而北美与欧洲客户对“地缘安全产能”的要求也在抬升。</w:t>
      </w:r>
    </w:p>
    <w:p>
      <w:pPr>
        <w:pStyle w:val="BodyText"/>
      </w:pPr>
      <w:r>
        <w:rPr>
          <w:rFonts w:hint="eastAsia"/>
        </w:rPr>
        <w:t xml:space="preserve">选址向湖南倾斜还有政治维度。李在明政府将湖南视为均衡发展战略的核心地带，新政策工具(税收优惠、电网与水资源配套)正在向该区域倾斜。但土地征用与水电基础设施仍是制约因素，最终决定预计要数月才会落定。这是过去十年来韩国半导体产业版图最具结构性意义的一次重新分布。</w:t>
      </w:r>
    </w:p>
    <w:p>
      <w:pPr>
        <w:pStyle w:val="BodyText"/>
      </w:pPr>
      <w:r>
        <w:rPr>
          <w:b/>
          <w:bCs/>
        </w:rPr>
        <w:t xml:space="preserve">References</w:t>
      </w:r>
    </w:p>
    <w:p>
      <w:pPr>
        <w:pStyle w:val="BodyText"/>
      </w:pPr>
      <w:r>
        <w:t xml:space="preserve">[16] Jeong, I. J., &amp; Moon, S. (2026, June 15). Samsung Electronics, SK hynix consider first packaging plants in Honam. The Elec. https://www.thelec.net/news/articleView.html?idxno=11312</w:t>
      </w:r>
    </w:p>
    <w:p>
      <w:r>
        <w:pict>
          <v:rect style="width:0;height:1.5pt" o:hralign="center" o:hrstd="t" o:hr="t"/>
        </w:pict>
      </w:r>
    </w:p>
    <w:bookmarkEnd w:id="18"/>
    <w:bookmarkStart w:id="19" w:name="kt将多语种ai翻译服务推广至全国门店"/>
    <w:p>
      <w:pPr>
        <w:pStyle w:val="Heading3"/>
      </w:pPr>
      <w:r>
        <w:rPr>
          <w:rFonts w:hint="eastAsia"/>
        </w:rPr>
        <w:t xml:space="preserve">KT将多语种AI翻译服务推广至全国门店</w:t>
      </w:r>
    </w:p>
    <w:p>
      <w:pPr>
        <w:pStyle w:val="FirstParagraph"/>
      </w:pPr>
      <w:r>
        <w:rPr>
          <w:rFonts w:hint="eastAsia"/>
        </w:rPr>
        <w:t xml:space="preserve">韩国第二大电信运营商KT宣布将多语种AI翻译服务在6月内推广到全国主要门店，结束在安山、水原、惠化三地的试点阶段。该服务支持约20种语言，包括英语、汉语、泰语、越南语，覆盖手机入网、套餐变更、账单咨询等高频场景。</w:t>
      </w:r>
    </w:p>
    <w:p>
      <w:pPr>
        <w:pStyle w:val="BodyText"/>
      </w:pPr>
      <w:r>
        <w:rPr>
          <w:rFonts w:hint="eastAsia"/>
        </w:rPr>
        <w:t xml:space="preserve">KT客户事业部销售负责人权熙根(Kwon</w:t>
      </w:r>
      <w:r>
        <w:t xml:space="preserve"> </w:t>
      </w:r>
      <w:r>
        <w:rPr>
          <w:rFonts w:hint="eastAsia"/>
        </w:rPr>
        <w:t xml:space="preserve">Hee-geun)解释推广逻辑：“多语种AI翻译是一项现场AI服务，既改善外国客户到店咨询的体验，也提升员工的工作效率。”</w:t>
      </w:r>
    </w:p>
    <w:p>
      <w:pPr>
        <w:pStyle w:val="BodyText"/>
      </w:pPr>
      <w:r>
        <w:rPr>
          <w:rFonts w:hint="eastAsia"/>
        </w:rPr>
        <w:t xml:space="preserve">商业基础是外国客户的份额跃迁。KT全国约180家“Global</w:t>
      </w:r>
      <w:r>
        <w:t xml:space="preserve"> </w:t>
      </w:r>
      <w:r>
        <w:rPr>
          <w:rFonts w:hint="eastAsia"/>
        </w:rPr>
        <w:t xml:space="preserve">Stores”为外籍居民提供多语种人工咨询，外籍开户在专门门店中的占比已从2024年1月的23%上升至2026年2月的32%。AI翻译的引入意味着标准门店也能承接外籍客户，KT得以摆脱以专门门店应对外籍市场的局限。</w:t>
      </w:r>
    </w:p>
    <w:p>
      <w:pPr>
        <w:pStyle w:val="BodyText"/>
      </w:pPr>
      <w:r>
        <w:rPr>
          <w:rFonts w:hint="eastAsia"/>
        </w:rPr>
        <w:t xml:space="preserve">时机与政策窗口契合。韩国2026年目标接待3,000万人次国际游客，年内已多次释出旅游业激励政策，AI翻译在交通(首尔地铁的13语种试点已扩至11个车站)、零售(乐天百货)与电信领域被同步铺开，构成“无障碍韩国”叙事的实体支撑。KT的赌注是：在SK电讯Transtalker等竞品已切入B2B翻译市场之时，门店场景能成为生成式AI服务在C端最直观的落地形态之一。</w:t>
      </w:r>
    </w:p>
    <w:p>
      <w:pPr>
        <w:pStyle w:val="BodyText"/>
      </w:pPr>
      <w:r>
        <w:rPr>
          <w:b/>
          <w:bCs/>
        </w:rPr>
        <w:t xml:space="preserve">References</w:t>
      </w:r>
    </w:p>
    <w:p>
      <w:pPr>
        <w:pStyle w:val="BodyText"/>
      </w:pPr>
      <w:r>
        <w:t xml:space="preserve">[17] Lee, T.-H. (2026, June 15). KT to expand AI translation service at stores for foreign customers. Korea JoongAng Daily. https://www.koreajoongangdaily.com/business/kt-to-expand-ai-translation-service-at-stores-for-foreign-customers/12723098</w:t>
      </w:r>
    </w:p>
    <w:p>
      <w:r>
        <w:pict>
          <v:rect style="width:0;height:1.5pt" o:hralign="center" o:hrstd="t" o:hr="t"/>
        </w:pict>
      </w:r>
    </w:p>
    <w:bookmarkEnd w:id="19"/>
    <w:bookmarkEnd w:id="20"/>
    <w:bookmarkStart w:id="24" w:name="四社会与民生"/>
    <w:p>
      <w:pPr>
        <w:pStyle w:val="Heading2"/>
      </w:pPr>
      <w:r>
        <w:rPr>
          <w:rFonts w:hint="eastAsia"/>
        </w:rPr>
        <w:t xml:space="preserve">四、社会与民生</w:t>
      </w:r>
    </w:p>
    <w:bookmarkStart w:id="21" w:name="劳工团体要求2027年最低时薪上调至12000韩元"/>
    <w:p>
      <w:pPr>
        <w:pStyle w:val="Heading3"/>
      </w:pPr>
      <w:r>
        <w:rPr>
          <w:rFonts w:hint="eastAsia"/>
        </w:rPr>
        <w:t xml:space="preserve">劳工团体要求2027年最低时薪上调至12,000韩元</w:t>
      </w:r>
    </w:p>
    <w:p>
      <w:pPr>
        <w:pStyle w:val="FirstParagraph"/>
      </w:pPr>
      <w:r>
        <w:rPr>
          <w:rFonts w:hint="eastAsia"/>
        </w:rPr>
        <w:t xml:space="preserve">韩国总工会(FKTU)与民主劳总(KCTU)6月15日在联合记者会上提出2027年最低时薪12,000韩元(约合7.90美元)的方案，相比2026年的10,320韩元上调16.3%。最低工资委员会第6次全体会议定于6月16日召开，正式进入工资谈判季。</w:t>
      </w:r>
    </w:p>
    <w:p>
      <w:pPr>
        <w:pStyle w:val="BodyText"/>
      </w:pPr>
      <w:r>
        <w:rPr>
          <w:rFonts w:hint="eastAsia"/>
        </w:rPr>
        <w:t xml:space="preserve">提案背景是劳工方对实际购买力被通胀侵蚀的强烈不满。2026年最低工资仅较2025年上调2.9%，是过去17年来劳资公益三方首次未经投票即达成共识的妥协案；而5月CPI同比上涨3.1%，为26个月以来最快涨幅。换言之，去年的“妥协”已被通胀大幅吞噬。</w:t>
      </w:r>
    </w:p>
    <w:p>
      <w:pPr>
        <w:pStyle w:val="BodyText"/>
      </w:pPr>
      <w:r>
        <w:rPr>
          <w:rFonts w:hint="eastAsia"/>
        </w:rPr>
        <w:t xml:space="preserve">雇主方的拒绝几乎是必然的。5月韩国就业人口同比减少4万人，是17个月来首次年度下滑；中小企业普遍反映工资刚性叠加能源与原材料价格压力，难以承受两位数加薪。即便5月出口创下878亿美元月度纪录，订单红利集中在大型出口企业，并未顺畅传导至最低工资覆盖的服务业与小微制造业。</w:t>
      </w:r>
    </w:p>
    <w:p>
      <w:pPr>
        <w:pStyle w:val="BodyText"/>
      </w:pPr>
      <w:r>
        <w:rPr>
          <w:rFonts w:hint="eastAsia"/>
        </w:rPr>
        <w:t xml:space="preserve">更深的张力在于结构。韩国是OECD中最低工资相对中位数比例较高的国家之一，连年快速上调已推高了最低工资法定下限对就业的边际成本。劳方主张这正是工人不得不要求更大幅度补偿的理由，而商界则警告下一轮上调可能首当其冲击中本已疲软的零售和餐饮就业。本周二的开局，将决定整个夏季韩国分配政治的温度。</w:t>
      </w:r>
    </w:p>
    <w:p>
      <w:pPr>
        <w:pStyle w:val="BodyText"/>
      </w:pPr>
      <w:r>
        <w:rPr>
          <w:b/>
          <w:bCs/>
        </w:rPr>
        <w:t xml:space="preserve">References</w:t>
      </w:r>
    </w:p>
    <w:p>
      <w:pPr>
        <w:pStyle w:val="BodyText"/>
      </w:pPr>
      <w:r>
        <w:t xml:space="preserve">[18] The Korea Herald. (2026, June 15). Labor groups demand 16.3% increase in minimum wage to 12,000 won. The Korea Herald. https://www.koreaherald.com/article/10771673</w:t>
      </w:r>
      <w:r>
        <w:t xml:space="preserve"> </w:t>
      </w:r>
      <w:r>
        <w:t xml:space="preserve">[19] Korea JoongAng Daily. (2026, June 15). Labor groups demand 16.3% increase in minimum wage to 12,000 won. Korea JoongAng Daily. https://www.koreajoongangdaily.com/korea/labor-groups-demand-163-increase-in-minimum-wage-to-12000-won/12723055</w:t>
      </w:r>
    </w:p>
    <w:p>
      <w:r>
        <w:pict>
          <v:rect style="width:0;height:1.5pt" o:hralign="center" o:hrstd="t" o:hr="t"/>
        </w:pict>
      </w:r>
    </w:p>
    <w:bookmarkEnd w:id="21"/>
    <w:bookmarkStart w:id="22" w:name="kedi报告单学期逾1200名学生因心理问题住院"/>
    <w:p>
      <w:pPr>
        <w:pStyle w:val="Heading3"/>
      </w:pPr>
      <w:r>
        <w:rPr>
          <w:rFonts w:hint="eastAsia"/>
        </w:rPr>
        <w:t xml:space="preserve">KEDI报告：单学期逾1,200名学生因心理问题住院</w:t>
      </w:r>
    </w:p>
    <w:p>
      <w:pPr>
        <w:pStyle w:val="FirstParagraph"/>
      </w:pPr>
      <w:r>
        <w:rPr>
          <w:rFonts w:hint="eastAsia"/>
        </w:rPr>
        <w:t xml:space="preserve">韩国教育开发院(KEDI)6月15日公布的报告显示，2025年上半年共有1,268名学生因心理健康问题入院治疗，按此速度全年预计将超过2,000人。其中初中生602人，高中生569人，小学生97人——发病重心集中在青春期早期与中期。</w:t>
      </w:r>
    </w:p>
    <w:p>
      <w:pPr>
        <w:pStyle w:val="BodyText"/>
      </w:pPr>
      <w:r>
        <w:rPr>
          <w:rFonts w:hint="eastAsia"/>
        </w:rPr>
        <w:t xml:space="preserve">地域分布揭示了城市化压力。京畿道有266名住院学生，首尔169名，二者合计占比超过三成。住院学生平均每学期缺勤31.5天，其中精神科住院平均20.9天，相当于一个学期接近三分之一的时间脱离学习轨道。</w:t>
      </w:r>
    </w:p>
    <w:p>
      <w:pPr>
        <w:pStyle w:val="BodyText"/>
      </w:pPr>
      <w:r>
        <w:rPr>
          <w:rFonts w:hint="eastAsia"/>
        </w:rPr>
        <w:t xml:space="preserve">更结构性的发现关乎留级。在576名因学业未完成被留级的学生中，123人(21.5%)的首要原因是心理健康问题，意味着心理问题已成为韩国学生留级的最大单一原因，超过传统认知中的旷课与学业不达标。这一数字是教育系统过去未曾正面承认的。</w:t>
      </w:r>
    </w:p>
    <w:p>
      <w:pPr>
        <w:pStyle w:val="BodyText"/>
      </w:pPr>
      <w:r>
        <w:rPr>
          <w:rFonts w:hint="eastAsia"/>
        </w:rPr>
        <w:t xml:space="preserve">报告与一组宏观数据互为印证：韩国青少年心理健康病例在过去4年内增长了76%；自杀自2007年起一直是10—19岁年龄段的首要死因。教育部门已宣布将向全国每所学校派驻专职咨询师，校长在无家长同意的情况下也可安排接受咨询与治疗——后者是过去争议长达数年的制度突破。本周的KEDI报告，是这一系列政策上线之前最沉重的一份基线数据。</w:t>
      </w:r>
    </w:p>
    <w:p>
      <w:pPr>
        <w:pStyle w:val="BodyText"/>
      </w:pPr>
      <w:r>
        <w:rPr>
          <w:b/>
          <w:bCs/>
        </w:rPr>
        <w:t xml:space="preserve">References</w:t>
      </w:r>
    </w:p>
    <w:p>
      <w:pPr>
        <w:pStyle w:val="BodyText"/>
      </w:pPr>
      <w:r>
        <w:t xml:space="preserve">[20] Han, Y.-H. (2026, June 15). Over 1,200 students hospitalized for mental issues in single semester last year: education institute. Korea JoongAng Daily. https://www.koreajoongangdaily.com/korea/over-1200-students-hospitalized-for-mental-issues-in-single-semester-last-year-education-institute/12723073</w:t>
      </w:r>
    </w:p>
    <w:p>
      <w:r>
        <w:pict>
          <v:rect style="width:0;height:1.5pt" o:hralign="center" o:hrstd="t" o:hr="t"/>
        </w:pict>
      </w:r>
    </w:p>
    <w:bookmarkEnd w:id="22"/>
    <w:bookmarkStart w:id="23" w:name="监察院仁川机场13处设施抗震不达标恐震中坍塌"/>
    <w:p>
      <w:pPr>
        <w:pStyle w:val="Heading3"/>
      </w:pPr>
      <w:r>
        <w:rPr>
          <w:rFonts w:hint="eastAsia"/>
        </w:rPr>
        <w:t xml:space="preserve">监察院：仁川机场13处设施抗震不达标，恐震中坍塌</w:t>
      </w:r>
    </w:p>
    <w:p>
      <w:pPr>
        <w:pStyle w:val="FirstParagraph"/>
      </w:pPr>
      <w:r>
        <w:rPr>
          <w:rFonts w:hint="eastAsia"/>
        </w:rPr>
        <w:t xml:space="preserve">监察院(BAI)6月15日发布的对仁川国际机场公社例行审计指出，机场使用超过20年的23处设施中，13处不符合现行抗震标准，若遭遇6.1至6.5级地震，可能发生部分或整体坍塌。其中10处被归类为“坍塌风险”级，4处为“防坍塌”级。监察院已责令对113处设施进行加固施工。</w:t>
      </w:r>
    </w:p>
    <w:p>
      <w:pPr>
        <w:pStyle w:val="BodyText"/>
      </w:pPr>
      <w:r>
        <w:rPr>
          <w:rFonts w:hint="eastAsia"/>
        </w:rPr>
        <w:t xml:space="preserve">被点名的脆弱设施包括变电站、保安总部、货运航站楼以及空中交通管制(ATC)通信站——这些都是机场运行最不可替代的中枢节点。仁川机场年吞吐量约7,000万人次，是大韩航空与韩亚航空的核心枢纽，也是东北亚最重要的国际转机门户之一。</w:t>
      </w:r>
    </w:p>
    <w:p>
      <w:pPr>
        <w:pStyle w:val="BodyText"/>
      </w:pPr>
      <w:r>
        <w:rPr>
          <w:rFonts w:hint="eastAsia"/>
        </w:rPr>
        <w:t xml:space="preserve">韩国并非地震高发国家，但2016年庆州5.8级与2017年浦项5.4级地震已暴露关键基础设施的抗震薄弱环节，监管标准随后被全面收紧。被审计的13处设施大多建成于1990年代末仁川机场一期工程时期，按当年规范设计，未跟进近十年的修订。</w:t>
      </w:r>
    </w:p>
    <w:p>
      <w:pPr>
        <w:pStyle w:val="BodyText"/>
      </w:pPr>
      <w:r>
        <w:rPr>
          <w:rFonts w:hint="eastAsia"/>
        </w:rPr>
        <w:t xml:space="preserve">审计同时披露非抗震问题：第二航站楼商户租金少收合计1,517亿韩元，公社未按合同条款依规计收。两条线索叠加，刻画出一家国有机场公司在监管与商务上的双重失序。本次审计是公社治理结构改革的导火索之一，从加固工程招标到管理层问责，未来数月将进入立法机构与媒体的高密度关注期。</w:t>
      </w:r>
    </w:p>
    <w:p>
      <w:pPr>
        <w:pStyle w:val="BodyText"/>
      </w:pPr>
      <w:r>
        <w:rPr>
          <w:b/>
          <w:bCs/>
        </w:rPr>
        <w:t xml:space="preserve">References</w:t>
      </w:r>
    </w:p>
    <w:p>
      <w:pPr>
        <w:pStyle w:val="BodyText"/>
      </w:pPr>
      <w:r>
        <w:t xml:space="preserve">[21] Ha, J.-h. (2026, June 15). Incheon Airport facilities found vulnerable to collapse in major earthquake: BAI. Korea JoongAng Daily. https://www.koreajoongangdaily.com/korea/incheon-airport-facilities-found-vulnerable-to-collapse-in-major-earthquake-bai/12723643</w:t>
      </w:r>
    </w:p>
    <w:p>
      <w:r>
        <w:pict>
          <v:rect style="width:0;height:1.5pt" o:hralign="center" o:hrstd="t" o:hr="t"/>
        </w:pict>
      </w:r>
    </w:p>
    <w:bookmarkEnd w:id="23"/>
    <w:bookmarkEnd w:id="24"/>
    <w:bookmarkStart w:id="26" w:name="五企业上市与并购"/>
    <w:p>
      <w:pPr>
        <w:pStyle w:val="Heading2"/>
      </w:pPr>
      <w:r>
        <w:rPr>
          <w:rFonts w:hint="eastAsia"/>
        </w:rPr>
        <w:t xml:space="preserve">五、企业上市与并购</w: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Start w:id="25" w:name="金监院扩大调查未来资产因spacex史上最大ipo遭零配售"/>
    <w:p>
      <w:pPr>
        <w:pStyle w:val="Heading3"/>
      </w:pPr>
      <w:r>
        <w:rPr>
          <w:rFonts w:hint="eastAsia"/>
        </w:rPr>
        <w:t xml:space="preserve">金监院扩大调查未来资产，因SpaceX史上最大IPO遭零配售</w:t>
      </w:r>
    </w:p>
    <w:p>
      <w:pPr>
        <w:pStyle w:val="FirstParagraph"/>
      </w:pPr>
      <w:r>
        <w:rPr>
          <w:rFonts w:hint="eastAsia"/>
        </w:rPr>
        <w:t xml:space="preserve">韩国金融监督院(FSS)宣布扩大对未来资产证券(Mirae</w:t>
      </w:r>
      <w:r>
        <w:t xml:space="preserve"> Asset </w:t>
      </w:r>
      <w:r>
        <w:rPr>
          <w:rFonts w:hint="eastAsia"/>
        </w:rPr>
        <w:t xml:space="preserve">Securities)的检查范围，起因是后者在SpaceX规模750亿美元的IPO中——史上最大上市——未获主承销商高盛(Goldman</w:t>
      </w:r>
      <w:r>
        <w:t xml:space="preserve"> </w:t>
      </w:r>
      <w:r>
        <w:rPr>
          <w:rFonts w:hint="eastAsia"/>
        </w:rPr>
        <w:t xml:space="preserve">Sachs)的任何配售。SpaceX股票首日开盘价150美元，收涨19%至160.95美元，市值突破2.1万亿美元，韩国投资者却只能在二级市场以约161美元买入，相比135美元的IPO定价高出近两成。</w:t>
      </w:r>
    </w:p>
    <w:p>
      <w:pPr>
        <w:pStyle w:val="BodyText"/>
      </w:pPr>
      <w:r>
        <w:rPr>
          <w:rFonts w:hint="eastAsia"/>
        </w:rPr>
        <w:t xml:space="preserve">未来资产是该IPO联合承销商中唯一的韩国券商，按SEC文件其曾承诺以每股135美元、合计约3.125亿美元的对价认购2,314,815股。在韩国国内，该券商通过私募方式向国内投资者发售SpaceX份额，首期3亿美元最低门槛10万美元，1分钟内全部售罄；为此还在6月5日与6月8日两轮总规模5亿美元的认购订单中收取保证金。最终因配售落空，全额退款给客户。</w:t>
      </w:r>
    </w:p>
    <w:p>
      <w:pPr>
        <w:pStyle w:val="BodyText"/>
      </w:pPr>
      <w:r>
        <w:rPr>
          <w:rFonts w:hint="eastAsia"/>
        </w:rPr>
        <w:t xml:space="preserve">业内对此事的解读出现分歧。高盛“理论上”作为左侧主承销商有权根据需求重新分配，机构需求超预期的官方说法在伦敦与东京同行听来“合乎常情”；但首尔市场则将其视为韩国券商在全球IPO配售食物链中议价能力薄弱的赤裸证据——同期日本同行获得的份额明显大于韩国。</w:t>
      </w:r>
    </w:p>
    <w:p>
      <w:pPr>
        <w:pStyle w:val="BodyText"/>
      </w:pPr>
      <w:r>
        <w:rPr>
          <w:rFonts w:hint="eastAsia"/>
        </w:rPr>
        <w:t xml:space="preserve">市场反馈相当冷峻。在KOSPI单日上涨5.2%的当口，未来资产周一在首尔逆市下跌1.3%。金监院的调查焦点不仅是配售环节是否存在违规，还包括未来资产在面向国内投资者承诺与营销过程中是否存在过度承诺或信息披露瑕疵。这场调查的走向，将左右韩国券商未来参与跨境大型IPO的内部合规标准。</w:t>
      </w:r>
    </w:p>
    <w:p>
      <w:pPr>
        <w:pStyle w:val="BodyText"/>
      </w:pPr>
      <w:r>
        <w:rPr>
          <w:b/>
          <w:bCs/>
        </w:rPr>
        <w:t xml:space="preserve">References</w:t>
      </w:r>
    </w:p>
    <w:p>
      <w:pPr>
        <w:pStyle w:val="BodyText"/>
      </w:pPr>
      <w:r>
        <w:t xml:space="preserve">[22] Lee, Y. (2026, June 15). Failed SpaceX IPO allocation prompts wider Mirae review in Korea. Bloomberg via Yahoo Finance. https://finance.yahoo.com/markets/stocks/articles/failed-spacex-ipo-allocation-prompts-041500876.html</w:t>
      </w:r>
      <w:r>
        <w:t xml:space="preserve"> </w:t>
      </w:r>
      <w:r>
        <w:t xml:space="preserve">[23] Lee, Y. (2026, June 15). Failed SpaceX IPO allocation prompts wider Mirae review in Korea. Bloomberg. https://www.bloomberg.com/news/articles/2026-06-15/failed-spacex-ipo-allocation-prompts-wider-mirae-review-in-korea</w:t>
      </w:r>
      <w:r>
        <w:t xml:space="preserve"> </w:t>
      </w:r>
      <w:r>
        <w:t xml:space="preserve">[24] Crypto Briefing. (2026, June 15). South Korea expands inspection of Mirae over SpaceX IPO allocation issues. Crypto Briefing. https://cryptobriefing.com/south-korea-mirae-spacex-ipo-probe/</w:t>
      </w:r>
    </w:p>
    <w:p>
      <w:r>
        <w:pict>
          <v:rect style="width:0;height:1.5pt" o:hralign="center" o:hrstd="t" o:hr="t"/>
        </w:pict>
      </w:r>
    </w:p>
    <w:bookmarkEnd w:id="25"/>
    <w:bookmarkEnd w:id="26"/>
    <w:bookmarkStart w:id="29" w:name="六其他重要事件"/>
    <w:p>
      <w:pPr>
        <w:pStyle w:val="Heading2"/>
      </w:pPr>
      <w:r>
        <w:rPr>
          <w:rFonts w:hint="eastAsia"/>
        </w:rPr>
        <w:t xml:space="preserve">六、其他重要事件</w: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Start w:id="27" w:name="朝鲜与越南举行执法合作会谈深化平壤外交平衡"/>
    <w:p>
      <w:pPr>
        <w:pStyle w:val="Heading3"/>
      </w:pPr>
      <w:r>
        <w:rPr>
          <w:rFonts w:hint="eastAsia"/>
        </w:rPr>
        <w:t xml:space="preserve">朝鲜与越南举行执法合作会谈，深化平壤外交平衡</w:t>
      </w:r>
    </w:p>
    <w:p>
      <w:pPr>
        <w:pStyle w:val="FirstParagraph"/>
      </w:pPr>
      <w:r>
        <w:rPr>
          <w:rFonts w:hint="eastAsia"/>
        </w:rPr>
        <w:t xml:space="preserve">朝鲜社会安全相方斗燮(Pang</w:t>
      </w:r>
      <w:r>
        <w:t xml:space="preserve"> </w:t>
      </w:r>
      <w:r>
        <w:rPr>
          <w:rFonts w:hint="eastAsia"/>
        </w:rPr>
        <w:t xml:space="preserve">Tu-sop)周日在平壤会晤越南公安部长梁三光(Luong</w:t>
      </w:r>
      <w:r>
        <w:t xml:space="preserve"> Tam </w:t>
      </w:r>
      <w:r>
        <w:rPr>
          <w:rFonts w:hint="eastAsia"/>
        </w:rPr>
        <w:t xml:space="preserve">Quang)，朝鲜国家媒体6月15日发布消息。越南代表团于周六抵达，议程涉及打击跨境犯罪、信息共享与执法人员培训等领域。</w:t>
      </w:r>
    </w:p>
    <w:p>
      <w:pPr>
        <w:pStyle w:val="BodyText"/>
      </w:pPr>
      <w:r>
        <w:rPr>
          <w:rFonts w:hint="eastAsia"/>
        </w:rPr>
        <w:t xml:space="preserve">这是朝越外交回温的最新一站。越南外长黎怀忠(Le</w:t>
      </w:r>
      <w:r>
        <w:t xml:space="preserve"> Hoai </w:t>
      </w:r>
      <w:r>
        <w:rPr>
          <w:rFonts w:hint="eastAsia"/>
        </w:rPr>
        <w:t xml:space="preserve">Trung)2026年5月访问平壤后，两国外事系统进入高频互动。更具标志性的事件是越共总书记苏林(To</w:t>
      </w:r>
      <w:r>
        <w:t xml:space="preserve"> </w:t>
      </w:r>
      <w:r>
        <w:rPr>
          <w:rFonts w:hint="eastAsia"/>
        </w:rPr>
        <w:t xml:space="preserve">Lam)于2025年10月赴平壤会见金正恩(Kim</w:t>
      </w:r>
      <w:r>
        <w:t xml:space="preserve"> </w:t>
      </w:r>
      <w:r>
        <w:rPr>
          <w:rFonts w:hint="eastAsia"/>
        </w:rPr>
        <w:t xml:space="preserve">Jong-un)，这是18年来越南最高领导人首次访朝。</w:t>
      </w:r>
    </w:p>
    <w:p>
      <w:pPr>
        <w:pStyle w:val="BodyText"/>
      </w:pPr>
      <w:r>
        <w:rPr>
          <w:rFonts w:hint="eastAsia"/>
        </w:rPr>
        <w:t xml:space="preserve">时机决定意义。朝鲜在2024年与俄罗斯签署具有相互防御性质的全面战略伙伴条约后，对华关系出现明显疏远。平壤需要在中俄之外搭建第三个外交平面，越南是兼具社会主义体制、地区分量和与中国保持距离能力的少数候选国之一。从越南角度，与朝深化关系也是其多元外交策略的延续——同时与美、中、俄、朝维持平衡是河内长期奉行的战略形态。</w:t>
      </w:r>
    </w:p>
    <w:p>
      <w:pPr>
        <w:pStyle w:val="BodyText"/>
      </w:pPr>
      <w:r>
        <w:rPr>
          <w:rFonts w:hint="eastAsia"/>
        </w:rPr>
        <w:t xml:space="preserve">执法合作虽不触动核问题等敏感议程，却是制度性日常接触的关键入口。朝越在2025年10月苏林访朝后签署了涵盖外交、国防、文化、媒体、航空、司法协助、投资与卫生等多领域的协议——本周的执法部长会面正是这套框架进入操作层的具体推进。对监测朝鲜对外网络的分析人士而言，越南通道正在成为继中俄之后的第三条值得追踪的主轴。</w:t>
      </w:r>
    </w:p>
    <w:p>
      <w:pPr>
        <w:pStyle w:val="BodyText"/>
      </w:pPr>
      <w:r>
        <w:rPr>
          <w:b/>
          <w:bCs/>
        </w:rPr>
        <w:t xml:space="preserve">References</w:t>
      </w:r>
    </w:p>
    <w:p>
      <w:pPr>
        <w:pStyle w:val="BodyText"/>
      </w:pPr>
      <w:r>
        <w:t xml:space="preserve">[25] The Korea Herald. (2026, June 15). N. Korea, Vietnam hold law enforcement cooperation talks in Pyongyang. The Korea Herald. https://www.koreaherald.com/article/10771439</w:t>
      </w:r>
    </w:p>
    <w:p>
      <w:r>
        <w:pict>
          <v:rect style="width:0;height:1.5pt" o:hralign="center" o:hrstd="t" o:hr="t"/>
        </w:pict>
      </w:r>
    </w:p>
    <w:bookmarkEnd w:id="27"/>
    <w:bookmarkStart w:id="28" w:name="现代rotem与起亚赴巴黎参展eurosatory-2026国际防务展"/>
    <w:p>
      <w:pPr>
        <w:pStyle w:val="Heading3"/>
      </w:pPr>
      <w:r>
        <w:rPr>
          <w:rFonts w:hint="eastAsia"/>
        </w:rPr>
        <w:t xml:space="preserve">现代Rotem与起亚赴巴黎参展Eurosatory</w:t>
      </w:r>
      <w:r>
        <w:t xml:space="preserve"> </w:t>
      </w:r>
      <w:r>
        <w:rPr>
          <w:rFonts w:hint="eastAsia"/>
        </w:rPr>
        <w:t xml:space="preserve">2026国际防务展</w:t>
      </w:r>
    </w:p>
    <w:p>
      <w:pPr>
        <w:pStyle w:val="FirstParagraph"/>
      </w:pPr>
      <w:r>
        <w:rPr>
          <w:rFonts w:hint="eastAsia"/>
        </w:rPr>
        <w:t xml:space="preserve">现代Rotem与起亚将参加6月16日至20日在巴黎举行的Eurosatory</w:t>
      </w:r>
      <w:r>
        <w:t xml:space="preserve"> </w:t>
      </w:r>
      <w:r>
        <w:rPr>
          <w:rFonts w:hint="eastAsia"/>
        </w:rPr>
        <w:t xml:space="preserve">2026国际防务展。这场欧洲最大规模的陆军装备与安全展会将有来自约70个国家的2,000余家企业参展，是韩国防工业向欧洲市场系统化推介的关键窗口。</w:t>
      </w:r>
    </w:p>
    <w:p>
      <w:pPr>
        <w:pStyle w:val="BodyText"/>
      </w:pPr>
      <w:r>
        <w:rPr>
          <w:rFonts w:hint="eastAsia"/>
        </w:rPr>
        <w:t xml:space="preserve">现代Rotem的展品阵容包括AI反无人机系统、加装反无人机模组的轮式装甲车、面向出口市场的K2主战坦克以及HR-Sherpa无人地面车辆(UGV)。K2是焦点——2022年与2025年韩国已与波兰签下两轮总额逾100亿美元的K2出口合同，第二批180辆订单价值约65亿美元，部分将在波兰本土生产，2026年至2034年由波兰国防集团承担约820辆K2PL变型车的本土化制造。这是韩国单一武器系统最大宗的出口项目。</w:t>
      </w:r>
    </w:p>
    <w:p>
      <w:pPr>
        <w:pStyle w:val="BodyText"/>
      </w:pPr>
      <w:r>
        <w:rPr>
          <w:rFonts w:hint="eastAsia"/>
        </w:rPr>
        <w:t xml:space="preserve">起亚将展出Tasman军用指挥车与已被波兰军方选用的Kia</w:t>
      </w:r>
      <w:r>
        <w:t xml:space="preserve"> </w:t>
      </w:r>
      <w:r>
        <w:rPr>
          <w:rFonts w:hint="eastAsia"/>
        </w:rPr>
        <w:t xml:space="preserve">LTV轻型战术车，并首次展示载员25人/载重10吨级的下一代中型战术车。Kia的策略是把民用越野平台的工业化能力转化为防务订单——这是韩国整车厂跨向防务赛道的少数案例之一。</w:t>
      </w:r>
    </w:p>
    <w:p>
      <w:pPr>
        <w:pStyle w:val="BodyText"/>
      </w:pPr>
      <w:r>
        <w:rPr>
          <w:rFonts w:hint="eastAsia"/>
        </w:rPr>
        <w:t xml:space="preserve">韩国防务采办厅(DAPA)与防务产业振兴会(KDIA)将搭设国家馆，集合12家中小企业，另有韩华航空航天(Hanwha</w:t>
      </w:r>
      <w:r>
        <w:t xml:space="preserve"> </w:t>
      </w:r>
      <w:r>
        <w:rPr>
          <w:rFonts w:hint="eastAsia"/>
        </w:rPr>
        <w:t xml:space="preserve">Aerospace)、LIG防务航天(LIG</w:t>
      </w:r>
      <w:r>
        <w:t xml:space="preserve"> Defense &amp; </w:t>
      </w:r>
      <w:r>
        <w:rPr>
          <w:rFonts w:hint="eastAsia"/>
        </w:rPr>
        <w:t xml:space="preserve">Aerospace)等21家韩国企业以独立展位形式参展。韩国目前在全球防务出口排名第10，2026年出口额预计将突破370亿美元——继2024年韩华跻身全球前100强第21位之后，今年Eurosatory被视为韩国向“全球前四防务强国”目标推进的又一次大型路演。</w:t>
      </w:r>
    </w:p>
    <w:p>
      <w:pPr>
        <w:pStyle w:val="BodyText"/>
      </w:pPr>
      <w:r>
        <w:rPr>
          <w:b/>
          <w:bCs/>
        </w:rPr>
        <w:t xml:space="preserve">References</w:t>
      </w:r>
    </w:p>
    <w:p>
      <w:pPr>
        <w:pStyle w:val="BodyText"/>
      </w:pPr>
      <w:r>
        <w:t xml:space="preserve">[26] Kim, M.-y. (2026, June 15). Hyundai Rotem, Kia head to international defense exhibition. Korea JoongAng Daily. https://www.koreajoongangdaily.com/business/hyundai-rotem-kia-head-to-international-defense-exhibition/12723802</w:t>
      </w:r>
      <w:r>
        <w:t xml:space="preserve"> </w:t>
      </w:r>
      <w:r>
        <w:t xml:space="preserve">[27] The Korea Times. (2026, June 15). Korea to run promotion booth at int’l defense exhibition in Paris this week. The Korea Times. https://www.koreatimes.co.kr/southkorea/defense/20260615/korea-to-run-promotion-booth-at-intl-defense-exhibition-in-paris-this-week</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2026-06-15T09:08:00Z</dcterms:created>
  <dcterms:modified xsi:type="dcterms:W3CDTF">2026-06-15T09:08:00Z</dcterms:modified>
</cp:coreProperties>
</file>

<file path=docProps/custom.xml><?xml version="1.0" encoding="utf-8"?>
<Properties xmlns="http://schemas.openxmlformats.org/officeDocument/2006/custom-properties" xmlns:vt="http://schemas.openxmlformats.org/officeDocument/2006/docPropsVTypes"/>
</file>