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2026年5月22日</w:t>
      </w:r>
    </w:p>
    <w:p/>
    <w:p>
      <w:pPr>
        <w:pStyle w:val="ListParagraph"/>
        <w:numPr>
          <w:ilvl w:val="0"/>
          <w:numId w:val="8"/>
        </w:numPr>
      </w:pPr>
      <w:r>
        <w:rPr>
          <w:rFonts w:ascii="FangSong_GB2312" w:hAnsi="FangSong_GB2312" w:eastAsia="FangSong_GB2312"/>
          <w:b/>
          <w:sz w:val="21"/>
        </w:rPr>
        <w:t>Warsh白宫宣誓就任Fed主席，40年首次</w:t>
      </w:r>
    </w:p>
    <w:p>
      <w:pPr>
        <w:pStyle w:val="ListParagraph"/>
        <w:numPr>
          <w:ilvl w:val="0"/>
          <w:numId w:val="8"/>
        </w:numPr>
      </w:pPr>
      <w:r>
        <w:rPr>
          <w:rFonts w:ascii="FangSong_GB2312" w:hAnsi="FangSong_GB2312" w:eastAsia="FangSong_GB2312"/>
          <w:b/>
          <w:sz w:val="21"/>
        </w:rPr>
        <w:t>众议院共和党临阵撤回对伊战争权力表决</w:t>
      </w:r>
    </w:p>
    <w:p>
      <w:pPr>
        <w:pStyle w:val="ListParagraph"/>
        <w:numPr>
          <w:ilvl w:val="0"/>
          <w:numId w:val="8"/>
        </w:numPr>
      </w:pPr>
      <w:r>
        <w:rPr>
          <w:rFonts w:ascii="FangSong_GB2312" w:hAnsi="FangSong_GB2312" w:eastAsia="FangSong_GB2312"/>
          <w:b/>
          <w:sz w:val="21"/>
        </w:rPr>
        <w:t>美国升级对古巴军事威胁，航母驶入加勒比</w:t>
      </w:r>
    </w:p>
    <w:p>
      <w:pPr>
        <w:pStyle w:val="ListParagraph"/>
        <w:numPr>
          <w:ilvl w:val="0"/>
          <w:numId w:val="8"/>
        </w:numPr>
      </w:pPr>
      <w:r>
        <w:rPr>
          <w:rFonts w:ascii="FangSong_GB2312" w:hAnsi="FangSong_GB2312" w:eastAsia="FangSong_GB2312"/>
          <w:b/>
          <w:sz w:val="21"/>
        </w:rPr>
        <w:t>SpaceX递交S-1拟以最高2万亿美元估值募资750亿</w:t>
      </w:r>
    </w:p>
    <w:p>
      <w:pPr>
        <w:pStyle w:val="ListParagraph"/>
        <w:numPr>
          <w:ilvl w:val="0"/>
          <w:numId w:val="8"/>
        </w:numPr>
      </w:pPr>
      <w:r>
        <w:rPr>
          <w:rFonts w:ascii="FangSong_GB2312" w:hAnsi="FangSong_GB2312" w:eastAsia="FangSong_GB2312"/>
          <w:b/>
          <w:sz w:val="21"/>
        </w:rPr>
        <w:t>英国4月公共借款243亿英镑超预期，付息单月破百亿</w:t>
      </w:r>
    </w:p>
    <w:p>
      <w:pPr>
        <w:pStyle w:val="ListParagraph"/>
        <w:numPr>
          <w:ilvl w:val="0"/>
          <w:numId w:val="8"/>
        </w:numPr>
      </w:pPr>
      <w:r>
        <w:rPr>
          <w:rFonts w:ascii="FangSong_GB2312" w:hAnsi="FangSong_GB2312" w:eastAsia="FangSong_GB2312"/>
          <w:b/>
          <w:sz w:val="21"/>
        </w:rPr>
        <w:t>英国—海合会签首份G7-GCC自贸协定，2040年GDP年增80亿英镑</w:t>
      </w:r>
    </w:p>
    <w:p>
      <w:pPr>
        <w:pStyle w:val="ListParagraph"/>
        <w:numPr>
          <w:ilvl w:val="0"/>
          <w:numId w:val="8"/>
        </w:numPr>
      </w:pPr>
      <w:r>
        <w:rPr>
          <w:rFonts w:ascii="FangSong_GB2312" w:hAnsi="FangSong_GB2312" w:eastAsia="FangSong_GB2312"/>
          <w:b/>
          <w:sz w:val="21"/>
        </w:rPr>
        <w:t>伯纳姆启动Makerfield补选，正式向斯塔默发起领导权挑战</w:t>
      </w:r>
    </w:p>
    <w:p>
      <w:pPr>
        <w:pStyle w:val="ListParagraph"/>
        <w:numPr>
          <w:ilvl w:val="0"/>
          <w:numId w:val="8"/>
        </w:numPr>
      </w:pPr>
      <w:r>
        <w:rPr>
          <w:rFonts w:ascii="FangSong_GB2312" w:hAnsi="FangSong_GB2312" w:eastAsia="FangSong_GB2312"/>
          <w:b/>
          <w:sz w:val="21"/>
        </w:rPr>
        <w:t>欧委会下调欧元区2026增速至0.9%，多姆布罗夫斯基斯排除松绑对俄制裁</w:t>
      </w:r>
    </w:p>
    <w:p>
      <w:pPr>
        <w:pStyle w:val="ListParagraph"/>
        <w:numPr>
          <w:ilvl w:val="0"/>
          <w:numId w:val="8"/>
        </w:numPr>
      </w:pPr>
      <w:r>
        <w:rPr>
          <w:rFonts w:ascii="FangSong_GB2312" w:hAnsi="FangSong_GB2312" w:eastAsia="FangSong_GB2312"/>
          <w:b/>
          <w:sz w:val="21"/>
        </w:rPr>
        <w:t>欧盟与墨西哥签署现代化自贸协定，4.5万家欧盟企业直接受益</w:t>
      </w:r>
    </w:p>
    <w:p>
      <w:pPr>
        <w:pStyle w:val="ListParagraph"/>
        <w:numPr>
          <w:ilvl w:val="0"/>
          <w:numId w:val="8"/>
        </w:numPr>
      </w:pPr>
      <w:r>
        <w:rPr>
          <w:rFonts w:ascii="FangSong_GB2312" w:hAnsi="FangSong_GB2312" w:eastAsia="FangSong_GB2312"/>
          <w:b/>
          <w:sz w:val="21"/>
        </w:rPr>
        <w:t>APEC贸易部长齐聚苏州，中方呼吁共抗保护主义</w:t>
      </w:r>
    </w:p>
    <w:p>
      <w:pPr>
        <w:pStyle w:val="ListParagraph"/>
        <w:numPr>
          <w:ilvl w:val="0"/>
          <w:numId w:val="8"/>
        </w:numPr>
      </w:pPr>
      <w:r>
        <w:rPr>
          <w:rFonts w:ascii="FangSong_GB2312" w:hAnsi="FangSong_GB2312" w:eastAsia="FangSong_GB2312"/>
          <w:b/>
          <w:sz w:val="21"/>
        </w:rPr>
        <w:t>美国海军代理部长称为伊朗战事暂停140亿美元对台军售</w:t>
      </w:r>
    </w:p>
    <w:p>
      <w:pPr>
        <w:pStyle w:val="ListParagraph"/>
        <w:numPr>
          <w:ilvl w:val="0"/>
          <w:numId w:val="8"/>
        </w:numPr>
      </w:pPr>
      <w:r>
        <w:rPr>
          <w:rFonts w:ascii="FangSong_GB2312" w:hAnsi="FangSong_GB2312" w:eastAsia="FangSong_GB2312"/>
          <w:b/>
          <w:sz w:val="21"/>
        </w:rPr>
        <w:t>日本4月核心CPI同比1.4%创四年低位，6月加息预期未撼动</w:t>
      </w:r>
    </w:p>
    <w:p>
      <w:pPr>
        <w:pStyle w:val="ListParagraph"/>
        <w:numPr>
          <w:ilvl w:val="0"/>
          <w:numId w:val="8"/>
        </w:numPr>
      </w:pPr>
      <w:r>
        <w:rPr>
          <w:rFonts w:ascii="FangSong_GB2312" w:hAnsi="FangSong_GB2312" w:eastAsia="FangSong_GB2312"/>
          <w:b/>
          <w:sz w:val="21"/>
        </w:rPr>
        <w:t>日本30年期国债收益率破4.17%创发行以来纪录</w:t>
      </w:r>
    </w:p>
    <w:p>
      <w:pPr>
        <w:pStyle w:val="ListParagraph"/>
        <w:numPr>
          <w:ilvl w:val="0"/>
          <w:numId w:val="8"/>
        </w:numPr>
      </w:pPr>
      <w:r>
        <w:rPr>
          <w:rFonts w:ascii="FangSong_GB2312" w:hAnsi="FangSong_GB2312" w:eastAsia="FangSong_GB2312"/>
          <w:b/>
          <w:sz w:val="21"/>
        </w:rPr>
        <w:t>三星电子盘中破30万韩元，劳资协议指向31.5万亿韩元回购</w:t>
      </w:r>
    </w:p>
    <w:p/>
    <w:p/>
    <w:p>
      <w:r>
        <w:rPr>
          <w:rFonts w:ascii="FangSong_GB2312" w:hAnsi="FangSong_GB2312" w:eastAsia="FangSong_GB2312"/>
          <w:b/>
          <w:sz w:val="24"/>
        </w:rPr>
        <w:t>1.Warsh白宫宣誓就任Fed主席，40年首次</w:t>
      </w:r>
    </w:p>
    <w:p>
      <w:r>
        <w:rPr>
          <w:rFonts w:ascii="FangSong_GB2312" w:hAnsi="FangSong_GB2312" w:eastAsia="FangSong_GB2312"/>
          <w:b w:val="0"/>
          <w:sz w:val="21"/>
        </w:rPr>
        <w:t>Kevin Warsh 5月22日在白宫由总统Donald Trump亲自监誓就任美联储第17任主席，为约40年来首次由总统在白宫为Fed主席监誓；现年56岁的Warsh曾于2006至2011年任Fed理事，5月13日以54比45的现代史最窄差距获参议院确认，所有共和党议员与宾州民主党议员John Fetterman投赞成票，前任Powell任期同日届满后留任理事。上任即面临能源冲击下4月CPI同比3.8%、30年期美债收益率近期触及5.197%创2007年7月以来新高的政策环境，4月FOMC会议三位委员暗示下一步可能加息而非降息，联邦基金期货已计入2027年初加息。Warsh曾批评Fed"通过市场干预扭曲资产估值"，承诺依自身判断行事、不接受白宫指令；交接前后辞职的理事Stephen Miran称"若Fed不修正这些误差，将被迫使失业率升至本不必要的水平，对抗虚假而非真实的通胀"。Warsh首次主持的FOMC会议定于6月16—17日。 [1]</w:t>
      </w:r>
    </w:p>
    <w:p/>
    <w:p>
      <w:r>
        <w:rPr>
          <w:rFonts w:ascii="FangSong_GB2312" w:hAnsi="FangSong_GB2312" w:eastAsia="FangSong_GB2312"/>
          <w:b/>
          <w:sz w:val="24"/>
        </w:rPr>
        <w:t>2.众议院共和党临阵撤回对伊战争权力表决</w:t>
      </w:r>
    </w:p>
    <w:p>
      <w:r>
        <w:rPr>
          <w:rFonts w:ascii="FangSong_GB2312" w:hAnsi="FangSong_GB2312" w:eastAsia="FangSong_GB2312"/>
          <w:b w:val="0"/>
          <w:sz w:val="21"/>
        </w:rPr>
        <w:t>众议院共和党领导层5月21日突然撤回原定当日就参议院战争权力决议的表决，原因是判断票数不足以阻止该决议通过；该决议在参议院已以50比47通过，将迫使Trump从对伊朗的军事行动中撤军，Trump于2月28日发动该战争未获国会授权。议长Mike Johnson可承受的反水席位极少，Brian Fitzpatrick、Thomas Massie、Warren Davidson与Tom Barrett四位共和党议员曾在类似议案中投赞成票，缅因州民主党议员Jared Golden亦向同僚表示将转投赞成。Trump公开点名警告Fitzpatrick"喜欢投票反对Trump……不会有好结果"，后者回应仍将投赞成；共和党领导层一度将一项无关投票延长约45分钟以争取游说时间，最终仍撤回决议。少数党领袖Hakeem Jeffries斥责"共和党控制的众议院继续表现得像Trump政府的全资子公司"，多数党领袖Steve Scalise称延后是为让缺席议员补投。议员们须在国殇日休会后6月返回时进行表决；伊朗战争持续推升全国汽油均价突破每加仑4.50美元。 [2]</w:t>
      </w:r>
    </w:p>
    <w:p/>
    <w:p>
      <w:r>
        <w:rPr>
          <w:rFonts w:ascii="FangSong_GB2312" w:hAnsi="FangSong_GB2312" w:eastAsia="FangSong_GB2312"/>
          <w:b/>
          <w:sz w:val="24"/>
        </w:rPr>
        <w:t>3.美国升级对古巴军事威胁，航母驶入加勒比</w:t>
      </w:r>
    </w:p>
    <w:p>
      <w:r>
        <w:rPr>
          <w:rFonts w:ascii="FangSong_GB2312" w:hAnsi="FangSong_GB2312" w:eastAsia="FangSong_GB2312"/>
          <w:b w:val="0"/>
          <w:sz w:val="21"/>
        </w:rPr>
        <w:t>美国5月21至22日同步升级对古巴的军事与外交压力，Trump与国务卿Marco Rubio双双暗示存在对古巴动武可能，Rubio将古巴定性为美国国家安全威胁，称"我们非常认真，非常专注"于应对古巴与俄罗斯、中国的关系，Trump对记者称自己"很可能会是那个动手的人"。压力升级紧随迈阿密联邦大陪审团5月20日对94岁前古巴领导人Raúl Castro提起诉讼之后——指控其密谋杀害美国公民、毁坏航空器及四项个人谋杀罪，涉及1996年击落迈阿密流亡团体"救援兄弟"两架民用飞机、致4人遇难事件。同日包括一艘航空母舰在内的美海军舰队进入加勒比海与拉美伙伴举行演习，被广泛解读为武力展示；Trump政府已收紧对古巴的燃油封锁，多次追加制裁，周四古巴军方背景集团GAESA一名高管的姐妹被捕。古巴外长Bruno Rodriguez指责Rubio"为煽动军事侵略而撒谎"，总统Miguel Díaz-Canel警告"若美方军事威胁成真，将引发后果难以估量的血腥冲突"；中国与俄罗斯均发表声明批评美方施压。 [3]</w:t>
      </w:r>
    </w:p>
    <w:p/>
    <w:p>
      <w:r>
        <w:rPr>
          <w:rFonts w:ascii="FangSong_GB2312" w:hAnsi="FangSong_GB2312" w:eastAsia="FangSong_GB2312"/>
          <w:b/>
          <w:sz w:val="24"/>
        </w:rPr>
        <w:t>4.SpaceX递交S-1拟以最高2万亿美元估值募资750亿</w:t>
      </w:r>
    </w:p>
    <w:p>
      <w:r>
        <w:rPr>
          <w:rFonts w:ascii="FangSong_GB2312" w:hAnsi="FangSong_GB2312" w:eastAsia="FangSong_GB2312"/>
          <w:b w:val="0"/>
          <w:sz w:val="21"/>
        </w:rPr>
        <w:t>SpaceX 5月20日向SEC递交S-1 IPO招股说明书，计划在Nasdaq以代码"SPCX"上市，路演自6月5日开始、目标IPO日期约为6月12日，按1.75至2.0万亿美元估值募资最高750亿美元，将远超2019年Saudi Aramco创下的260亿美元IPO纪录。首次披露SpaceX-xAI合并实体审计财报显示，2025年合并实体营收186.74亿美元、运营亏损25.89亿美元、调整后EBITDA为65.84亿美元；2026年一季度营收46.94亿美元、运营亏损19.43亿美元。三大业务板块中Connectivity（Starlink）一季度营收32.57亿美元、运营利润11.88亿美元、订户1,030万、部署卫星超9,600颗；Space板块运营亏损6.62亿美元，Starship累计投入超150亿美元；SpaceXAI一季度运营亏损24.69亿美元，xAI于2026年2月并入。Musk摊薄前持股约42%；旗下Colossus 1数据中心与Anthropic签订月费约12.5亿美元、至2029年5月合同总额约400亿美元的协议。Axios同步报道OpenAI正秘密筹备S-1、目标9月上市、估值超1万亿美元，由Goldman Sachs、Morgan Stanley与JPMorgan Chase担任顾问，两家公司合计募资可能超1,350亿美元。 [4]</w:t>
      </w:r>
    </w:p>
    <w:p/>
    <w:p>
      <w:r>
        <w:rPr>
          <w:rFonts w:ascii="FangSong_GB2312" w:hAnsi="FangSong_GB2312" w:eastAsia="FangSong_GB2312"/>
          <w:b/>
          <w:sz w:val="24"/>
        </w:rPr>
        <w:t>5.英国4月公共借款243亿英镑超预期，付息单月破百亿</w:t>
      </w:r>
    </w:p>
    <w:p>
      <w:r>
        <w:rPr>
          <w:rFonts w:ascii="FangSong_GB2312" w:hAnsi="FangSong_GB2312" w:eastAsia="FangSong_GB2312"/>
          <w:b w:val="0"/>
          <w:sz w:val="21"/>
        </w:rPr>
        <w:t>英国国家统计局5月22日数据显示，4月公共部门净借款达243亿英镑、较2025年同期增加49亿英镑或增幅25.1%，为有记录以来"次高"的4月借款规模，较预算责任办公室此前预测的209亿英镑高出34亿英镑；其中仅当月债务利息支付就达103亿英镑、创历年开年单月新高，将年度债务付息成本进一步推升至1000亿英镑以上。ONS首席经济学家Grant Fitzner解释，"本月借款大幅高于去年同期；尽管财政收入较2025年4月有所增长，但福利与其他支出的增幅更大"；截至4月底公共部门净债务占GDP比重升至94.2%、较2025年同期再扩大0.5个百分点，ONS将2025/26财年借款总额向下修订30亿英镑至1290亿英镑。同日公布的4月零售销售量环比下降1.3%、为近一年最大单月跌幅，汽车燃料类暴跌10.2%创2020年11月以来最大单月降幅，财政赤字扩大与消费疲软同步呈现。10年期国债收益率3月一度突破5%创2008年以来高点，IMF警告若财政整顿被进一步稀释gilt市场可能再度剧烈波动，财政大臣Rachel Reeves建立的财政框架——经常性支出由税收覆盖、公共债务占GDP在2029/30前下行——执行难度同步上升。 [5]</w:t>
      </w:r>
    </w:p>
    <w:p/>
    <w:p>
      <w:r>
        <w:rPr>
          <w:rFonts w:ascii="FangSong_GB2312" w:hAnsi="FangSong_GB2312" w:eastAsia="FangSong_GB2312"/>
          <w:b/>
          <w:sz w:val="24"/>
        </w:rPr>
        <w:t>6.英国—海合会签首份G7-GCC自贸协定，2040年GDP年增80亿英镑</w:t>
      </w:r>
    </w:p>
    <w:p>
      <w:r>
        <w:rPr>
          <w:rFonts w:ascii="FangSong_GB2312" w:hAnsi="FangSong_GB2312" w:eastAsia="FangSong_GB2312"/>
          <w:b w:val="0"/>
          <w:sz w:val="21"/>
        </w:rPr>
        <w:t>英国与海湾合作委员会5月20日正式签署自由贸易协定，为G7国家与GCC之间签署的首份自贸协议；按英方测算，该协定连同2025年7月签署的英印FTA合计到2040年每年将为英国GDP新增超过80亿英镑（约107亿美元），其中GCC单独协定贡献37亿英镑（约50亿美元）并带来19亿英镑的实际工资增长。协定生效首日约三分之二的英国对GCC出口商品将享受零关税，10年内零关税商品比重将升至93%，总计5.8亿英镑的年度关税最终将被取消、其中3.6亿英镑在生效时即刻免除；服务业约占英国经济总量的80%、占英国对GCC出口的约50%，协定对会计、咨询、法律、金融等知识密集型出口业开放意义突出，双边贸易规模预计扩大19.8%。首相Keir Starmer将该协定视为继英印协定之后又一项重要的脱欧后贸易成果，GCC秘书长Jasem Mohamed Al-Budaiwi出席签署仪式；汇丰集团首席执行官Georges Elhedery表示"我们一线直接看到该协定可释放的机会，并将协助深化双边经济联系"。 [6]</w:t>
      </w:r>
    </w:p>
    <w:p/>
    <w:p>
      <w:r>
        <w:rPr>
          <w:rFonts w:ascii="FangSong_GB2312" w:hAnsi="FangSong_GB2312" w:eastAsia="FangSong_GB2312"/>
          <w:b/>
          <w:sz w:val="24"/>
        </w:rPr>
        <w:t>7.伯纳姆启动Makerfield补选，正式向斯塔默发起领导权挑战</w:t>
      </w:r>
    </w:p>
    <w:p>
      <w:r>
        <w:rPr>
          <w:rFonts w:ascii="FangSong_GB2312" w:hAnsi="FangSong_GB2312" w:eastAsia="FangSong_GB2312"/>
          <w:b w:val="0"/>
          <w:sz w:val="21"/>
        </w:rPr>
        <w:t>大曼彻斯特市长Andy Burnham 5月22日在阿什顿—因—梅克菲尔德的Stubshaw Cross社区与体育俱乐部正式启动Makerfield选区补选竞选活动，补选定于2026年6月18日举行，由前初级大臣、工党议员Josh Simons辞职触发——后者公开表示让位意在为伯纳姆进入议会、进而争取工党党魁席位铺路。按工党党规伯纳姆若入选议会、且要正式触发党魁选举需获81名工党议员提名，他声称在该选区两英里范围内已居住25年；反向风险是5月7日地方选举中Makerfield全部8个选区被改革英国党悉数拿下，本次补选对手包括改革英国党的Robert Kenyon、自由民主党的Jake Austin和保守党的Michael Winstanley。伯纳姆在启动会上称"这不是照常营业，也不是萧规曹随。英国政治已经疲倦，需要一份新剧本"，并承认"我清楚自己所在的政党需要改变，我们必须比过去做得更好"；工党全国执行委员会5月19日已绕过地方初选程序直接确认伯纳姆为候选人。卫生大臣Wes Streeting已公开宣布有意参选工党党魁并主张推动重新加入欧盟，已有约97名工党议员公开要求斯塔默辞职或公布辞职时间表，斯塔默面临的领导权挑战在地方与中央同步展开。 [7]</w:t>
      </w:r>
    </w:p>
    <w:p/>
    <w:p>
      <w:r>
        <w:rPr>
          <w:rFonts w:ascii="FangSong_GB2312" w:hAnsi="FangSong_GB2312" w:eastAsia="FangSong_GB2312"/>
          <w:b/>
          <w:sz w:val="24"/>
        </w:rPr>
        <w:t>8.欧委会下调欧元区2026增速至0.9%，多姆布罗夫斯基斯排除松绑对俄制裁</w:t>
      </w:r>
    </w:p>
    <w:p>
      <w:r>
        <w:rPr>
          <w:rFonts w:ascii="FangSong_GB2312" w:hAnsi="FangSong_GB2312" w:eastAsia="FangSong_GB2312"/>
          <w:b w:val="0"/>
          <w:sz w:val="21"/>
        </w:rPr>
        <w:t>欧盟委员会执行副主席Valdis Dombrovskis 5月22日明确排除任何放松对俄制裁的可能，即便欧委会同期发布的春季经济预测将2026年欧元区GDP增速大幅下调至约0.9%、较2025年秋季预测的1.2%下修0.3个百分点。他将当前局面定性为"滞胀冲击"——欧盟通胀预期被上调至3.1%、较此前预测高出整整一个百分点，2027年才会回落至2.4%；中东冲突推升的能源价格是主要拖累，他在记者会上警告若能源价格延后至2026年底才见顶的不利情景成真，增长预测将再被腰斩，而各国财政空间已远不及疫情时期。即便如此他坚持制裁不会因经济代价而松动，并强调这一立场将带入本月稍后的欧盟外长会议制裁审查；自2022年以来欧盟已通过十余轮对俄制裁，覆盖能源、金融与个人。同日欧洲央行首席经济学家Philip Lane发表"欧洲与世界经济"主旨演讲，称美国关税升级正通过欧洲出口需求和进口价格两条渠道传导至欧元区，将密切跟踪贸易冲击在数据中的兑现节奏据此校准货币政策路径。 [8]</w:t>
      </w:r>
    </w:p>
    <w:p/>
    <w:p>
      <w:r>
        <w:rPr>
          <w:rFonts w:ascii="FangSong_GB2312" w:hAnsi="FangSong_GB2312" w:eastAsia="FangSong_GB2312"/>
          <w:b/>
          <w:sz w:val="24"/>
        </w:rPr>
        <w:t>9.欧盟与墨西哥签署现代化自贸协定，4.5万家欧盟企业直接受益</w:t>
      </w:r>
    </w:p>
    <w:p>
      <w:r>
        <w:rPr>
          <w:rFonts w:ascii="FangSong_GB2312" w:hAnsi="FangSong_GB2312" w:eastAsia="FangSong_GB2312"/>
          <w:b w:val="0"/>
          <w:sz w:val="21"/>
        </w:rPr>
        <w:t>欧盟与墨西哥5月22日在墨西哥城举行第八届峰会，签署现代化自由贸易协定与政治、经济与合作战略伙伴关系协定，全面取代2000年生效的《全球协定》。新协定覆盖范围远超原版——货物与服务贸易、投资、数字贸易、知识产权、可持续发展、政府采购均纳入框架，并取消大部分剩余关税，特别是对欧盟农食产品的高关税壁垒，机械、医药、运输设备等关键领域准入条件改善；欧委会估算超过4.5万家欧盟出口企业将直接受益、其中绝大多数是中小企业，墨西哥是欧盟在拉美最大的贸易伙伴。在美国关税政策反复扰动跨大西洋贸易的背景下，布鲁塞尔与墨西哥城都在通过深化双边纽带降低对单一市场的依赖；欧盟理事会已于5月11日提前授权两项协定，欧委会主席Ursula von der Leyen与墨西哥总统Claudia Sheinbaum共同出席签署仪式。 [9]</w:t>
      </w:r>
    </w:p>
    <w:p/>
    <w:p>
      <w:r>
        <w:rPr>
          <w:rFonts w:ascii="FangSong_GB2312" w:hAnsi="FangSong_GB2312" w:eastAsia="FangSong_GB2312"/>
          <w:b/>
          <w:sz w:val="24"/>
        </w:rPr>
        <w:t>10.APEC贸易部长齐聚苏州，中方呼吁共抗保护主义</w:t>
      </w:r>
    </w:p>
    <w:p>
      <w:r>
        <w:rPr>
          <w:rFonts w:ascii="FangSong_GB2312" w:hAnsi="FangSong_GB2312" w:eastAsia="FangSong_GB2312"/>
          <w:b w:val="0"/>
          <w:sz w:val="21"/>
        </w:rPr>
        <w:t>APEC 21个成员经济体的贸易代表5月22日起在江苏苏州召开为期两天的部长级会议，议题聚焦贸易失衡与供应链韧性，中国国际贸易谈判代表李成钢主持开幕环节并表示"时局越是动荡，越要坚持求同存异"。原定由中国商务部长王文涛主持，但其因"紧急公务"未能出席开场，由李成钢代为主持。APEC成员合计占全球贸易近一半的份额，本次会议为今年下半年在深圳举行的APEC领导人非正式会议作准备；会议召开之际中国去年录得近1.2万亿美元的创纪录贸易顺差，G7财长此前已将全球贸易失衡定性为"不可持续"，APEC工商咨询理事会主席李凡荣呼吁各方"暂停出台新的贸易限制措施，避免进一步加剧不确定性"。会议同时是日本经济产业大臣赤泽亮正自去年11月中日外交风波以来访华的最高级别日本官员之行，赤泽与王文涛已于会议前一日在APEC框架外进行了双边会晤，赤泽表示"既然王文涛部长是会议主席，寻求沟通是再自然不过的事"；本届会议时点恰好在Trump访问北京一周之后，成为观察美中贸易缓和能否延续的窗口。 [10]</w:t>
      </w:r>
    </w:p>
    <w:p/>
    <w:p>
      <w:r>
        <w:rPr>
          <w:rFonts w:ascii="FangSong_GB2312" w:hAnsi="FangSong_GB2312" w:eastAsia="FangSong_GB2312"/>
          <w:b/>
          <w:sz w:val="24"/>
        </w:rPr>
        <w:t>11.美国海军代理部长称为伊朗战事暂停140亿美元对台军售</w:t>
      </w:r>
    </w:p>
    <w:p>
      <w:r>
        <w:rPr>
          <w:rFonts w:ascii="FangSong_GB2312" w:hAnsi="FangSong_GB2312" w:eastAsia="FangSong_GB2312"/>
          <w:b w:val="0"/>
          <w:sz w:val="21"/>
        </w:rPr>
        <w:t>美国代理海军部长Hung Cao向国会作证证实，美方正暂停一项价值140亿美元的对台军售案以确保对伊朗冲突的弹药供应，他称"我们目前在做暂停，是为了确保拥有《史诗般愤怒》行动所需的弹药"。该军售案由国会今年1月批准，已在白宫搁置数月未获总统签署，黄欣的表态是美方迄今对延迟原因最直接的官方解释；美军以"史诗般愤怒"为代号的伊朗作战行动消耗了大量精确制导弹药库存，五角大楼内部对补充节奏的担忧已外溢至盟友军援安排。Trump 5月15日结束访华行程时对记者称就对台军售问题"未作任何方向上的承诺"，并在与中国国家主席习近平的会晤中就此进行了讨论，这一表态偏离了华盛顿"不与北京磋商对台军援"的传统立场；分析人士指出美方的延迟会被北京解读为重要让步信号，台北方面尚未就此发表官方回应。 [11]</w:t>
      </w:r>
    </w:p>
    <w:p/>
    <w:p>
      <w:r>
        <w:rPr>
          <w:rFonts w:ascii="FangSong_GB2312" w:hAnsi="FangSong_GB2312" w:eastAsia="FangSong_GB2312"/>
          <w:b/>
          <w:sz w:val="24"/>
        </w:rPr>
        <w:t>12.日本4月核心CPI同比1.4%创四年低位，6月加息预期未撼动</w:t>
      </w:r>
    </w:p>
    <w:p>
      <w:r>
        <w:rPr>
          <w:rFonts w:ascii="FangSong_GB2312" w:hAnsi="FangSong_GB2312" w:eastAsia="FangSong_GB2312"/>
          <w:b w:val="0"/>
          <w:sz w:val="21"/>
        </w:rPr>
        <w:t>日本总务省5月22日发布的4月全国CPI显示，剔除生鲜食品的核心CPI同比上涨1.4%、为2022年3月以来近四年最低水平，亦低于路透调查中位数1.7%的预期，整体CPI同样为1.4%、连续第4个月低于日银2%目标；剔除生鲜食品与能源的"核心-核心"指标由3月的2.4%大幅下滑至1.9%、为2024年7月以来最弱读数。价格疲软呈现明显的"政策与一次性因素"特征——能源价格同比下降3.9%、部分反映临时燃油税减免政策结束，加工食品涨价节奏放慢，私立高中学费降幅扩大；日经225指数当日收涨逾2%，亚太股市普遍走高。市场仍维持6月加息押注，DBS分析师称"强劲的出口能够让日银对加息怀有信心"，路透调查经济学家中三分之二预期日银将在6月15—16日政策会议上加息，掉期市场计入概率约70%—80%。日银审议委员小枝淳子5月21日在福冈演讲称"鉴于中东局势，我认为基础通胀未来存在超过2%的可能性"，主张"以适当节奏"上调政策利率；4月28日上次会议以6比3维持政策利率在0.75%、3名异议者主张直接升至1.0%，鹰派阵营在6月有望成为多数。 [12]</w:t>
      </w:r>
    </w:p>
    <w:p/>
    <w:p>
      <w:r>
        <w:rPr>
          <w:rFonts w:ascii="FangSong_GB2312" w:hAnsi="FangSong_GB2312" w:eastAsia="FangSong_GB2312"/>
          <w:b/>
          <w:sz w:val="24"/>
        </w:rPr>
        <w:t>13.日本30年期国债收益率破4.17%创发行以来纪录</w:t>
      </w:r>
    </w:p>
    <w:p>
      <w:r>
        <w:rPr>
          <w:rFonts w:ascii="FangSong_GB2312" w:hAnsi="FangSong_GB2312" w:eastAsia="FangSong_GB2312"/>
          <w:b w:val="0"/>
          <w:sz w:val="21"/>
        </w:rPr>
        <w:t>日本长期国债本周连破多重多年高位：10年期JGB收益率5月18日触及2.8%、为1996年9月以来近30年高点，30年期一度攀升至4.17%的1999年发行以来最高，40年期亦突破4%，截至5月21日30年期小幅回落至4.03%。第一重压力来自基本面信号——日本Q1 2026实际GDP年化增长2.1%远超预期、强化了日银继续加息的预期，4月企业物价指数同比涨幅创三年最快；第二重是财政叙事——高市早苗内阁正研拟一份"数万亿日元"规模的补充预算回应中东冲击带来的能源与生活成本压力，市场对追加发债的供给冲击高度敏感；第三重是日本国内机构投资者再平衡，保险与养老金本财年加大本币长债配置而外需同步弱化。日本债务/GDP比率已超过200%、居发达经济体之首，TD Economics高级经济学家Vikram Rai警告"这对所有重债国家都是一个警示——一旦财政政策失去公信力，债券市场可以转得很快"；日元同日跌至数月低位，下次日银会议6月15—16日若证实加息，长端曲线还可能进一步陡峭化。 [13]</w:t>
      </w:r>
    </w:p>
    <w:p/>
    <w:p>
      <w:r>
        <w:rPr>
          <w:rFonts w:ascii="FangSong_GB2312" w:hAnsi="FangSong_GB2312" w:eastAsia="FangSong_GB2312"/>
          <w:b/>
          <w:sz w:val="24"/>
        </w:rPr>
        <w:t>14.三星电子盘中破30万韩元，劳资协议指向31.5万亿韩元回购</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三星电子5月22日早盘以30万韩元（约198美元）整数关口平开、盘中触及300,500韩元，创公司有史以来首次进入"3字头"，盘后交易摸至303,500韩元历史高位后午前回吐至294,000韩元；前一交易日股价已大涨8.51%至299,500韩元、主因是工会暂停罢工。野村给出最为乐观的590,000韩元目标位并预测公司年度营业利润将从2026年的307万亿韩元增至2028年的511万亿韩元，韩国投资证券设570,000韩元、新韩投资证券设550,000韩元。工会5月22日下午2时启动电子投票表决临时薪酬协议、持续至5月27日，协议包括全员平均加薪6.2%、面向员工最高5亿韩元住房贷款计划、以及面向Device Solutions（半导体）事业部按"扣除人工成本后营业利润10.5%"计算的特别业绩奖金；按2026年营业利润约300万亿韩元预测，奖金池规模约31.5万亿韩元，或需启动韩国企业史上最大规模之一的库藏股回购作为支付载体。奖金结构引发内部张力——半导体员工年度奖金总额可能达约6亿韩元，而Device eXperience事业部员工或仅获约6百万韩元等值公司股票，倍差接近100:1；三星电子同行劳动工会一日内新增约一万名会员。同日Kosdaq指数大涨4.99%至1,161.13点，国民参与成长基金部分销售渠道在开售十分钟内即告售罄；财政经济部与韩国银行罕见联合声明称韩元波动"相对于基本面似乎过度"，韩元兑美元下行至1,517.2、逼近1,520心理关口。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https://finance.yahoo.com/economy/policy/articles/kevin-warsh-sworn-federal-chair-110208406.html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https://www.axios.com/2026/05/21/house-iran-war-powers-vote</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https://www.aljazeera.com/news/2026/5/22/us-raises-threat-of-military-action-against-cuba</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https://finance.yahoo.com/markets/article/spacex-files-ipo-prospectus-offering-a-peek-into-its-finances-205406189.html</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https://backup.ons.gov.uk/2026/05/22/public-sector-finances-uk-april-2026/</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https://www.arabnews.com/node/2644554/business-economy</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https://www.huffingtonpost.co.uk/amp/entry/andy-burnham-makerfield-byelection_uk_6a102857e4b084c012e58420/</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https://www.euronews.com/my-europe/2026/05/22/europe-today-eu-economy-chief-dombrovskis-rules-out-easing-russia-sanctions-despite-inflat</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https://www.consilium.europa.eu/en/meetings/international-summit/2026/05/22/</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https://www.freemalaysiatoday.com/category/business/2026/05/22/apec-trade-envoys-gather-in-china-to-discuss-trade-imbalances-supply-chain-resilience</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https://www.aljazeera.com/news/2026/5/22/us-pausing-14bn-arms-sale-to-taiwan-due-to-iran-war-navy-chief-says</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https://www.cnbc.com/2026/05/22/japan-april-core-inflation-boj-rate-hike-outlook.html</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https://asia.nikkei.com/business/markets/bonds/japan-long-term-bond-yields-hit-record-highs-amid-fiscal-concerns</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https://www.koreaherald.com/article/10743474</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