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c45d1fa74f20874eef37f926c61d31d77713a0"/>
    <w:p>
      <w:pPr>
        <w:pStyle w:val="Heading1"/>
      </w:pPr>
      <w:r>
        <w:t xml:space="preserve">United States Daily News Intelligence — June 26, 2026</w:t>
      </w:r>
    </w:p>
    <w:bookmarkStart w:id="12" w:name="economy-markets"/>
    <w:p>
      <w:pPr>
        <w:pStyle w:val="Heading2"/>
      </w:pPr>
      <w:r>
        <w:t xml:space="preserve">1. Economy &amp; Markets</w:t>
      </w:r>
    </w:p>
    <w:bookmarkStart w:id="9" w:name="Xa0f08cec9022a46ab61600c00d397a10c1a2676"/>
    <w:p>
      <w:pPr>
        <w:pStyle w:val="Heading3"/>
      </w:pPr>
      <w:r>
        <w:t xml:space="preserve">University of Michigan consumer sentiment revised up to 49.5, still 19% below a year ago</w:t>
      </w:r>
    </w:p>
    <w:p>
      <w:pPr>
        <w:pStyle w:val="FirstParagraph"/>
      </w:pPr>
      <w:r>
        <w:t xml:space="preserve">The University of Michigan lifted its final June reading of consumer sentiment to 49.5 on June 26, up from the 48.9 preliminary figure released June 12 and a 9.2% gain over May’s record low of 44.8. The improvement still left the headline index 19.4% below June 2025’s 60.7, and it undershot the 50.0 consensus forecast.</w:t>
      </w:r>
    </w:p>
    <w:p>
      <w:pPr>
        <w:pStyle w:val="BodyText"/>
      </w:pPr>
      <w:r>
        <w:t xml:space="preserve">May’s 44.8 was the worst reading in the survey’s history and the third straight monthly decline, driven by cost-of-living fears as Strait of Hormuz disruptions pushed gasoline prices higher. June’s partial recovery came from the reverse: the director’s statement attributed the bounce to</w:t>
      </w:r>
      <w:r>
        <w:t xml:space="preserve"> </w:t>
      </w:r>
      <w:r>
        <w:t xml:space="preserve">“early-month easing in gasoline prices,”</w:t>
      </w:r>
      <w:r>
        <w:t xml:space="preserve"> </w:t>
      </w:r>
      <w:r>
        <w:t xml:space="preserve">and called the gain</w:t>
      </w:r>
      <w:r>
        <w:t xml:space="preserve"> </w:t>
      </w:r>
      <w:r>
        <w:t xml:space="preserve">“widespread, seen across age, education, and political party.”</w:t>
      </w:r>
      <w:r>
        <w:t xml:space="preserve"> </w:t>
      </w:r>
      <w:r>
        <w:t xml:space="preserve">Lower-income households, for whom fuel is a bigger share of spending, posted the strongest improvement.</w:t>
      </w:r>
    </w:p>
    <w:p>
      <w:pPr>
        <w:pStyle w:val="BodyText"/>
      </w:pPr>
      <w:r>
        <w:t xml:space="preserve">Inflation expectations softened. Consumers see prices rising 4.6% over the year ahead, down from 4.8% in May, and 3.4% over the long run, down from 3.9%. The survey nonetheless described overall views of the economy as</w:t>
      </w:r>
      <w:r>
        <w:t xml:space="preserve"> </w:t>
      </w:r>
      <w:r>
        <w:t xml:space="preserve">“still relatively dour,”</w:t>
      </w:r>
      <w:r>
        <w:t xml:space="preserve"> </w:t>
      </w:r>
      <w:r>
        <w:t xml:space="preserve">with respondents fixed on kitchen-table costs.</w:t>
      </w:r>
    </w:p>
    <w:p>
      <w:pPr>
        <w:pStyle w:val="BodyText"/>
      </w:pPr>
      <w:r>
        <w:rPr>
          <w:b/>
          <w:bCs/>
        </w:rPr>
        <w:t xml:space="preserve">References</w:t>
      </w:r>
    </w:p>
    <w:p>
      <w:pPr>
        <w:pStyle w:val="BodyText"/>
      </w:pPr>
      <w:r>
        <w:t xml:space="preserve">[1] University of Michigan Surveys of Consumers. (2026, June 26). Surveys of Consumers — Final June 2026 results. University of Michigan Surveys of Consumers. https://www.sca.isr.umich.edu/</w:t>
      </w:r>
      <w:r>
        <w:t xml:space="preserve"> </w:t>
      </w:r>
      <w:r>
        <w:t xml:space="preserve">[2] CNBC. (2026, June 26). Treasury yields edge lower as energy prices slide. CNBC. https://www.cnbc.com/2026/06/26/treasury-yields-edge-lower-as-energy-prices-slide.html</w:t>
      </w:r>
      <w:r>
        <w:t xml:space="preserve"> </w:t>
      </w:r>
      <w:r>
        <w:t xml:space="preserve">[3] Trading Economics. (2026, June 26). United States Michigan Consumer Sentiment. Trading Economics. https://tradingeconomics.com/united-states/consumer-confidence</w:t>
      </w:r>
      <w:r>
        <w:t xml:space="preserve"> </w:t>
      </w:r>
      <w:r>
        <w:t xml:space="preserve">[4] Advisor Perspectives. (2026, June). Consumer sentiment sinks to record low as cost-of-living concerns intensify. Advisor Perspectives. https://www.advisorperspectives.com/dshort/updates/2026/05/22/consumer-sentiment-sinks-to-record-low-as-cost-of-living-concerns-intensify</w:t>
      </w:r>
    </w:p>
    <w:p>
      <w:r>
        <w:pict>
          <v:rect style="width:0;height:1.5pt" o:hralign="center" o:hrstd="t" o:hr="t"/>
        </w:pict>
      </w:r>
    </w:p>
    <w:bookmarkEnd w:id="9"/>
    <w:bookmarkStart w:id="10" w:name="X9e3851320eaa465bd48c36c5b3f36f7323f483f"/>
    <w:p>
      <w:pPr>
        <w:pStyle w:val="Heading3"/>
      </w:pPr>
      <w:r>
        <w:t xml:space="preserve">Treasury yields little changed as oil slides and traders price a 68% chance of a September hike</w:t>
      </w:r>
    </w:p>
    <w:p>
      <w:pPr>
        <w:pStyle w:val="FirstParagraph"/>
      </w:pPr>
      <w:r>
        <w:t xml:space="preserve">The 10-year Treasury yield eased to about 4.45% on Friday, a second straight session of declines, as falling oil prices outweighed fresh tension in the Strait of Hormuz, where Iran struck a Singapore-flagged cargo ship the day before. Cooling crude trimmed inflation worries even as traders braced for the Fed’s preferred gauge.</w:t>
      </w:r>
    </w:p>
    <w:p>
      <w:pPr>
        <w:pStyle w:val="BodyText"/>
      </w:pPr>
      <w:r>
        <w:t xml:space="preserve">Those worries are real. Data released June 25 showed the core PCE price index up 3.4% year-over-year and headline PCE up 4.1%, gaining 0.4% on the month. The Federal Open Market Committee, under Chair Kevin Warsh, voted unanimously on June 17 to hold the benchmark rate at 3.5%–3.75%, and lifted its 2026 outlook to 3.6% headline and 3.3% core PCE, well above the 2.7% pace officials had penciled in back in March.</w:t>
      </w:r>
    </w:p>
    <w:p>
      <w:pPr>
        <w:pStyle w:val="BodyText"/>
      </w:pPr>
      <w:r>
        <w:t xml:space="preserve">The hawkish shift has flipped the rate debate from cuts to hikes. Markets now assign a roughly 68% probability that the Fed raises rates in September, up from 29% a week earlier. Stocks fell on the day as a tech sell-off compounded rate pressure: the S&amp;P 500 dropped 0.75%, the Nasdaq Composite 1.25%, and the Dow 0.44%.</w:t>
      </w:r>
    </w:p>
    <w:p>
      <w:pPr>
        <w:pStyle w:val="BodyText"/>
      </w:pPr>
      <w:r>
        <w:rPr>
          <w:b/>
          <w:bCs/>
        </w:rPr>
        <w:t xml:space="preserve">References</w:t>
      </w:r>
    </w:p>
    <w:p>
      <w:pPr>
        <w:pStyle w:val="BodyText"/>
      </w:pPr>
      <w:r>
        <w:t xml:space="preserve">[5] CNBC. (2026, June 26). Treasury yields edge lower as energy prices slide. CNBC. https://www.cnbc.com/2026/06/26/treasury-yields-edge-lower-as-energy-prices-slide.html</w:t>
      </w:r>
      <w:r>
        <w:t xml:space="preserve"> </w:t>
      </w:r>
      <w:r>
        <w:t xml:space="preserve">[6] Trading Economics. (2026, June 26). United States Government Bond 10Y. Trading Economics. https://tradingeconomics.com/united-states/government-bond-yield</w:t>
      </w:r>
    </w:p>
    <w:p>
      <w:r>
        <w:pict>
          <v:rect style="width:0;height:1.5pt" o:hralign="center" o:hrstd="t" o:hr="t"/>
        </w:pict>
      </w:r>
    </w:p>
    <w:bookmarkEnd w:id="10"/>
    <w:bookmarkStart w:id="11" w:name="Xfe6904ab46232bc3851a3e18bff1f5c47d63a12"/>
    <w:p>
      <w:pPr>
        <w:pStyle w:val="Heading3"/>
      </w:pPr>
      <w:r>
        <w:t xml:space="preserve">Apple and Microsoft raise hardware prices as AI demand quadruples memory chip costs</w:t>
      </w:r>
    </w:p>
    <w:p>
      <w:pPr>
        <w:pStyle w:val="FirstParagraph"/>
      </w:pPr>
      <w:r>
        <w:t xml:space="preserve">Apple raised prices by as much as 25% across its Mac and iPad lines on June 26, blaming a surge in memory and storage costs tied to AI data-center demand. The base MacBook Air jumped from $1,099 to $1,299, the MacBook Pro from $1,699 to $1,999, the iPad Air from $599 to $749, and the Mac Studio M3 Ultra took the steepest hit, from $3,999 to $5,299. An Apple spokesperson said</w:t>
      </w:r>
      <w:r>
        <w:t xml:space="preserve"> </w:t>
      </w:r>
      <w:r>
        <w:t xml:space="preserve">“The rapid expansion of AI data centres has created an extraordinary surge in demand for memory and storage.”</w:t>
      </w:r>
    </w:p>
    <w:p>
      <w:pPr>
        <w:pStyle w:val="BodyText"/>
      </w:pPr>
      <w:r>
        <w:t xml:space="preserve">Microsoft followed with Xbox increases effective August 1, lifting the Series S to $500 and the Series X to as much as $800, and warned that console memory and storage prices have already risen more than 2.5x. DRAM and NAND flash costs have quadrupled since 2025 as manufacturers divert capacity to high-bandwidth memory for AI servers.</w:t>
      </w:r>
    </w:p>
    <w:p>
      <w:pPr>
        <w:pStyle w:val="BodyText"/>
      </w:pPr>
      <w:r>
        <w:t xml:space="preserve">The price moves triggered a regional sell-off. Apple shares fell more than 6%. South Korea’s SK Hynix and Samsung Electronics each dropped more than 10% at one point, Japan’s Kioxia sank as much as 14%, and the MSCI Asia Pacific Infotech gauge lost 6.4%. The S&amp;P 500 fell 0.75% and the Nasdaq 1.25% on the day.</w:t>
      </w:r>
    </w:p>
    <w:p>
      <w:pPr>
        <w:pStyle w:val="BodyText"/>
      </w:pPr>
      <w:r>
        <w:rPr>
          <w:b/>
          <w:bCs/>
        </w:rPr>
        <w:t xml:space="preserve">References</w:t>
      </w:r>
    </w:p>
    <w:p>
      <w:pPr>
        <w:pStyle w:val="BodyText"/>
      </w:pPr>
      <w:r>
        <w:t xml:space="preserve">[7] Al Jazeera Staff and News Agencies. (2026, June 26). Apple, Microsoft hike prices over surging chip costs. Al Jazeera. https://www.aljazeera.com/economy/2026/6/26/apple-microsoft-hike-prices-over-surging-chip-costs</w:t>
      </w:r>
      <w:r>
        <w:t xml:space="preserve"> </w:t>
      </w:r>
      <w:r>
        <w:t xml:space="preserve">[8] CBS News. (2026, June 26). Apple price hikes hit MacBook and iPad lineup. CBS News. https://www.cbsnews.com/news/apple-price-hikes-macbook-ipad-2026/</w:t>
      </w:r>
      <w:r>
        <w:t xml:space="preserve"> </w:t>
      </w:r>
      <w:r>
        <w:t xml:space="preserve">[9] CBC News. (2026, June 26). Apple raises iPad, MacBook prices as AI memory chip costs surge. CBC News. https://www.cbc.ca/news/business/apple-price-hike-ipad-macbook-ai-memory-chip-2026-9.7248577</w:t>
      </w:r>
      <w:r>
        <w:t xml:space="preserve"> </w:t>
      </w:r>
      <w:r>
        <w:t xml:space="preserve">[10] Axios. (2026, June 26). Apple, Microsoft raise prices as AI drives up chip costs. Axios. https://www.axios.com/2026/06/26/apple-microsoft-prices-ai</w:t>
      </w:r>
      <w:r>
        <w:t xml:space="preserve"> </w:t>
      </w:r>
      <w:r>
        <w:t xml:space="preserve">[11] Bloomberg News. (2026, June 26). Apple price hikes spark Asia tech selloff on memory cost concern. Bloomberg. https://www.bloomberg.com/news/articles/2026-06-26/apple-price-hikes-spark-asia-tech-selloff-on-memory-cost-concern</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e24f4c6db66182723b54c8fb8234b41d27cbe75"/>
    <w:p>
      <w:pPr>
        <w:pStyle w:val="Heading3"/>
      </w:pPr>
      <w:r>
        <w:t xml:space="preserve">IAEA chief demands full access to Iran’s nuclear sites as Tehran resists inspections</w:t>
      </w:r>
    </w:p>
    <w:p>
      <w:pPr>
        <w:pStyle w:val="FirstParagraph"/>
      </w:pPr>
      <w:r>
        <w:t xml:space="preserve">IAEA Director General Rafael Grossi called on June 26 for</w:t>
      </w:r>
      <w:r>
        <w:t xml:space="preserve"> </w:t>
      </w:r>
      <w:r>
        <w:t xml:space="preserve">“a very strong system of verification”</w:t>
      </w:r>
      <w:r>
        <w:t xml:space="preserve"> </w:t>
      </w:r>
      <w:r>
        <w:t xml:space="preserve">of Iran’s nuclear programme, demanding full access to its sites. Speaking at a news conference in Japan, Grossi said</w:t>
      </w:r>
      <w:r>
        <w:t xml:space="preserve"> </w:t>
      </w:r>
      <w:r>
        <w:t xml:space="preserve">“There is a bit of a war of statements here,”</w:t>
      </w:r>
      <w:r>
        <w:t xml:space="preserve"> </w:t>
      </w:r>
      <w:r>
        <w:t xml:space="preserve">adding</w:t>
      </w:r>
      <w:r>
        <w:t xml:space="preserve"> </w:t>
      </w:r>
      <w:r>
        <w:t xml:space="preserve">“We must verify everywhere”</w:t>
      </w:r>
      <w:r>
        <w:t xml:space="preserve"> </w:t>
      </w:r>
      <w:r>
        <w:t xml:space="preserve">and</w:t>
      </w:r>
      <w:r>
        <w:t xml:space="preserve"> </w:t>
      </w:r>
      <w:r>
        <w:t xml:space="preserve">“There is an agreement and to comply with that agreement, the IAEA will have to have access and inspect.”</w:t>
      </w:r>
    </w:p>
    <w:p>
      <w:pPr>
        <w:pStyle w:val="BodyText"/>
      </w:pPr>
      <w:r>
        <w:t xml:space="preserve">The dispute centers on a 14-point memorandum of understanding signed remotely on June 17 by President Trump and Iranian President Masoud Pezeshkian. Washington calls inspections</w:t>
      </w:r>
      <w:r>
        <w:t xml:space="preserve"> </w:t>
      </w:r>
      <w:r>
        <w:t xml:space="preserve">“fully agreed on”</w:t>
      </w:r>
      <w:r>
        <w:t xml:space="preserve">; Tehran disagrees. Iranian Deputy Foreign Minister Kazem Gharibabadi said on June 25 there were</w:t>
      </w:r>
      <w:r>
        <w:t xml:space="preserve"> </w:t>
      </w:r>
      <w:r>
        <w:t xml:space="preserve">“no plans to grant access to inspectors”</w:t>
      </w:r>
      <w:r>
        <w:t xml:space="preserve"> </w:t>
      </w:r>
      <w:r>
        <w:t xml:space="preserve">for now, tying any access to the lifting of U.S. sanctions. Trump dismissed Iran’s</w:t>
      </w:r>
      <w:r>
        <w:t xml:space="preserve"> </w:t>
      </w:r>
      <w:r>
        <w:t xml:space="preserve">“protestations and false statements.”</w:t>
      </w:r>
    </w:p>
    <w:p>
      <w:pPr>
        <w:pStyle w:val="BodyText"/>
      </w:pPr>
      <w:r>
        <w:t xml:space="preserve">The stakes are concrete. Iran suspended IAEA cooperation after U.S. and Israeli strikes on its nuclear infrastructure in June 2025; limited access resumed in September. The agency estimates Iran held 440.9 kg of uranium enriched to up to 60% before the conflict — material that remains unaccounted for, with inspectors still barred from the bombed sites. Grossi said technical work on inspection arrangements has begun.</w:t>
      </w:r>
    </w:p>
    <w:p>
      <w:pPr>
        <w:pStyle w:val="BodyText"/>
      </w:pPr>
      <w:r>
        <w:rPr>
          <w:b/>
          <w:bCs/>
        </w:rPr>
        <w:t xml:space="preserve">References</w:t>
      </w:r>
    </w:p>
    <w:p>
      <w:pPr>
        <w:pStyle w:val="BodyText"/>
      </w:pPr>
      <w:r>
        <w:t xml:space="preserve">[12] Al Jazeera Staff and News Agencies. (2026, June 26). IAEA demands strong verification of Iran’s nuclear programme. Al Jazeera. https://www.aljazeera.com/news/2026/6/26/iaea-demands-strong-verification-of-irans-nuclear-programme</w:t>
      </w:r>
      <w:r>
        <w:t xml:space="preserve"> </w:t>
      </w:r>
      <w:r>
        <w:t xml:space="preserve">[13] CNBC. (2026, June 26). US-Iran peace deal hinges on nuclear inspection access. CNBC. https://www.cnbc.com/2026/06/26/us-iran-peace-deal-nuclear-access.html</w:t>
      </w:r>
      <w:r>
        <w:t xml:space="preserve"> </w:t>
      </w:r>
      <w:r>
        <w:t xml:space="preserve">[14] Al Jazeera. (2026, June 23). What the US and Iran agreed and disagreed on, first day of talks. Al Jazeera. https://www.aljazeera.com/news/2026/6/23/what-the-us-and-iran-agreed-and-disagreed-on-first-day-of-talks</w:t>
      </w:r>
    </w:p>
    <w:p>
      <w:r>
        <w:pict>
          <v:rect style="width:0;height:1.5pt" o:hralign="center" o:hrstd="t" o:hr="t"/>
        </w:pict>
      </w:r>
    </w:p>
    <w:bookmarkEnd w:id="13"/>
    <w:bookmarkStart w:id="14" w:name="X9a4d9e475e0bc95cbd45e08cf8d24df969f6dd1"/>
    <w:p>
      <w:pPr>
        <w:pStyle w:val="Heading3"/>
      </w:pPr>
      <w:r>
        <w:t xml:space="preserve">Federal judge orders DOJ to unredact Epstein files or explain by July 2</w:t>
      </w:r>
    </w:p>
    <w:p>
      <w:pPr>
        <w:pStyle w:val="FirstParagraph"/>
      </w:pPr>
      <w:r>
        <w:t xml:space="preserve">U.S. District Judge Emmet Sullivan ordered the Justice Department on June 26 to release additional unredacted Jeffrey Epstein records or explain in writing by July 2 why it cannot. The ruling came in a lawsuit filed in April by independent journalist Katie Phang, who called the DOJ’s conduct</w:t>
      </w:r>
      <w:r>
        <w:t xml:space="preserve"> </w:t>
      </w:r>
      <w:r>
        <w:t xml:space="preserve">“a brazen, shocking, and ongoing violation”</w:t>
      </w:r>
      <w:r>
        <w:t xml:space="preserve"> </w:t>
      </w:r>
      <w:r>
        <w:t xml:space="preserve">of the Epstein Files Transparency Act passed by Congress.</w:t>
      </w:r>
    </w:p>
    <w:p>
      <w:pPr>
        <w:pStyle w:val="BodyText"/>
      </w:pPr>
      <w:r>
        <w:t xml:space="preserve">Sullivan agreed, concluding that acting Attorney General Todd Blanche is likely breaking the statute. He ordered the department to lift redactions from</w:t>
      </w:r>
      <w:r>
        <w:t xml:space="preserve"> </w:t>
      </w:r>
      <w:r>
        <w:t xml:space="preserve">“at least eight email exchanges with Mr. Epstein regarding a</w:t>
      </w:r>
      <w:r>
        <w:t xml:space="preserve"> </w:t>
      </w:r>
      <w:r>
        <w:t xml:space="preserve">‘torture video’</w:t>
      </w:r>
      <w:r>
        <w:t xml:space="preserve"> </w:t>
      </w:r>
      <w:r>
        <w:t xml:space="preserve">and sexual activity with young women, including minors,”</w:t>
      </w:r>
      <w:r>
        <w:t xml:space="preserve"> </w:t>
      </w:r>
      <w:r>
        <w:t xml:space="preserve">to turn over notes from an FBI interview with a woman who accused Trump of assault, and to publish a log detailing every redaction.</w:t>
      </w:r>
    </w:p>
    <w:p>
      <w:pPr>
        <w:pStyle w:val="BodyText"/>
      </w:pPr>
      <w:r>
        <w:t xml:space="preserve">Plaintiff attorney Brendan Ballou framed the stakes bluntly:</w:t>
      </w:r>
      <w:r>
        <w:t xml:space="preserve"> </w:t>
      </w:r>
      <w:r>
        <w:t xml:space="preserve">“The government thought that it could ignore its own law and blow off a judge’s order, all for the sake of protecting the very powerful and the very rich.”</w:t>
      </w:r>
      <w:r>
        <w:t xml:space="preserve"> </w:t>
      </w:r>
      <w:r>
        <w:t xml:space="preserve">As of the ruling, co-conspirator names and sensitive interview materials remained blacked out in the publicly released files.</w:t>
      </w:r>
    </w:p>
    <w:p>
      <w:pPr>
        <w:pStyle w:val="BodyText"/>
      </w:pPr>
      <w:r>
        <w:rPr>
          <w:b/>
          <w:bCs/>
        </w:rPr>
        <w:t xml:space="preserve">References</w:t>
      </w:r>
    </w:p>
    <w:p>
      <w:pPr>
        <w:pStyle w:val="BodyText"/>
      </w:pPr>
      <w:r>
        <w:t xml:space="preserve">[15] Axios. (2026, June 26). Judge orders DOJ to release unredacted Epstein files or explain by July order. Axios. https://www.axios.com/2026/06/26/epstein-files-doj-lawsuit-judge-release-unredacted-july-order</w:t>
      </w:r>
      <w:r>
        <w:t xml:space="preserve"> </w:t>
      </w:r>
      <w:r>
        <w:t xml:space="preserve">[16] The Hill. (2026, June 26). DOJ ordered to unredact Epstein files in transparency lawsuit. The Hill. https://thehill.com/regulation/court-battles/5941665-doj-epstein-files-lawsuit/</w:t>
      </w:r>
      <w:r>
        <w:t xml:space="preserve"> </w:t>
      </w:r>
      <w:r>
        <w:t xml:space="preserve">[17] CBS News. (2026, June 26). Judge orders DOJ to unredact more Epstein files or explain why. CBS News. https://www.cbsnews.com/news/judge-orders-doj-unredact-more-epstein-files-or-explain-why-blanche/</w:t>
      </w:r>
      <w:r>
        <w:t xml:space="preserve"> </w:t>
      </w:r>
      <w:r>
        <w:t xml:space="preserve">[18] ABC News. (2026, June 26). Judge orders DOJ to turn over unredacted Epstein files. ABC News. https://abcnews.com/Politics/judge-orders-doj-turn-unredacted-epstein-files/story?id=134228532</w:t>
      </w:r>
      <w:r>
        <w:t xml:space="preserve"> </w:t>
      </w:r>
      <w:r>
        <w:t xml:space="preserve">[19] NOTUS. (2026, June 26). Justice Department likely violating law on Epstein files, federal judge says. NOTUS. https://www.notus.org/trump-white-house/justice-department-violate-law-federal-judge-epstein-files</w:t>
      </w:r>
    </w:p>
    <w:p>
      <w:r>
        <w:pict>
          <v:rect style="width:0;height:1.5pt" o:hralign="center" o:hrstd="t" o:hr="t"/>
        </w:pict>
      </w:r>
    </w:p>
    <w:bookmarkEnd w:id="14"/>
    <w:bookmarkStart w:id="15" w:name="Xe4e5b65182afb54c00ddd0720a7822c0c305e80"/>
    <w:p>
      <w:pPr>
        <w:pStyle w:val="Heading3"/>
      </w:pPr>
      <w:r>
        <w:t xml:space="preserve">US mobilizes $150 million for Venezuela earthquake, waives sanctions for relief through October</w:t>
      </w:r>
    </w:p>
    <w:p>
      <w:pPr>
        <w:pStyle w:val="FirstParagraph"/>
      </w:pPr>
      <w:r>
        <w:t xml:space="preserve">Venezuela’s confirmed earthquake death toll climbed to at least 589 by June 26, up from 235 a day earlier, with more than 4,300 injured, acting President Delcy Rodríguez said. Twin quakes of magnitude 7.2 and 7.5 struck near San Felipe in western Venezuela at 18:04 local time on June 25, potentially affecting some 6.76 million people. Rodríguez declared a nationwide state of emergency and pledged</w:t>
      </w:r>
      <w:r>
        <w:t xml:space="preserve"> </w:t>
      </w:r>
      <w:r>
        <w:t xml:space="preserve">“We are going to rescue the people who are trapped. We are working tirelessly.”</w:t>
      </w:r>
    </w:p>
    <w:p>
      <w:pPr>
        <w:pStyle w:val="BodyText"/>
      </w:pPr>
      <w:r>
        <w:t xml:space="preserve">The United States moved to help despite years of sanctions on Caracas. The State Department said it was mobilizing $150 million in aid, including a $100 million contribution to a UN humanitarian fund, while Secretary of State Marco Rubio deployed a Disaster Assistance Response Team and urban search-and-rescue crews from Fairfax County, Virginia, and Los Angeles. U.S. Southern Command directed naval assets including the amphibious transport USS Fort Lauderdale (LPD 28) and the littoral combat ship USS Billings (LCS 15).</w:t>
      </w:r>
    </w:p>
    <w:p>
      <w:pPr>
        <w:pStyle w:val="BodyText"/>
      </w:pPr>
      <w:r>
        <w:t xml:space="preserve">To clear the legal path, the Treasury’s OFAC issued Venezuela General License 60 on June 25, authorizing all earthquake-relief transactions from June 26 through October 23, carving a humanitarian corridor through the existing sanctions regime. Rescue teams arrived from Spain, Germany, Chile, and Switzerland, with further pledges from Turkey, China, Qatar, Brazil, Portugal, and Canada.</w:t>
      </w:r>
    </w:p>
    <w:p>
      <w:pPr>
        <w:pStyle w:val="BodyText"/>
      </w:pPr>
      <w:r>
        <w:rPr>
          <w:b/>
          <w:bCs/>
        </w:rPr>
        <w:t xml:space="preserve">References</w:t>
      </w:r>
    </w:p>
    <w:p>
      <w:pPr>
        <w:pStyle w:val="BodyText"/>
      </w:pPr>
      <w:r>
        <w:t xml:space="preserve">[20] Euronews. (2026, June 26). Death toll from Venezuela earthquakes rises as state-led search and rescue efforts continue. Euronews. https://www.euronews.com/2026/06/26/deal-toll-from-venezuela-earthquakes-rises-to-235-as-state-led-search-and-rescue-efforts-c</w:t>
      </w:r>
      <w:r>
        <w:t xml:space="preserve"> </w:t>
      </w:r>
      <w:r>
        <w:t xml:space="preserve">[21] Al Jazeera. (2026, June 26). Venezuela earthquakes: What happens in the first 72 hours. Al Jazeera. https://www.aljazeera.com/news/2026/6/26/venezuela-earthquakes-what-happens-in-the-first-72-hours</w:t>
      </w:r>
      <w:r>
        <w:t xml:space="preserve"> </w:t>
      </w:r>
      <w:r>
        <w:t xml:space="preserve">[22] CNN. (2026, June 26). Venezuela earthquake: Live updates. CNN. https://www.cnn.com/2026/06/26/world/live-news/venezuela-earthquake-hnk</w:t>
      </w:r>
      <w:r>
        <w:t xml:space="preserve"> </w:t>
      </w:r>
      <w:r>
        <w:t xml:space="preserve">[23] Office of Foreign Assets Control. (2026, June 25). Venezuela General License 60. U.S. Department of the Treasury. https://ofac.treasury.gov/recent-actions/20260625_33</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5d1a9597312cdc91e62bc911f7a8b4449f1aa50"/>
    <w:p>
      <w:pPr>
        <w:pStyle w:val="Heading3"/>
      </w:pPr>
      <w:r>
        <w:t xml:space="preserve">OpenAI weighs delaying IPO to 2027 as Altman holds firm on $1 trillion; SoftBank slides 13%</w:t>
      </w:r>
    </w:p>
    <w:p>
      <w:pPr>
        <w:pStyle w:val="FirstParagraph"/>
      </w:pPr>
      <w:r>
        <w:t xml:space="preserve">SoftBank shares fell as much as 13% on June 26, their steepest drop since August 2024, after a report that OpenAI may push its U.S. initial public offering to 2027, deferring returns for its biggest Japanese backer. The New York Times reported OpenAI is leaning toward postponement, citing three people familiar with the deliberations; the company had earlier eyed a debut as soon as the back half of 2026 and has already filed confidentially.</w:t>
      </w:r>
    </w:p>
    <w:p>
      <w:pPr>
        <w:pStyle w:val="BodyText"/>
      </w:pPr>
      <w:r>
        <w:t xml:space="preserve">The delay traces to a valuation standoff. CEO Sam Altman has pushed advisers to secure a $1 trillion valuation and told them any reduction was a</w:t>
      </w:r>
      <w:r>
        <w:t xml:space="preserve"> </w:t>
      </w:r>
      <w:r>
        <w:t xml:space="preserve">“non-starter.”</w:t>
      </w:r>
      <w:r>
        <w:t xml:space="preserve"> </w:t>
      </w:r>
      <w:r>
        <w:t xml:space="preserve">Advisers laid out two paths: wait until 2027 to pursue the trillion-dollar target, or lower expectations and list sooner. CFO Sarah Friar has told associates the company is now aiming for 2027.</w:t>
      </w:r>
    </w:p>
    <w:p>
      <w:pPr>
        <w:pStyle w:val="BodyText"/>
      </w:pPr>
      <w:r>
        <w:t xml:space="preserve">The immediate trigger was SpaceX’s June 12 IPO, which raised more than $85 billion at a $2.77 trillion valuation, then saw its SPCX shares slide from a peak of $225.64 to an intraday low of $147.11 within three sessions — a drawdown of more than 20% that chilled retail appetite for similarly scaled listings. Adding to OpenAI’s caution, the Trump administration has asked the company to stagger its GPT-5.6 rollout over security concerns, requiring government sign-off on customer access during the preview.</w:t>
      </w:r>
    </w:p>
    <w:p>
      <w:pPr>
        <w:pStyle w:val="BodyText"/>
      </w:pPr>
      <w:r>
        <w:rPr>
          <w:b/>
          <w:bCs/>
        </w:rPr>
        <w:t xml:space="preserve">References</w:t>
      </w:r>
    </w:p>
    <w:p>
      <w:pPr>
        <w:pStyle w:val="BodyText"/>
      </w:pPr>
      <w:r>
        <w:t xml:space="preserve">[24] Bloomberg News. (2026, June 26). SoftBank’s shares tumble after report of OpenAI’s IPO delay. Bloomberg. https://www.bloomberg.com/news/articles/2026-06-26/softbank-s-shares-tumble-after-report-of-openai-s-ipo-delay</w:t>
      </w:r>
      <w:r>
        <w:t xml:space="preserve"> </w:t>
      </w:r>
      <w:r>
        <w:t xml:space="preserve">[25] Business Today. (2026, June 26). OpenAI may delay IPO to 2027 as Sam Altman holds firm on $1 trillion valuation. Business Today. https://www.businesstoday.in/technology/artificial-intelligence/story/openai-may-delay-ipo-to-2027-as-sam-altman-holds-firm-on-1-trillion-valuation-539340-2026-06-26</w:t>
      </w:r>
      <w:r>
        <w:t xml:space="preserve"> </w:t>
      </w:r>
      <w:r>
        <w:t xml:space="preserve">[26] FX Leaders. (2026, June 26). OpenAI may delay IPO after SpaceX stock drop. FX Leaders. https://www.fxleaders.com/news/2026/06/26/openai-may-delay-ipo-after-spacex-stock-drop/</w:t>
      </w:r>
    </w:p>
    <w:p>
      <w:r>
        <w:pict>
          <v:rect style="width:0;height:1.5pt" o:hralign="center" o:hrstd="t" o:hr="t"/>
        </w:pict>
      </w:r>
    </w:p>
    <w:bookmarkEnd w:id="17"/>
    <w:bookmarkStart w:id="18" w:name="X2e62525ab243ace97491baea68af5107ea3e82a"/>
    <w:p>
      <w:pPr>
        <w:pStyle w:val="Heading3"/>
      </w:pPr>
      <w:r>
        <w:t xml:space="preserve">The</w:t>
      </w:r>
      <w:r>
        <w:t xml:space="preserve"> </w:t>
      </w:r>
      <w:r>
        <w:t xml:space="preserve">“tokenmaxxing”</w:t>
      </w:r>
      <w:r>
        <w:t xml:space="preserve"> </w:t>
      </w:r>
      <w:r>
        <w:t xml:space="preserve">era ends as enterprises switch to cost-efficient AI, pressuring OpenAI and Anthropic</w:t>
      </w:r>
    </w:p>
    <w:p>
      <w:pPr>
        <w:pStyle w:val="FirstParagraph"/>
      </w:pPr>
      <w:r>
        <w:t xml:space="preserve">The era of</w:t>
      </w:r>
      <w:r>
        <w:t xml:space="preserve"> </w:t>
      </w:r>
      <w:r>
        <w:t xml:space="preserve">“tokenmaxxing”</w:t>
      </w:r>
      <w:r>
        <w:t xml:space="preserve"> </w:t>
      </w:r>
      <w:r>
        <w:t xml:space="preserve">— paying developers to maximize AI token consumption regardless of return — is fading across corporate America, threatening revenue at OpenAI and Anthropic, the two frontier labs that profited most from the spend-at-all-costs mindset, CNBC reported June 26. Both companies, whose valuations approach $1 trillion, filed confidentially for IPOs in early June.</w:t>
      </w:r>
    </w:p>
    <w:p>
      <w:pPr>
        <w:pStyle w:val="BodyText"/>
      </w:pPr>
      <w:r>
        <w:t xml:space="preserve">The shift is concrete. Lindy CEO Flo Crivello told CNBC his startup moved 100% of its API traffic from Anthropic’s Claude models to DeepSeek, a Chinese open-weight provider, after the switch caused costs to</w:t>
      </w:r>
      <w:r>
        <w:t xml:space="preserve"> </w:t>
      </w:r>
      <w:r>
        <w:t xml:space="preserve">“crash to the ground”</w:t>
      </w:r>
      <w:r>
        <w:t xml:space="preserve"> </w:t>
      </w:r>
      <w:r>
        <w:t xml:space="preserve">— a move he said would save millions within months. Uber introduced AI spending tiers in June starting at $1,500 per employee per month, after disclosing in April that it had burned through its entire annual AI budget in four months. Accenture is restricting employees from depleting token reserves on basic tasks like turning PDFs into slides; its agentic AI strategy lead Justice Kwak said</w:t>
      </w:r>
      <w:r>
        <w:t xml:space="preserve"> </w:t>
      </w:r>
      <w:r>
        <w:t xml:space="preserve">“We’re hitting this inflection point where AI is becoming material to the cost structure. Spend is becoming very unpredictable”</w:t>
      </w:r>
      <w:r>
        <w:t xml:space="preserve"> </w:t>
      </w:r>
      <w:r>
        <w:t xml:space="preserve">— a reversal from the firm’s earlier warning that staff who avoided AI risked losing promotions.</w:t>
      </w:r>
    </w:p>
    <w:p>
      <w:pPr>
        <w:pStyle w:val="BodyText"/>
      </w:pPr>
      <w:r>
        <w:t xml:space="preserve">Microsoft, Amazon, and Google are pushing cheaper, efficiency-focused models into the gap. D.A. Davidson analyst Gil Luria warned that</w:t>
      </w:r>
      <w:r>
        <w:t xml:space="preserve"> </w:t>
      </w:r>
      <w:r>
        <w:t xml:space="preserve">“some of their largest enterprise customers may start limiting their out-of-control token spend,”</w:t>
      </w:r>
      <w:r>
        <w:t xml:space="preserve"> </w:t>
      </w:r>
      <w:r>
        <w:t xml:space="preserve">directly threatening the two labs’ annualized growth. The watchword is shifting from tokenmaxxing to</w:t>
      </w:r>
      <w:r>
        <w:t xml:space="preserve"> </w:t>
      </w:r>
      <w:r>
        <w:t xml:space="preserve">“valuemaxxing.”</w:t>
      </w:r>
    </w:p>
    <w:p>
      <w:pPr>
        <w:pStyle w:val="BodyText"/>
      </w:pPr>
      <w:r>
        <w:rPr>
          <w:b/>
          <w:bCs/>
        </w:rPr>
        <w:t xml:space="preserve">References</w:t>
      </w:r>
    </w:p>
    <w:p>
      <w:pPr>
        <w:pStyle w:val="BodyText"/>
      </w:pPr>
      <w:r>
        <w:t xml:space="preserve">[27] CNBC. (2026, June 26). OpenAI, Anthropic face new AI spending reality as users shift to efficiency. CNBC. https://www.cnbc.com/2026/06/26/openai-anthropic-new-ai-spending-reality-as-users-shift-to-efficiency.html</w:t>
      </w:r>
      <w:r>
        <w:t xml:space="preserve"> </w:t>
      </w:r>
      <w:r>
        <w:t xml:space="preserve">[28] Let’s Data Science. (2026, June 26). OpenAI and Anthropic face spending-driven growth slowdown. Let’s Data Science. https://letsdatascience.com/news/openai-and-anthropic-face-spending-driven-growth-slowdown-66455060</w:t>
      </w:r>
      <w:r>
        <w:t xml:space="preserve"> </w:t>
      </w:r>
      <w:r>
        <w:t xml:space="preserve">[29] TechCrunch. (2026, June 24). Companies are scrambling to stop employees from maxing out AI budgets with small tasks. TechCrunch. https://techcrunch.com/2026/06/24/companies-are-scrambling-to-stop-employees-from-maxing-out-ai-budgets-with-small-tasks/</w:t>
      </w:r>
    </w:p>
    <w:p>
      <w:r>
        <w:pict>
          <v:rect style="width:0;height:1.5pt" o:hralign="center" o:hrstd="t" o:hr="t"/>
        </w:pict>
      </w:r>
    </w:p>
    <w:bookmarkEnd w:id="18"/>
    <w:bookmarkStart w:id="19" w:name="Xda909c7219f79cd6121cca5787a802c9d1aa0b2"/>
    <w:p>
      <w:pPr>
        <w:pStyle w:val="Heading3"/>
      </w:pPr>
      <w:r>
        <w:t xml:space="preserve">AI memory chip shortage drives up electronics prices, squeezing retailers before the holidays</w:t>
      </w:r>
    </w:p>
    <w:p>
      <w:pPr>
        <w:pStyle w:val="FirstParagraph"/>
      </w:pPr>
      <w:r>
        <w:t xml:space="preserve">Data centers consumed an estimated 70% of global memory production in 2026, leaving smartphone, PC, and consumer-electronics makers fighting over the remaining three chips in every ten and forcing retailers to raise prices, cut discounts, push lower-capacity models, or absorb thinner margins heading into the holiday season, CNBC reported June 26. Memory prices have more than doubled since October 2025, with DRAM contract prices up about 64% quarter-on-quarter in Q2 2026 and NAND up about 60%.</w:t>
      </w:r>
    </w:p>
    <w:p>
      <w:pPr>
        <w:pStyle w:val="BodyText"/>
      </w:pPr>
      <w:r>
        <w:t xml:space="preserve">The pass-through to shoppers is already visible. Memory now accounts for roughly 35% of the materials cost of an HP laptop, up from 15–18% a quarter earlier. IDC expects consumer PC prices to rise about 17% and smartphone prices about 13% versus 2025 levels, with no return to normal expected until the end of 2027. Apple has already raised MacBook and iPad prices in multiple markets.</w:t>
      </w:r>
    </w:p>
    <w:p>
      <w:pPr>
        <w:pStyle w:val="BodyText"/>
      </w:pPr>
      <w:r>
        <w:t xml:space="preserve">The three dominant memory makers — Micron, Samsung, and SK Hynix — have pivoted output toward AI chipmakers such as Nvidia, booking record profits while starving the consumer supply chain. The squeeze is forecast to cut global PC shipments by 10.4% and smartphone shipments by 8.4% this year.</w:t>
      </w:r>
    </w:p>
    <w:p>
      <w:pPr>
        <w:pStyle w:val="BodyText"/>
      </w:pPr>
      <w:r>
        <w:rPr>
          <w:b/>
          <w:bCs/>
        </w:rPr>
        <w:t xml:space="preserve">References</w:t>
      </w:r>
    </w:p>
    <w:p>
      <w:pPr>
        <w:pStyle w:val="BodyText"/>
      </w:pPr>
      <w:r>
        <w:t xml:space="preserve">[30] CNBC. (2026, June 26). AI memory chip shortage drives up consumer electronics prices. CNBC. https://www.cnbc.com/2026/06/26/ai-memory-chip-shortage-consumer-electronics-prices.html</w:t>
      </w:r>
      <w:r>
        <w:t xml:space="preserve"> </w:t>
      </w:r>
      <w:r>
        <w:t xml:space="preserve">[31] Emekce. (2026, June 26). Memory chip prices surge, raising laptop and phone retail costs. Emekce. https://www.emekce.com/memory-chip-prices-surge-raising-laptop-and-phone-retail-costs/</w:t>
      </w:r>
      <w:r>
        <w:t xml:space="preserve"> </w:t>
      </w:r>
      <w:r>
        <w:t xml:space="preserve">[32] CBC News. (2026, June 26). Apple raises iPad, MacBook prices as AI memory chip costs surge. CBC News. https://www.cbc.ca/news/business/apple-price-hike-ipad-macbook-ai-memory-chip-2026-9.7248577</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401d99e85b8771c32a10968822b4d4d4dd2c5bd"/>
    <w:p>
      <w:pPr>
        <w:pStyle w:val="Heading3"/>
      </w:pPr>
      <w:r>
        <w:t xml:space="preserve">Former park rangers teach a cancelled Black history exhibit as</w:t>
      </w:r>
      <w:r>
        <w:t xml:space="preserve"> </w:t>
      </w:r>
      <w:r>
        <w:t xml:space="preserve">“Resistance Rangers”</w:t>
      </w:r>
    </w:p>
    <w:p>
      <w:pPr>
        <w:pStyle w:val="FirstParagraph"/>
      </w:pPr>
      <w:r>
        <w:t xml:space="preserve">Former National Park ranger Elizabeth Kerwin spent years building a</w:t>
      </w:r>
      <w:r>
        <w:t xml:space="preserve"> </w:t>
      </w:r>
      <w:r>
        <w:t xml:space="preserve">“wall of remembrance”</w:t>
      </w:r>
      <w:r>
        <w:t xml:space="preserve"> </w:t>
      </w:r>
      <w:r>
        <w:t xml:space="preserve">honoring hundreds of enslaved people tied to Harpers Ferry National Historic Park in West Virginia, only to see the Trump administration cancel the exhibit; the building meant to house it now sits empty, windows boarded up. It is one of dozens of displays scrubbed from federal lands as the country approaches its 250th anniversary.</w:t>
      </w:r>
    </w:p>
    <w:p>
      <w:pPr>
        <w:pStyle w:val="BodyText"/>
      </w:pPr>
      <w:r>
        <w:t xml:space="preserve">In response, former rangers formed a group calling themselves</w:t>
      </w:r>
      <w:r>
        <w:t xml:space="preserve"> </w:t>
      </w:r>
      <w:r>
        <w:t xml:space="preserve">“Resistance Rangers”</w:t>
      </w:r>
      <w:r>
        <w:t xml:space="preserve"> </w:t>
      </w:r>
      <w:r>
        <w:t xml:space="preserve">and helped found an education coalition named</w:t>
      </w:r>
      <w:r>
        <w:t xml:space="preserve"> </w:t>
      </w:r>
      <w:r>
        <w:t xml:space="preserve">“America 433+,”</w:t>
      </w:r>
      <w:r>
        <w:t xml:space="preserve"> </w:t>
      </w:r>
      <w:r>
        <w:t xml:space="preserve">a nod to the 433 sites in the National Park System. They chose Juneteenth, June 19, to launch a public-education campaign, printing copies of banned pamphlets and bringing the material directly to park visitors. Melissa Dalley, a Resistance Ranger and former guide at the Martin Van Buren National Historic Site in New York, described the timing as a nod to Black history and the speed of its removal from public sites.</w:t>
      </w:r>
    </w:p>
    <w:p>
      <w:pPr>
        <w:pStyle w:val="BodyText"/>
      </w:pPr>
      <w:r>
        <w:t xml:space="preserve">On June 26 the group announced plans to protest at a national demonstration of Trump’s 250th celebration, where organizers intend to gather signatures on a</w:t>
      </w:r>
      <w:r>
        <w:t xml:space="preserve"> </w:t>
      </w:r>
      <w:r>
        <w:t xml:space="preserve">“declaration of interdependence”</w:t>
      </w:r>
      <w:r>
        <w:t xml:space="preserve"> </w:t>
      </w:r>
      <w:r>
        <w:t xml:space="preserve">advocating</w:t>
      </w:r>
      <w:r>
        <w:t xml:space="preserve"> </w:t>
      </w:r>
      <w:r>
        <w:t xml:space="preserve">“safety, dignity, living wages and access to a clean environment for all.”</w:t>
      </w:r>
      <w:r>
        <w:t xml:space="preserve"> </w:t>
      </w:r>
      <w:r>
        <w:t xml:space="preserve">At a Juneteenth event they handed out wooden</w:t>
      </w:r>
      <w:r>
        <w:t xml:space="preserve"> </w:t>
      </w:r>
      <w:r>
        <w:t xml:space="preserve">“junior Resistance Ranger”</w:t>
      </w:r>
      <w:r>
        <w:t xml:space="preserve"> </w:t>
      </w:r>
      <w:r>
        <w:t xml:space="preserve">badges and workbooks discontinued by the administration.</w:t>
      </w:r>
    </w:p>
    <w:p>
      <w:pPr>
        <w:pStyle w:val="BodyText"/>
      </w:pPr>
      <w:r>
        <w:rPr>
          <w:b/>
          <w:bCs/>
        </w:rPr>
        <w:t xml:space="preserve">References</w:t>
      </w:r>
    </w:p>
    <w:p>
      <w:pPr>
        <w:pStyle w:val="BodyText"/>
      </w:pPr>
      <w:r>
        <w:t xml:space="preserve">[33] NPR. (2026, June 26). Trump axed a Black history exhibit. Former park rangers are teaching it anyway. NPR. https://www.npr.org/2026/06/26/nx-s1-5867415/resistance-rangers-trump-history</w:t>
      </w:r>
      <w:r>
        <w:t xml:space="preserve"> </w:t>
      </w:r>
      <w:r>
        <w:t xml:space="preserve">[34] Houston Public Media. (2026, June 26). Trump axed a Black history exhibit. Former park rangers are teaching it anyway. NPR / Houston Public Media. https://www.houstonpublicmedia.org/npr/2026/06/26/nx-s1-5867415/trump-axed-a-black-history-exhibit-former-park-rangers-are-teaching-it-anyway/</w:t>
      </w:r>
    </w:p>
    <w:p>
      <w:r>
        <w:pict>
          <v:rect style="width:0;height:1.5pt" o:hralign="center" o:hrstd="t" o:hr="t"/>
        </w:pict>
      </w:r>
    </w:p>
    <w:bookmarkEnd w:id="21"/>
    <w:bookmarkStart w:id="22" w:name="Xcb6670f10be4767600bd959fab79bcf748b11e7"/>
    <w:p>
      <w:pPr>
        <w:pStyle w:val="Heading3"/>
      </w:pPr>
      <w:r>
        <w:t xml:space="preserve">Lincoln Memorial Reflecting Pool liner cut with a</w:t>
      </w:r>
      <w:r>
        <w:t xml:space="preserve"> </w:t>
      </w:r>
      <w:r>
        <w:t xml:space="preserve">“sharp knife or razor,”</w:t>
      </w:r>
      <w:r>
        <w:t xml:space="preserve"> </w:t>
      </w:r>
      <w:r>
        <w:t xml:space="preserve">seven arrested</w:t>
      </w:r>
    </w:p>
    <w:p>
      <w:pPr>
        <w:pStyle w:val="FirstParagraph"/>
      </w:pPr>
      <w:r>
        <w:t xml:space="preserve">The National Park Service disclosed in a June 26 court filing that the liner along the bottom of the Lincoln Memorial Reflecting Pool was sliced with a</w:t>
      </w:r>
      <w:r>
        <w:t xml:space="preserve"> </w:t>
      </w:r>
      <w:r>
        <w:t xml:space="preserve">“sharp knife or razor,”</w:t>
      </w:r>
      <w:r>
        <w:t xml:space="preserve"> </w:t>
      </w:r>
      <w:r>
        <w:t xml:space="preserve">damaging the foam sealant installed during a $16 million rehabilitation. U.S. Park Police first responded to a complaint on June 9. After</w:t>
      </w:r>
      <w:r>
        <w:t xml:space="preserve"> </w:t>
      </w:r>
      <w:r>
        <w:t xml:space="preserve">“recurring cases and videos of people ripping at the coating began to circulate,”</w:t>
      </w:r>
      <w:r>
        <w:t xml:space="preserve"> </w:t>
      </w:r>
      <w:r>
        <w:t xml:space="preserve">the service concluded</w:t>
      </w:r>
      <w:r>
        <w:t xml:space="preserve"> </w:t>
      </w:r>
      <w:r>
        <w:t xml:space="preserve">“this was not an isolated incident, but a new trend to attempt to damage the Reflecting Pool.”</w:t>
      </w:r>
    </w:p>
    <w:p>
      <w:pPr>
        <w:pStyle w:val="BodyText"/>
      </w:pPr>
      <w:r>
        <w:t xml:space="preserve">Staff also found that fencing around the pool</w:t>
      </w:r>
      <w:r>
        <w:t xml:space="preserve"> </w:t>
      </w:r>
      <w:r>
        <w:t xml:space="preserve">“had been forcibly removed and thrown into the pool.”</w:t>
      </w:r>
      <w:r>
        <w:t xml:space="preserve"> </w:t>
      </w:r>
      <w:r>
        <w:t xml:space="preserve">As of June 26 the Interior Department reported seven arrests, seven federal citations, and 18 police reports tied to the alleged damage. President Trump called the vandals</w:t>
      </w:r>
      <w:r>
        <w:t xml:space="preserve"> </w:t>
      </w:r>
      <w:r>
        <w:t xml:space="preserve">“deranged.”</w:t>
      </w:r>
    </w:p>
    <w:p>
      <w:pPr>
        <w:pStyle w:val="BodyText"/>
      </w:pPr>
      <w:r>
        <w:t xml:space="preserve">The pool has had a rough month. Beyond the cuts, an algae bloom turned the water fluorescent green, and the day before the filing a power outage hit the food hall of Trump’s</w:t>
      </w:r>
      <w:r>
        <w:t xml:space="preserve"> </w:t>
      </w:r>
      <w:r>
        <w:t xml:space="preserve">“Great American State Fair”</w:t>
      </w:r>
      <w:r>
        <w:t xml:space="preserve"> </w:t>
      </w:r>
      <w:r>
        <w:t xml:space="preserve">on the National Mall nearby. The $16 million renovation, which added the foam liner and an</w:t>
      </w:r>
      <w:r>
        <w:t xml:space="preserve"> </w:t>
      </w:r>
      <w:r>
        <w:t xml:space="preserve">“American Flag Blue”</w:t>
      </w:r>
      <w:r>
        <w:t xml:space="preserve"> </w:t>
      </w:r>
      <w:r>
        <w:t xml:space="preserve">surface coating, was completed only in early June.</w:t>
      </w:r>
    </w:p>
    <w:p>
      <w:pPr>
        <w:pStyle w:val="BodyText"/>
      </w:pPr>
      <w:r>
        <w:rPr>
          <w:b/>
          <w:bCs/>
        </w:rPr>
        <w:t xml:space="preserve">References</w:t>
      </w:r>
    </w:p>
    <w:p>
      <w:pPr>
        <w:pStyle w:val="BodyText"/>
      </w:pPr>
      <w:r>
        <w:t xml:space="preserve">[35] NPR. (2026, June 26). Reflecting Pool liner was cut, National Park Service says. NPR. https://www.npr.org/2026/06/26/g-s1-130351/reflecting-pool-liner-cut-national-park-service-says</w:t>
      </w:r>
      <w:r>
        <w:t xml:space="preserve"> </w:t>
      </w:r>
      <w:r>
        <w:t xml:space="preserve">[36] PBS NewsHour. (2026, June 26). Reflecting Pool liner was cut with a sharp knife or razor, National Park Service says. PBS NewsHour. https://www.pbs.org/newshour/politics/reflecting-pool-liner-was-cut-with-a-sharp-knife-or-razor-national-park-service-says</w:t>
      </w:r>
      <w:r>
        <w:t xml:space="preserve"> </w:t>
      </w:r>
      <w:r>
        <w:t xml:space="preserve">[37] The Hill. (2026, June 26). Arrests made over vandalism at Lincoln Memorial Reflecting Pool. The Hill. https://thehill.com/homenews/administration/5934651-arrests-vandalism-lincoln-memorial-reflecting-pool/</w:t>
      </w:r>
    </w:p>
    <w:p>
      <w:r>
        <w:pict>
          <v:rect style="width:0;height:1.5pt" o:hralign="center" o:hrstd="t" o:hr="t"/>
        </w:pict>
      </w:r>
    </w:p>
    <w:bookmarkEnd w:id="22"/>
    <w:bookmarkStart w:id="23" w:name="X48bc99eccefc4a0b6816daa66dc7a5bb25b25f1"/>
    <w:p>
      <w:pPr>
        <w:pStyle w:val="Heading3"/>
      </w:pPr>
      <w:r>
        <w:t xml:space="preserve">Former NOAA staff launch Climate.us to restore a data site shut down by the Trump administration</w:t>
      </w:r>
    </w:p>
    <w:p>
      <w:pPr>
        <w:pStyle w:val="FirstParagraph"/>
      </w:pPr>
      <w:r>
        <w:t xml:space="preserve">Former NOAA employees launched a nonprofit site, Climate.us, to fill the void left when the Trump administration shut Climate.gov in 2025 as part of DOGE cutbacks, NPR reported June 26. Visitors to the old government page now see a notice that products</w:t>
      </w:r>
      <w:r>
        <w:t xml:space="preserve"> </w:t>
      </w:r>
      <w:r>
        <w:t xml:space="preserve">“previously housed under Climate.gov”</w:t>
      </w:r>
      <w:r>
        <w:t xml:space="preserve"> </w:t>
      </w:r>
      <w:r>
        <w:t xml:space="preserve">have been moved elsewhere; the underlying data technically survives on federal servers, but project head Rebecca Lindsey, a former Climate.gov program director, said it is now</w:t>
      </w:r>
      <w:r>
        <w:t xml:space="preserve"> </w:t>
      </w:r>
      <w:r>
        <w:t xml:space="preserve">“difficult to find.”</w:t>
      </w:r>
    </w:p>
    <w:p>
      <w:pPr>
        <w:pStyle w:val="BodyText"/>
      </w:pPr>
      <w:r>
        <w:t xml:space="preserve">Lindsey began rebuilding in August 2025 with two other former NOAA colleagues. The team crowdsourced roughly $280,000 for development and secured one anonymous grant to fund operations through February 2027. The new site recreates the old climate dashboard with more than 15 key graphs, plus a 15-year news archive, expert blogs, maps, and classroom materials — restoring content that drew nearly one million monthly visitors to Climate.gov as recently as 2021. About 80 scientists have volunteered for its science panel.</w:t>
      </w:r>
    </w:p>
    <w:p>
      <w:pPr>
        <w:pStyle w:val="BodyText"/>
      </w:pPr>
      <w:r>
        <w:t xml:space="preserve">Lindsey said the editorial stance will stay</w:t>
      </w:r>
      <w:r>
        <w:t xml:space="preserve"> </w:t>
      </w:r>
      <w:r>
        <w:t xml:space="preserve">“nonpartisan but will be focusing on the science.”</w:t>
      </w:r>
      <w:r>
        <w:t xml:space="preserve"> </w:t>
      </w:r>
      <w:r>
        <w:t xml:space="preserve">Texas Tech climate scientist Katharine Hayhoe praised the effort for helping</w:t>
      </w:r>
      <w:r>
        <w:t xml:space="preserve"> </w:t>
      </w:r>
      <w:r>
        <w:t xml:space="preserve">“people connect what’s happening at the global scale to how it matters,”</w:t>
      </w:r>
      <w:r>
        <w:t xml:space="preserve"> </w:t>
      </w:r>
      <w:r>
        <w:t xml:space="preserve">and Gretchen Gehrke of the Environmental Data &amp; Governance Initiative called it</w:t>
      </w:r>
      <w:r>
        <w:t xml:space="preserve"> </w:t>
      </w:r>
      <w:r>
        <w:t xml:space="preserve">“a success story”</w:t>
      </w:r>
      <w:r>
        <w:t xml:space="preserve"> </w:t>
      </w:r>
      <w:r>
        <w:t xml:space="preserve">of expertise moving outside government.</w:t>
      </w:r>
    </w:p>
    <w:p>
      <w:pPr>
        <w:pStyle w:val="BodyText"/>
      </w:pPr>
      <w:r>
        <w:rPr>
          <w:b/>
          <w:bCs/>
        </w:rPr>
        <w:t xml:space="preserve">References</w:t>
      </w:r>
    </w:p>
    <w:p>
      <w:pPr>
        <w:pStyle w:val="BodyText"/>
      </w:pPr>
      <w:r>
        <w:t xml:space="preserve">[38] NPR. (2026, June 26). Ex-NOAA employees re-create a valuable climate data site shut down by Trump. NPR. https://www.npr.org/2026/06/26/nx-s1-5869615/climate-noaa-data-trump-doge</w:t>
      </w:r>
      <w:r>
        <w:t xml:space="preserve"> </w:t>
      </w:r>
      <w:r>
        <w:t xml:space="preserve">[39] KPBS Public Media. (2026, June 26). Ex-NOAA employees re-create a valuable climate data site shut down by Trump. KPBS. https://www.kpbs.org/news/politics/2026/06/26/ex-noaa-employees-re-create-a-valuable-climate-data-site-shut-down-by-trump</w:t>
      </w:r>
      <w:r>
        <w:t xml:space="preserve"> </w:t>
      </w:r>
      <w:r>
        <w:t xml:space="preserve">[40] WFAE 90.7. (2026, June 26). Ex-NOAA employees re-create a valuable climate data site shut down by Trump. WFAE. https://www.wfae.org/united-states-world/2026-06-26/ex-noaa-employees-re-create-a-valuable-climate-data-site-shut-down-by-trump</w:t>
      </w:r>
    </w:p>
    <w:p>
      <w:r>
        <w:pict>
          <v:rect style="width:0;height:1.5pt" o:hralign="center" o:hrstd="t" o:hr="t"/>
        </w:pict>
      </w:r>
    </w:p>
    <w:bookmarkEnd w:id="23"/>
    <w:bookmarkEnd w:id="24"/>
    <w:bookmarkStart w:id="28" w:name="corporate-ipo-ma"/>
    <w:p>
      <w:pPr>
        <w:pStyle w:val="Heading2"/>
      </w:pPr>
      <w:r>
        <w:t xml:space="preserve">5. Corporate IPO &amp; M&amp;A</w:t>
      </w:r>
    </w:p>
    <w:bookmarkStart w:id="25" w:name="Xb44fe1659f40d59e0b72a482c8dfc09cec50b6e"/>
    <w:p>
      <w:pPr>
        <w:pStyle w:val="Heading3"/>
      </w:pPr>
      <w:r>
        <w:t xml:space="preserve">Elroy Air to go public via $800 million SPAC deal with Columbus Circle Capital Corp II</w:t>
      </w:r>
    </w:p>
    <w:p>
      <w:pPr>
        <w:pStyle w:val="FirstParagraph"/>
      </w:pPr>
      <w:r>
        <w:t xml:space="preserve">Autonomous-cargo-aircraft maker Elroy Air agreed on June 26 to go public through a business combination with Columbus Circle Capital Corp II (Nasdaq: CMII), valuing the startup at an $800 million pre-money equity value and roughly $1.0 billion post-transaction enterprise value. The deal carries more than $165 million in committed PIPE capital, with up to $230 million more available, and $65 million committed at signing.</w:t>
      </w:r>
    </w:p>
    <w:p>
      <w:pPr>
        <w:pStyle w:val="BodyText"/>
      </w:pPr>
      <w:r>
        <w:t xml:space="preserve">The combined company will trade on Nasdaq under the ticker ELRY, with CMII to be renamed Inflection Point Acquisition Corp VII; the transaction is expected to close in the fourth quarter of 2026, subject to shareholder and regulatory approval. CEO Andrew Clare framed the bet plainly:</w:t>
      </w:r>
      <w:r>
        <w:t xml:space="preserve"> </w:t>
      </w:r>
      <w:r>
        <w:t xml:space="preserve">“Autonomous flight is the next great logistics revolution — and Elroy Air intends to lead it.”</w:t>
      </w:r>
      <w:r>
        <w:t xml:space="preserve"> </w:t>
      </w:r>
      <w:r>
        <w:t xml:space="preserve">CMII chief investment officer Michael Blitzer said the company sits</w:t>
      </w:r>
      <w:r>
        <w:t xml:space="preserve"> </w:t>
      </w:r>
      <w:r>
        <w:t xml:space="preserve">“at the intersection of two massive secular shifts: the modernization of defense technology and the automation of global supply chains.”</w:t>
      </w:r>
    </w:p>
    <w:p>
      <w:pPr>
        <w:pStyle w:val="BodyText"/>
      </w:pPr>
      <w:r>
        <w:t xml:space="preserve">Elroy Air, which builds autonomous cargo aircraft for middle-mile logistics and defense, reported a demand pipeline exceeding 1,400 aircraft, a potential revenue opportunity above $5 billion, more than six years of active U.S. defense programs, and a manufacturing partnership with Kratos Defense &amp; Security Solutions.</w:t>
      </w:r>
    </w:p>
    <w:p>
      <w:pPr>
        <w:pStyle w:val="BodyText"/>
      </w:pPr>
      <w:r>
        <w:rPr>
          <w:b/>
          <w:bCs/>
        </w:rPr>
        <w:t xml:space="preserve">References</w:t>
      </w:r>
    </w:p>
    <w:p>
      <w:pPr>
        <w:pStyle w:val="BodyText"/>
      </w:pPr>
      <w:r>
        <w:t xml:space="preserve">[41] Columbus Circle Capital Corp II. (2026, June 26). Form 425 — Elroy Air business combination investor presentation. U.S. Securities and Exchange Commission. https://www.sec.gov/Archives/edgar/data/0002088805/000121390026072373/ea029605301ex99-2.htm</w:t>
      </w:r>
      <w:r>
        <w:t xml:space="preserve"> </w:t>
      </w:r>
      <w:r>
        <w:t xml:space="preserve">[42] Stockhouse. (2026, June 26). Elroy Air to become publicly traded company via business combination with Columbus Circle Capital Corp II. Stockhouse. https://stockhouse.com/news/press-releases/2026/06/26/elroy-air-to-become-publicly-traded-company-via-business-combination-with</w:t>
      </w:r>
      <w:r>
        <w:t xml:space="preserve"> </w:t>
      </w:r>
      <w:r>
        <w:t xml:space="preserve">[43] Reuters. (2026, June 26). Drone startup Elroy Air nearing $800 million SPAC deal, Bloomberg News reports. Reuters. https://www.tradingview.com/news/reuters.com,2026:newsml_L4N42Y0AO:0-drone-startup-elroy-air-nearing-800-million-spac-deal-bloomberg-news-reports/</w:t>
      </w:r>
    </w:p>
    <w:p>
      <w:r>
        <w:pict>
          <v:rect style="width:0;height:1.5pt" o:hralign="center" o:hrstd="t" o:hr="t"/>
        </w:pict>
      </w:r>
    </w:p>
    <w:bookmarkEnd w:id="25"/>
    <w:bookmarkStart w:id="26" w:name="Xab179436c3a099d8061e5c25d206a0878e88a6e"/>
    <w:p>
      <w:pPr>
        <w:pStyle w:val="Heading3"/>
      </w:pPr>
      <w:r>
        <w:t xml:space="preserve">Onsemi to buy Synaptics in $7 billion all-stock deal, its largest ever</w:t>
      </w:r>
    </w:p>
    <w:p>
      <w:pPr>
        <w:pStyle w:val="FirstParagraph"/>
      </w:pPr>
      <w:r>
        <w:t xml:space="preserve">ON Semiconductor agreed on June 25 to acquire Synaptics in an all-stock deal with an enterprise value of about $7 billion — the largest acquisition in onsemi’s history. Each Synaptics share converts into 1.350 onsemi shares, a fixed ratio implying roughly a 19% premium to both stocks’ 10-day volume-weighted average prices, and leaving Synaptics holders with about 12% of the combined company. Both boards approved unanimously.</w:t>
      </w:r>
    </w:p>
    <w:p>
      <w:pPr>
        <w:pStyle w:val="BodyText"/>
      </w:pPr>
      <w:r>
        <w:t xml:space="preserve">The logic is a bet on</w:t>
      </w:r>
      <w:r>
        <w:t xml:space="preserve"> </w:t>
      </w:r>
      <w:r>
        <w:t xml:space="preserve">“physical AI”</w:t>
      </w:r>
      <w:r>
        <w:t xml:space="preserve"> </w:t>
      </w:r>
      <w:r>
        <w:t xml:space="preserve">— inference running on devices at the edge rather than in the cloud. Onsemi supplies power and sensing chips for automotive and industrial systems; Synaptics brings edge-compute processors, wireless connectivity, and human-machine interface technology. Onsemi said the deal expands its addressable market by $30 billion to $243 billion by 2030, targets $200 million in annual synergies, and should add to non-GAAP earnings per share within 18 months of closing.</w:t>
      </w:r>
    </w:p>
    <w:p>
      <w:pPr>
        <w:pStyle w:val="BodyText"/>
      </w:pPr>
      <w:r>
        <w:t xml:space="preserve">The transaction is expected to close in mid-2027, pending Synaptics shareholder and regulatory approval, with the two companies operating independently until then.</w:t>
      </w:r>
    </w:p>
    <w:p>
      <w:pPr>
        <w:pStyle w:val="BodyText"/>
      </w:pPr>
      <w:r>
        <w:rPr>
          <w:b/>
          <w:bCs/>
        </w:rPr>
        <w:t xml:space="preserve">References</w:t>
      </w:r>
    </w:p>
    <w:p>
      <w:pPr>
        <w:pStyle w:val="BodyText"/>
      </w:pPr>
      <w:r>
        <w:t xml:space="preserve">[44] Reuters. (2026, June 26). Onsemi to buy Synaptics for $7 billion in its largest deal ever. Yahoo Finance. https://uk.finance.yahoo.com/news/onsemi-buy-synaptics-7-billion-103844164.html</w:t>
      </w:r>
      <w:r>
        <w:t xml:space="preserve"> </w:t>
      </w:r>
      <w:r>
        <w:t xml:space="preserve">[45] Synaptics Incorporated. (2026, June 25). Form 8-K — Agreement and Plan of Reorganization. U.S. Securities and Exchange Commission. https://www.sec.gov/Archives/edgar/data/0000817720/000114036126026434/ef20076748_8k.htm</w:t>
      </w:r>
      <w:r>
        <w:t xml:space="preserve"> </w:t>
      </w:r>
      <w:r>
        <w:t xml:space="preserve">[46] ON Semiconductor Corporation. (2026, June 25). Form 8-K — Exhibit 2.1 Agreement and Plan of Reorganization. U.S. Securities and Exchange Commission. https://www.sec.gov/Archives/edgar/data/0001097864/000114036126026395/ef20076747_ex2-1.htm</w:t>
      </w:r>
      <w:r>
        <w:t xml:space="preserve"> </w:t>
      </w:r>
      <w:r>
        <w:t xml:space="preserve">[47] Electronics Weekly. (2026, June 26). Onsemi buys Synaptics. Electronics Weekly. https://www.electronicsweekly.com/news/business/onsemi-buys-synaptics-2026-06/</w:t>
      </w:r>
    </w:p>
    <w:p>
      <w:r>
        <w:pict>
          <v:rect style="width:0;height:1.5pt" o:hralign="center" o:hrstd="t" o:hr="t"/>
        </w:pict>
      </w:r>
    </w:p>
    <w:bookmarkEnd w:id="26"/>
    <w:bookmarkStart w:id="27" w:name="Xc9eae11982733a6dd144a0eec3dd978345bc0b2"/>
    <w:p>
      <w:pPr>
        <w:pStyle w:val="Heading3"/>
      </w:pPr>
      <w:r>
        <w:t xml:space="preserve">Futurewave Acquisition Corp files $75 million SPAC IPO prospectus</w:t>
      </w:r>
    </w:p>
    <w:p>
      <w:pPr>
        <w:pStyle w:val="FirstParagraph"/>
      </w:pPr>
      <w:r>
        <w:t xml:space="preserve">Futurewave Acquisition Corp filed a 424B4 prospectus on June 26 for a $75 million unit offering, a blank-check vehicle targeting a merger in the technology, media, or telecommunications sector. No acquisition target has been publicly identified.</w:t>
      </w:r>
    </w:p>
    <w:p>
      <w:pPr>
        <w:pStyle w:val="BodyText"/>
      </w:pPr>
      <w:r>
        <w:t xml:space="preserve">The offering terms and unit structure are detailed in the prospectus.</w:t>
      </w:r>
    </w:p>
    <w:p>
      <w:pPr>
        <w:pStyle w:val="BodyText"/>
      </w:pPr>
      <w:r>
        <w:rPr>
          <w:b/>
          <w:bCs/>
        </w:rPr>
        <w:t xml:space="preserve">References</w:t>
      </w:r>
    </w:p>
    <w:p>
      <w:pPr>
        <w:pStyle w:val="BodyText"/>
      </w:pPr>
      <w:r>
        <w:t xml:space="preserve">[48] Futurewave Acquisition Corp. (2026, June 26). Form 8-K / 424B4 prospectus — $75 million unit offering. U.S. Securities and Exchange Commission. https://www.sec.gov/Archives/edgar/data/0002131853/000121390026068397/ea0294611-8k_futurecorp1.htm</w:t>
      </w:r>
    </w:p>
    <w:p>
      <w:r>
        <w:pict>
          <v:rect style="width:0;height:1.5pt" o:hralign="center" o:hrstd="t" o:hr="t"/>
        </w:pict>
      </w:r>
    </w:p>
    <w:bookmarkEnd w:id="27"/>
    <w:bookmarkEnd w:id="28"/>
    <w:bookmarkStart w:id="31" w:name="other-notable-events"/>
    <w:p>
      <w:pPr>
        <w:pStyle w:val="Heading2"/>
      </w:pPr>
      <w:r>
        <w:t xml:space="preserve">6. Other Notable Events</w:t>
      </w:r>
    </w:p>
    <w:bookmarkStart w:id="29" w:name="Xfcfe6542603324a4cc2b71c4de92c99e23784e1"/>
    <w:p>
      <w:pPr>
        <w:pStyle w:val="Heading3"/>
      </w:pPr>
      <w:r>
        <w:t xml:space="preserve">Trump’s Great American State Fair opens on the National Mall for the US 250th anniversary</w:t>
      </w:r>
    </w:p>
    <w:p>
      <w:pPr>
        <w:pStyle w:val="FirstParagraph"/>
      </w:pPr>
      <w:r>
        <w:t xml:space="preserve">President Trump opened the Great American State Fair on the National Mall on June 25, kicking off the country’s 250th-anniversary celebrations with a free 16-day event running through July 10. Organized by Freedom 250, it features a giant Ferris wheel, rodeo demonstrations, fireworks, and exhibits from all 56 states and territories along the Mall between 4th and 14th Streets.</w:t>
      </w:r>
      <w:r>
        <w:t xml:space="preserve"> </w:t>
      </w:r>
      <w:r>
        <w:t xml:space="preserve">“Tonight, as we stand on the edge of our 250th year of independence, I am thrilled to declare that America is back,”</w:t>
      </w:r>
      <w:r>
        <w:t xml:space="preserve"> </w:t>
      </w:r>
      <w:r>
        <w:t xml:space="preserve">Trump told supporters.</w:t>
      </w:r>
    </w:p>
    <w:p>
      <w:pPr>
        <w:pStyle w:val="BodyText"/>
      </w:pPr>
      <w:r>
        <w:t xml:space="preserve">The launch was bumpy. More than half the musical acts originally booked pulled out beforehand, some calling the event overtly partisan, and The Hill noted Trump</w:t>
      </w:r>
      <w:r>
        <w:t xml:space="preserve"> </w:t>
      </w:r>
      <w:r>
        <w:t xml:space="preserve">“stuck to the script”</w:t>
      </w:r>
      <w:r>
        <w:t xml:space="preserve"> </w:t>
      </w:r>
      <w:r>
        <w:t xml:space="preserve">in unusually restrained remarks. On June 26 a power outage in the food hall melted dessert vendors’ ice cream, and the algae bloom that turned the nearby Reflecting Pool fluorescent green added to the visual trouble.</w:t>
      </w:r>
    </w:p>
    <w:p>
      <w:pPr>
        <w:pStyle w:val="BodyText"/>
      </w:pPr>
      <w:r>
        <w:t xml:space="preserve">The fair also carries a MAHA food component run through the Agriculture Department, with Secretary Brooke Rollins and Ambassador Monica Crowley joining multigenerational farm families to showcase American agriculture.</w:t>
      </w:r>
    </w:p>
    <w:p>
      <w:pPr>
        <w:pStyle w:val="BodyText"/>
      </w:pPr>
      <w:r>
        <w:rPr>
          <w:b/>
          <w:bCs/>
        </w:rPr>
        <w:t xml:space="preserve">References</w:t>
      </w:r>
    </w:p>
    <w:p>
      <w:pPr>
        <w:pStyle w:val="BodyText"/>
      </w:pPr>
      <w:r>
        <w:t xml:space="preserve">[49] NBC News. (2026, June 25). Trump’s Great American State Fair opens with musicians pulling out. NBC News. https://www.nbcnews.com/politics/donald-trump/trump-great-american-state-fair-musicians-rcna351579</w:t>
      </w:r>
      <w:r>
        <w:t xml:space="preserve"> </w:t>
      </w:r>
      <w:r>
        <w:t xml:space="preserve">[50] U.S. News &amp; World Report. (2026, June 25). Trump’s Great American State Fair kicks off despite canceled performances, algae blooms and political setbacks. U.S. News &amp; World Report. https://www.usnews.com/news/national-news/articles/2026-06-25/trumps-great-american-state-fair-kicks-off-despite-canceled-performances-algae-blooms-and-political-setbacks</w:t>
      </w:r>
      <w:r>
        <w:t xml:space="preserve"> </w:t>
      </w:r>
      <w:r>
        <w:t xml:space="preserve">[51] The Hill. (2026, June 25). Trump kicks off Great American State Fair, sticks to script with speech. The Hill. https://thehill.com/homenews/administration/5939686-president-trump-kicks-off-great-american-state-fair-sticks-to-script-with-speech/</w:t>
      </w:r>
      <w:r>
        <w:t xml:space="preserve"> </w:t>
      </w:r>
      <w:r>
        <w:t xml:space="preserve">[52] CNN. (2026, June 25). What we know about the Great American State Fair and Trump’s 250th celebration. CNN. https://www.cnn.com/2026/06/25/politics/what-we-know-great-american-state-fair-trump-250</w:t>
      </w:r>
    </w:p>
    <w:p>
      <w:r>
        <w:pict>
          <v:rect style="width:0;height:1.5pt" o:hralign="center" o:hrstd="t" o:hr="t"/>
        </w:pict>
      </w:r>
    </w:p>
    <w:bookmarkEnd w:id="29"/>
    <w:bookmarkStart w:id="30" w:name="Xb6dfd03b6c39f1f586a3daf0beb666f2810d5f4"/>
    <w:p>
      <w:pPr>
        <w:pStyle w:val="Heading3"/>
      </w:pPr>
      <w:r>
        <w:t xml:space="preserve">National Geographic Museum of Exploration opens in Washington in $300 million campus revamp</w:t>
      </w:r>
    </w:p>
    <w:p>
      <w:pPr>
        <w:pStyle w:val="FirstParagraph"/>
      </w:pPr>
      <w:r>
        <w:t xml:space="preserve">The National Geographic Museum of Exploration opened to the public on June 26 at the Society’s reimagined campus at 1600 M Street NW in downtown Washington, capping a four-year, $300-million-plus revitalization of the institution founded in 1888. The museum offers more than 100,000 square feet of public space — a sixfold expansion — and houses over 650</w:t>
      </w:r>
      <w:r>
        <w:t xml:space="preserve"> </w:t>
      </w:r>
      <w:r>
        <w:t xml:space="preserve">“Explorer objects”</w:t>
      </w:r>
      <w:r>
        <w:t xml:space="preserve"> </w:t>
      </w:r>
      <w:r>
        <w:t xml:space="preserve">alongside interactive exhibits drawn from the work of more than 15,000 National Geographic Explorers.</w:t>
      </w:r>
    </w:p>
    <w:p>
      <w:pPr>
        <w:pStyle w:val="BodyText"/>
      </w:pPr>
      <w:r>
        <w:t xml:space="preserve">The 9 a.m. ribbon-cutting drew filmmaker and deep-sea explorer James Cameron, who said</w:t>
      </w:r>
      <w:r>
        <w:t xml:space="preserve"> </w:t>
      </w:r>
      <w:r>
        <w:t xml:space="preserve">“The beautiful thing about exploration is, you’ve gotta tell the tale when you come back.”</w:t>
      </w:r>
      <w:r>
        <w:t xml:space="preserve"> </w:t>
      </w:r>
      <w:r>
        <w:t xml:space="preserve">Society CEO Jill Tiefenthaler called the museum</w:t>
      </w:r>
      <w:r>
        <w:t xml:space="preserve"> </w:t>
      </w:r>
      <w:r>
        <w:t xml:space="preserve">“where our legacy of storytelling meets the experiential technology of today, inviting everyone to step into the worlds of National Geographic Explorers.”</w:t>
      </w:r>
      <w:r>
        <w:t xml:space="preserve"> </w:t>
      </w:r>
      <w:r>
        <w:t xml:space="preserve">Permanent exhibits include Photo Ark: Animals of Earth, the Rolex Explorers Landing, The Archives, and a near-400-seat theater.</w:t>
      </w:r>
    </w:p>
    <w:p>
      <w:pPr>
        <w:pStyle w:val="BodyText"/>
      </w:pPr>
      <w:r>
        <w:t xml:space="preserve">Admission starts at $29.99 for adults, $25.99 for seniors, and $22.99 for youth aged 5–17, with children four and under free; opening-weekend tickets were nearly sold out. The Society also launched a citywide</w:t>
      </w:r>
      <w:r>
        <w:t xml:space="preserve"> </w:t>
      </w:r>
      <w:r>
        <w:t xml:space="preserve">“Yellow Borders”</w:t>
      </w:r>
      <w:r>
        <w:t xml:space="preserve"> </w:t>
      </w:r>
      <w:r>
        <w:t xml:space="preserve">outdoor selfie-frame campaign at eight DMV-area locations through July 5, and is seeking LEED Platinum certification.</w:t>
      </w:r>
    </w:p>
    <w:p>
      <w:pPr>
        <w:pStyle w:val="BodyText"/>
      </w:pPr>
      <w:r>
        <w:rPr>
          <w:b/>
          <w:bCs/>
        </w:rPr>
        <w:t xml:space="preserve">References</w:t>
      </w:r>
    </w:p>
    <w:p>
      <w:pPr>
        <w:pStyle w:val="BodyText"/>
      </w:pPr>
      <w:r>
        <w:t xml:space="preserve">[53] Barnes, S., &amp; McFly, T. (2026, June 26). National Geographic Museum celebrates reopening with selfie pop-ups around DC. NBC Washington. https://www.nbcwashington.com/news/local/national-geographic-museum-celebrates-reopening-with-selfie-pop-ups-around-dc/4121532/</w:t>
      </w:r>
      <w:r>
        <w:t xml:space="preserve"> </w:t>
      </w:r>
      <w:r>
        <w:t xml:space="preserve">[54] National Geographic Society. (2026, June 26). Museum of Exploration opening date announcement. National Geographic Society. https://news.nationalgeographic.org/museum-of-exploration-opening-date-announcement/</w:t>
      </w:r>
      <w:r>
        <w:t xml:space="preserve"> </w:t>
      </w:r>
      <w:r>
        <w:t xml:space="preserve">[55] ABC13 Houston. (2026, June 26). National Geographic opens Museum of Exploration in Washington. ABC13 Houston. https://abc13.com/amp/post/national-geographic-opens-museum-exploration-washington/19312505/</w:t>
      </w:r>
      <w:r>
        <w:t xml:space="preserve"> </w:t>
      </w:r>
      <w:r>
        <w:t xml:space="preserve">[56] DC News Now. (2026, June 26). National Geographic Museum of Exploration to open June 26. DC News Now. https://www.dcnewsnow.com/news/local-news/washington-dc/national-geographic-museum-of-exploration-to-open-june-26/</w:t>
      </w:r>
    </w:p>
    <w:p>
      <w:r>
        <w:pict>
          <v:rect style="width:0;height:1.5pt" o:hralign="center" o:hrstd="t" o:hr="t"/>
        </w:pict>
      </w:r>
    </w:p>
    <w:p>
      <w:pPr>
        <w:pStyle w:val="FirstParagraph"/>
      </w:pPr>
      <w:r>
        <w:rPr>
          <w:i/>
          <w:iCs/>
        </w:rPr>
        <w:t xml:space="preserve">Note: only 2 stories met T1-T4 standards for this category today.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2026-06-26T15:34:16Z</dcterms:created>
  <dcterms:modified xsi:type="dcterms:W3CDTF">2026-06-26T15:34:16Z</dcterms:modified>
</cp:coreProperties>
</file>

<file path=docProps/custom.xml><?xml version="1.0" encoding="utf-8"?>
<Properties xmlns="http://schemas.openxmlformats.org/officeDocument/2006/custom-properties" xmlns:vt="http://schemas.openxmlformats.org/officeDocument/2006/docPropsVTypes"/>
</file>