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6月5日"/>
    <w:p>
      <w:pPr>
        <w:pStyle w:val="Heading1"/>
      </w:pPr>
      <w:r>
        <w:rPr>
          <w:rFonts w:hint="eastAsia"/>
        </w:rPr>
        <w:t xml:space="preserve">日本每日热点新闻</w:t>
      </w:r>
      <w:r>
        <w:t xml:space="preserve"> — </w:t>
      </w:r>
      <w:r>
        <w:rPr>
          <w:rFonts w:hint="eastAsia"/>
        </w:rPr>
        <w:t xml:space="preserve">2026年6月5日</w:t>
      </w:r>
    </w:p>
    <w:bookmarkStart w:id="12" w:name="一经济与市场"/>
    <w:p>
      <w:pPr>
        <w:pStyle w:val="Heading2"/>
      </w:pPr>
      <w:r>
        <w:rPr>
          <w:rFonts w:hint="eastAsia"/>
        </w:rPr>
        <w:t xml:space="preserve">一、经济与市场</w:t>
      </w:r>
    </w:p>
    <w:bookmarkStart w:id="9" w:name="日本4月实际工资连续第四个月上涨居民消费降幅显著收窄"/>
    <w:p>
      <w:pPr>
        <w:pStyle w:val="Heading3"/>
      </w:pPr>
      <w:r>
        <w:rPr>
          <w:rFonts w:hint="eastAsia"/>
        </w:rPr>
        <w:t xml:space="preserve">日本4月实际工资连续第四个月上涨，居民消费降幅显著收窄</w:t>
      </w:r>
    </w:p>
    <w:p>
      <w:pPr>
        <w:pStyle w:val="FirstParagraph"/>
      </w:pPr>
      <w:r>
        <w:rPr>
          <w:rFonts w:hint="eastAsia"/>
        </w:rPr>
        <w:t xml:space="preserve">日本厚生劳动省6月5日公布数据，4月实际工资同比上涨1.9%，连续第四个月录得增长；名义工资上涨3.5%至312,425日元。家庭消费同比下降0.5%，降幅较3月的2.1%大幅收窄。</w:t>
      </w:r>
    </w:p>
    <w:p>
      <w:pPr>
        <w:pStyle w:val="BodyText"/>
      </w:pPr>
      <w:r>
        <w:rPr>
          <w:rFonts w:hint="eastAsia"/>
        </w:rPr>
        <w:t xml:space="preserve">这是2023年以来日本工资上涨面最广的一次，主要受春季劳资谈判（春闘）推动——今年大企业平均加薪率达5.26%，连续第三年突破5%，其中头部企业涨幅普遍在4%以上。但路透社此前的测算显示，由于通胀、社保负担与税负侵蚀，5%以上的名义涨幅最终落到工人口袋里的实际增量仅约1.3个百分点，这正是过去几年实际工资难以转正的症结所在。</w:t>
      </w:r>
    </w:p>
    <w:p>
      <w:pPr>
        <w:pStyle w:val="BodyText"/>
      </w:pPr>
      <w:r>
        <w:rPr>
          <w:rFonts w:hint="eastAsia"/>
        </w:rPr>
        <w:t xml:space="preserve">四个月连续转正的意义在于打破了这一循环。日本央行长期将“工资—物价良性循环”视为利率正常化的前提条件，6月15日至16日的政策会议是验证这一判断的关键节点。市场普遍预期，若工资动能延续，央行将在年内进一步加息，全年加息幅度可能累计达到50个基点。家庭消费降幅由-2.1%骤然收窄至-0.5%，亦显示居民端的购买力开始追上名义工资的步伐。</w:t>
      </w:r>
    </w:p>
    <w:p>
      <w:pPr>
        <w:pStyle w:val="BodyText"/>
      </w:pPr>
      <w:r>
        <w:rPr>
          <w:b/>
          <w:bCs/>
        </w:rPr>
        <w:t xml:space="preserve">References</w:t>
      </w:r>
    </w:p>
    <w:p>
      <w:pPr>
        <w:pStyle w:val="BodyText"/>
      </w:pPr>
      <w:r>
        <w:t xml:space="preserve">[1] Sugiyama, S. (2026, June 5). Japan’s real wages extend climb, household spending decline slows. Reuters. https://finance.yahoo.com/economy/policy/articles/japans-real-wages-extend-climb-233305043.html</w:t>
      </w:r>
      <w:r>
        <w:t xml:space="preserve"> </w:t>
      </w:r>
      <w:r>
        <w:t xml:space="preserve">[2] ING. (2026, May 9). Japan’s real wages rose in March, boosting odds of a June hike. ING Think. https://think.ing.com/snaps/japanese-real-wage-rose-in-march-boosting-chances-of-a-june-hike/</w:t>
      </w:r>
      <w:r>
        <w:t xml:space="preserve"> </w:t>
      </w:r>
      <w:r>
        <w:t xml:space="preserve">[3] Institute for Sustainable Value Distribution. (2026, May 1). Why a 5%+ wage hike still leaves workers poorer — Decoding the 2026 Shuntō data. ISVD. https://isvd.or.jp/en/columns/2026-05-01-wage-hike-real-wage-paradox-2026</w:t>
      </w:r>
    </w:p>
    <w:p>
      <w:r>
        <w:pict>
          <v:rect style="width:0;height:1.5pt" o:hralign="center" o:hrstd="t" o:hr="t"/>
        </w:pict>
      </w:r>
    </w:p>
    <w:bookmarkEnd w:id="9"/>
    <w:bookmarkStart w:id="10" w:name="日元连续三日测试160关口5月外汇储备创纪录骤降771亿美元"/>
    <w:p>
      <w:pPr>
        <w:pStyle w:val="Heading3"/>
      </w:pPr>
      <w:r>
        <w:rPr>
          <w:rFonts w:hint="eastAsia"/>
        </w:rPr>
        <w:t xml:space="preserve">日元连续三日测试160关口，5月外汇储备创纪录骤降771亿美元</w:t>
      </w:r>
    </w:p>
    <w:p>
      <w:pPr>
        <w:pStyle w:val="FirstParagraph"/>
      </w:pPr>
      <w:r>
        <w:rPr>
          <w:rFonts w:hint="eastAsia"/>
        </w:rPr>
        <w:t xml:space="preserve">日元周五一度触及1美元兑160.015日元，连续第三个交易日测试160关口；日本财务省同日公布的数据显示，5月外汇储备减少771亿美元至1.31万亿美元，创下自2000年有可比数据以来的最大单月降幅。</w:t>
      </w:r>
    </w:p>
    <w:p>
      <w:pPr>
        <w:pStyle w:val="BodyText"/>
      </w:pPr>
      <w:r>
        <w:rPr>
          <w:rFonts w:hint="eastAsia"/>
        </w:rPr>
        <w:t xml:space="preserve">财务大臣片山皋月在国会答辩时表示，日本“准备随时作出适当应对”，并保留对汇率“过度波动”采取“果断措施”的权利。市场普遍将5月这笔创纪录的储备消耗解读为干预的直接证据——日本财务省在过去一个月已动用约730亿美元支撑日元。</w:t>
      </w:r>
    </w:p>
    <w:p>
      <w:pPr>
        <w:pStyle w:val="BodyText"/>
      </w:pPr>
      <w:r>
        <w:rPr>
          <w:rFonts w:hint="eastAsia"/>
        </w:rPr>
        <w:t xml:space="preserve">160关口在交易员眼中具有标志性意义。一方面，这是中东局势紧张推升美元、美伊停火谈判陷入僵局后，避险资金涌入美元资产的副产品；另一方面，日本作为高度依赖能源进口的经济体，弱日元正在放大原油等大宗商品的涨价冲击，加剧政府的政治压力。储备水位在一个月内蒸发7%以上，意味着东京手中的弹药正在快速消耗，市场已开始测算财务省下一轮干预的临界点。</w:t>
      </w:r>
    </w:p>
    <w:p>
      <w:pPr>
        <w:pStyle w:val="BodyText"/>
      </w:pPr>
      <w:r>
        <w:rPr>
          <w:b/>
          <w:bCs/>
        </w:rPr>
        <w:t xml:space="preserve">References</w:t>
      </w:r>
    </w:p>
    <w:p>
      <w:pPr>
        <w:pStyle w:val="BodyText"/>
      </w:pPr>
      <w:r>
        <w:t xml:space="preserve">[4] Li, J. (2026, June 5). Yen hits key 160 level for third session as Japan FX reserves fall record $77.1B. Reuters. https://ca.finance.yahoo.com/news/yen-hits-key-160-level-011837342.html</w:t>
      </w:r>
      <w:r>
        <w:t xml:space="preserve"> </w:t>
      </w:r>
      <w:r>
        <w:t xml:space="preserve">[5] Reuters. (2026, June 5). Japan warns of</w:t>
      </w:r>
      <w:r>
        <w:t xml:space="preserve"> </w:t>
      </w:r>
      <w:r>
        <w:t xml:space="preserve">‘decisive action’</w:t>
      </w:r>
      <w:r>
        <w:t xml:space="preserve"> </w:t>
      </w:r>
      <w:r>
        <w:t xml:space="preserve">to defend yen as FX reserves tumble. TradingView News. https://www.tradingview.com/news/reuters.com,2026:newsml_L6N42D01I:0-japan-warns-of-decisive-action-to-defend-yen-as-fx-reserves-tumble/</w:t>
      </w:r>
      <w:r>
        <w:t xml:space="preserve"> </w:t>
      </w:r>
      <w:r>
        <w:t xml:space="preserve">[6] InvestingLive. (2026, June 5). Japan renews yen intervention threat as reserves fall by record amount in May. InvestingLive. https://investinglive.com/forex/japan-renews-yen-intervention-threat-as-reserves-fall-by-record-amount-in-may-20260605/</w:t>
      </w:r>
    </w:p>
    <w:p>
      <w:r>
        <w:pict>
          <v:rect style="width:0;height:1.5pt" o:hralign="center" o:hrstd="t" o:hr="t"/>
        </w:pict>
      </w:r>
    </w:p>
    <w:bookmarkEnd w:id="10"/>
    <w:bookmarkStart w:id="11" w:name="日经225从历史高点回落1.36软银暴跌11.3拖累ai板块"/>
    <w:p>
      <w:pPr>
        <w:pStyle w:val="Heading3"/>
      </w:pPr>
      <w:r>
        <w:rPr>
          <w:rFonts w:hint="eastAsia"/>
        </w:rPr>
        <w:t xml:space="preserve">日经225从历史高点回落1.36%，软银暴跌11.3%拖累AI板块</w:t>
      </w:r>
    </w:p>
    <w:p>
      <w:pPr>
        <w:pStyle w:val="FirstParagraph"/>
      </w:pPr>
      <w:r>
        <w:rPr>
          <w:rFonts w:hint="eastAsia"/>
        </w:rPr>
        <w:t xml:space="preserve">日经225指数周四收跌1.36%至67,470.69点，为5月15日以来最大单日跌幅，从周三创下的68,000点以上历史收盘高位回落；东证指数同步下跌1.11%至3,952点。软银集团领跌，单日重挫11.3%。</w:t>
      </w:r>
    </w:p>
    <w:p>
      <w:pPr>
        <w:pStyle w:val="BodyText"/>
      </w:pPr>
      <w:r>
        <w:rPr>
          <w:rFonts w:hint="eastAsia"/>
        </w:rPr>
        <w:t xml:space="preserve">抛售的导火索来自美股盘后——美国博通公司公布的二季度营收指引令市场失望，重新点燃了对AI资本开支可持续性的疑虑。压力随即传导至日本AI概念股：东京电子下跌5.6%，爱德万测试下跌4.4%，村田制作所下跌2.2%，铠侠控股下跌2.1%。软银的跌幅之所以远超同业，与其对OpenAI、Arm等AI核心资产的高杠杆敞口密切相关——其净资产价值对美国AI股票情绪的反应已被市场放大解读。</w:t>
      </w:r>
    </w:p>
    <w:p>
      <w:pPr>
        <w:pStyle w:val="BodyText"/>
      </w:pPr>
      <w:r>
        <w:rPr>
          <w:rFonts w:hint="eastAsia"/>
        </w:rPr>
        <w:t xml:space="preserve">这次回调发生在日经年内大幅领涨全球主要股指的背景之下。短短一个月前，软银曾因AI业务利好单日大涨逾18%，将日经推上历史高位。周三至周四的反转印证了日本股市对美国AI投资周期的高度敏感性——同时，4月实际工资连续第四个月上涨、强化了日本央行6月15日至16日加息预期的国内宏观背景，亦构成股市的额外压力。中东冲突再起带来的避险情绪进一步放大了卖压。</w:t>
      </w:r>
    </w:p>
    <w:p>
      <w:pPr>
        <w:pStyle w:val="BodyText"/>
      </w:pPr>
      <w:r>
        <w:rPr>
          <w:b/>
          <w:bCs/>
        </w:rPr>
        <w:t xml:space="preserve">References</w:t>
      </w:r>
    </w:p>
    <w:p>
      <w:pPr>
        <w:pStyle w:val="BodyText"/>
      </w:pPr>
      <w:r>
        <w:t xml:space="preserve">[7] Reuters. (2026, June 5). Japan’s Nikkei pulls back from record high on AI selloff. TradingView News. https://www.tradingview.com/news/reuters.com,2026:newsml_L4N42C05V:0-japan-s-nikkei-pulls-back-from-record-high-on-ai-selloff/</w:t>
      </w:r>
      <w:r>
        <w:t xml:space="preserve"> </w:t>
      </w:r>
      <w:r>
        <w:t xml:space="preserve">[8] CNBC. (2026, May 7). SoftBank shares surge over 18% as Japan tech-fueled rally lifts Nikkei 225 to record highs. CNBC. https://www.cnbc.com/2026/05/07/japan-softbank-tech-shares-nikkei-to-record-high.html</w:t>
      </w:r>
      <w:r>
        <w:t xml:space="preserve"> </w:t>
      </w:r>
      <w:r>
        <w:t xml:space="preserve">[9] TradingKey. (2026, June 5). SoftBank shares plunge over 11%, high-leverage AI bets spark market concerns. TradingKey. https://www.tradingkey.com/analysis/stocks/more/261946147-softbank-openai-arm-softbankstockpriceplummeted</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高市拒绝核实抹黑视频录音内容在野党施压加码"/>
    <w:p>
      <w:pPr>
        <w:pStyle w:val="Heading3"/>
      </w:pPr>
      <w:r>
        <w:rPr>
          <w:rFonts w:hint="eastAsia"/>
        </w:rPr>
        <w:t xml:space="preserve">高市拒绝核实“抹黑视频”录音内容，在野党施压加码</w:t>
      </w:r>
    </w:p>
    <w:p>
      <w:pPr>
        <w:pStyle w:val="FirstParagraph"/>
      </w:pPr>
      <w:r>
        <w:rPr>
          <w:rFonts w:hint="eastAsia"/>
        </w:rPr>
        <w:t xml:space="preserve">日本首相高市早苗拒绝国会委员会提出的、要求其当场听取一段涉及其首相秘书官的录音的请求，理由是日程冲突，且不愿订阅刊发该录音的《周刊文春》杂志。该秘书官由公费供养，被指与一名视频制作人协调制作匿名“抹黑视频”，攻击高市的自民党党内对手——包括防卫大臣小泉进次郎，视频中将其描述为“无能”——并在2025年10月的自民党总裁选举和2026年2月的众议院选举期间在网上传播。</w:t>
      </w:r>
    </w:p>
    <w:p>
      <w:pPr>
        <w:pStyle w:val="BodyText"/>
      </w:pPr>
      <w:r>
        <w:rPr>
          <w:rFonts w:hint="eastAsia"/>
        </w:rPr>
        <w:t xml:space="preserve">在野党“中道改革联盟”党首小川淳也表示，传唤该秘书官出席委员会“或有必要”，并称高市的回应令外界对其判断力“产生疑问”。高市在审阅录音的文字记录后回应称，相关对话“并非关于制作视频”。共同社此前披露的报道显示，《周刊文春》最新一篇报道援引了67份证据，包括高市的核心幕僚木下毅与视频制作人松井健之间的短信与聊天记录；调查披露，在去年10月的自民党总裁选举期间，高市阵营一度使用AI软件每日生成约100至200段视频，其中约70%针对小泉，10%针对林芳正，另20%用于赞美高市本人。</w:t>
      </w:r>
    </w:p>
    <w:p>
      <w:pPr>
        <w:pStyle w:val="BodyText"/>
      </w:pPr>
      <w:r>
        <w:rPr>
          <w:rFonts w:hint="eastAsia"/>
        </w:rPr>
        <w:t xml:space="preserve">这是高市自2月以压倒性优势胜选以来面临的最严重政治危机。《周刊文春》自5月起连续披露相关内容，舆论压力持续累积。在野党升级要求的方向——从听取录音到传唤秘书官出席委员会——意味着这一事件正从媒体话题转入正式调查程序。</w:t>
      </w:r>
    </w:p>
    <w:p>
      <w:pPr>
        <w:pStyle w:val="BodyText"/>
      </w:pPr>
      <w:r>
        <w:rPr>
          <w:b/>
          <w:bCs/>
        </w:rPr>
        <w:t xml:space="preserve">References</w:t>
      </w:r>
    </w:p>
    <w:p>
      <w:pPr>
        <w:pStyle w:val="BodyText"/>
      </w:pPr>
      <w:r>
        <w:t xml:space="preserve">[10] Kyodo News. (2026, June 5). Japan PM declines to confirm alleged smear video audio, irking opposition. Japan Today. https://japantoday.com/category/politics/japan-pm-declines-to-confirm-alleged-smear-video-audio-irking-opposition</w:t>
      </w:r>
      <w:r>
        <w:t xml:space="preserve"> </w:t>
      </w:r>
      <w:r>
        <w:t xml:space="preserve">[11] CGTN. (2026, May 25). Report finds evidence linking Takaichi’s team to smear campaign. CGTN. https://news.cgtn.com/news/2026-05-25/Report-finds-evidence-linking-Takaichi-s-team-to-smear-campaign-1NqyDXgDYVq/p.html</w:t>
      </w:r>
      <w:r>
        <w:t xml:space="preserve"> </w:t>
      </w:r>
      <w:r>
        <w:t xml:space="preserve">[12] Xinhua. (2026, May 29). World Insights: Escalating smear scandal raises questions over Japanese PM Takaichi’s political integrity. Xinhua. https://english.news.cn/asiapacific/20260529/3a44afecbda642c79c44c58a2ea4f873/c.html</w:t>
      </w:r>
    </w:p>
    <w:p>
      <w:r>
        <w:pict>
          <v:rect style="width:0;height:1.5pt" o:hralign="center" o:hrstd="t" o:hr="t"/>
        </w:pict>
      </w:r>
    </w:p>
    <w:bookmarkEnd w:id="13"/>
    <w:bookmarkStart w:id="14" w:name="国会完成13个党派皇室典范修订意见征集"/>
    <w:p>
      <w:pPr>
        <w:pStyle w:val="Heading3"/>
      </w:pPr>
      <w:r>
        <w:rPr>
          <w:rFonts w:hint="eastAsia"/>
        </w:rPr>
        <w:t xml:space="preserve">国会完成13个党派皇室典范修订意见征集</w:t>
      </w:r>
    </w:p>
    <w:p>
      <w:pPr>
        <w:pStyle w:val="FirstParagraph"/>
      </w:pPr>
      <w:r>
        <w:rPr>
          <w:rFonts w:hint="eastAsia"/>
        </w:rPr>
        <w:t xml:space="preserve">日本国会6月5日完成对全部13个政党关于修订1947年《皇室典范》意见的征集工作，为7月17日本届国会闭幕前推进立法扫清程序障碍。最大在野党“中道改革联盟”是最后一个向众议院议长森英介——亦即跨党派协商会主席——提交意见的政党。</w:t>
      </w:r>
    </w:p>
    <w:p>
      <w:pPr>
        <w:pStyle w:val="BodyText"/>
      </w:pPr>
      <w:r>
        <w:rPr>
          <w:rFonts w:hint="eastAsia"/>
        </w:rPr>
        <w:t xml:space="preserve">中道改革联盟态度审慎，对政府专家咨询会议提出的两项方案均“附条件支持”：一是允许已脱离皇室的旧宫家男系后裔通过收养方式回归皇室；二是允许女性皇族成员在与平民结婚后保留皇族身份。森英介表示，将在下周向各党分发汇总文件，重申希望在本届国会会期结束前推动《皇室典范》修订案获得通过。</w:t>
      </w:r>
    </w:p>
    <w:p>
      <w:pPr>
        <w:pStyle w:val="BodyText"/>
      </w:pPr>
      <w:r>
        <w:rPr>
          <w:rFonts w:hint="eastAsia"/>
        </w:rPr>
        <w:t xml:space="preserve">这一议题已在日本社会争论数十年。皇室成员人数持续萎缩，至2026年仅有十余位、且大多年事已高，是修订动议的直接背景。围绕女性皇族婚后保留身份的方案，分歧焦点并非身份本身，而是其配偶与子女是否同样获得皇族身份——自民党与多个保守派党派对此持反对态度，担忧可能由此孕育“女系天皇”。中道改革联盟此次成为13党中立场“最审慎”的一方，使森英介寻求广泛共识的难度有所上升。</w:t>
      </w:r>
    </w:p>
    <w:p>
      <w:pPr>
        <w:pStyle w:val="BodyText"/>
      </w:pPr>
      <w:r>
        <w:rPr>
          <w:b/>
          <w:bCs/>
        </w:rPr>
        <w:t xml:space="preserve">References</w:t>
      </w:r>
    </w:p>
    <w:p>
      <w:pPr>
        <w:pStyle w:val="BodyText"/>
      </w:pPr>
      <w:r>
        <w:t xml:space="preserve">[13] Kyodo News. (2026, June 5). Japan parliament gets all parties’ views on imperial family law. Japan Today. https://japantoday.com/category/politics/japan-parliament-gets-all-parties’-views-on-imperial-family-law</w:t>
      </w:r>
      <w:r>
        <w:t xml:space="preserve"> </w:t>
      </w:r>
      <w:r>
        <w:t xml:space="preserve">[14] Asia News Network. (2026, May 14). Japan’s female Imperial family members could keep status after marriage. Asia News Network. https://asianews.network/japans-female-imperial-family-members-could-keep-status-after-marriage/</w:t>
      </w:r>
      <w:r>
        <w:t xml:space="preserve"> </w:t>
      </w:r>
      <w:r>
        <w:t xml:space="preserve">[15] Japan Times. (2026, May 13). CRA accepts proposals on imperial family membership revision. Japan Times. https://www.japantimes.co.jp/news/2026/05/13/japan/politics/cra-imperial-house-law-revision/</w:t>
      </w:r>
    </w:p>
    <w:p>
      <w:r>
        <w:pict>
          <v:rect style="width:0;height:1.5pt" o:hralign="center" o:hrstd="t" o:hr="t"/>
        </w:pict>
      </w:r>
    </w:p>
    <w:bookmarkEnd w:id="14"/>
    <w:bookmarkStart w:id="15" w:name="众议院通过3.11万亿日元补充预算应对中东能源冲击"/>
    <w:p>
      <w:pPr>
        <w:pStyle w:val="Heading3"/>
      </w:pPr>
      <w:r>
        <w:rPr>
          <w:rFonts w:hint="eastAsia"/>
        </w:rPr>
        <w:t xml:space="preserve">众议院通过3.11万亿日元补充预算应对中东能源冲击</w:t>
      </w:r>
    </w:p>
    <w:p>
      <w:pPr>
        <w:pStyle w:val="FirstParagraph"/>
      </w:pPr>
      <w:r>
        <w:rPr>
          <w:rFonts w:hint="eastAsia"/>
        </w:rPr>
        <w:t xml:space="preserve">日本众议院6月4日通过总额3.11万亿日元（约195亿美元）的补充预算，为参议院6月5日完成最终立法铺平道路。内阁此前在6月4日审议通过该预算案。</w:t>
      </w:r>
    </w:p>
    <w:p>
      <w:pPr>
        <w:pStyle w:val="BodyText"/>
      </w:pPr>
      <w:r>
        <w:rPr>
          <w:rFonts w:hint="eastAsia"/>
        </w:rPr>
        <w:t xml:space="preserve">预算核心由三部分构成：新设2.5万亿日元的“中东事态对应预备金”，用于在油价大幅波动时介入；100亿日元的地方补助，覆盖液化石油气用户和特高压电力用户；以及5,135亿日元用于补充5月动用过的电力与城市燃气补贴的现有预备金。财务大臣片山皋月将该预算定位为防止中东局势对日本经济造成“过度冲击”的盾牌。</w:t>
      </w:r>
    </w:p>
    <w:p>
      <w:pPr>
        <w:pStyle w:val="BodyText"/>
      </w:pPr>
      <w:r>
        <w:rPr>
          <w:rFonts w:hint="eastAsia"/>
        </w:rPr>
        <w:t xml:space="preserve">预算从内阁审议到下议院通过仅用三天，反映出能源冲击带来的政治紧迫感——自3月起，政府已通过对石油批发商发放补贴的方式，将零售汽油价格上限稳定在每升约170日元。执政的自民党联合政府与最大在野党立宪民主党就通过时间表达成一致，这种跨党派配合在日本政坛颇为罕见。这是日本2026财年的首笔补充预算，会计年度从4月开始仅两月有余即追加支出，也再次引发外界对日本财政可持续性与通胀压力的担忧。</w:t>
      </w:r>
    </w:p>
    <w:p>
      <w:pPr>
        <w:pStyle w:val="BodyText"/>
      </w:pPr>
      <w:r>
        <w:rPr>
          <w:b/>
          <w:bCs/>
        </w:rPr>
        <w:t xml:space="preserve">References</w:t>
      </w:r>
    </w:p>
    <w:p>
      <w:pPr>
        <w:pStyle w:val="BodyText"/>
      </w:pPr>
      <w:r>
        <w:t xml:space="preserve">[16] Japan Times. (2026, June 4). Lower House set to pass ¥3.11 trillion extra budget to ease Mideast war impacts. Japan Times. https://www.japantimes.co.jp/news/2026/06/04/japan/politics/extra-budget/</w:t>
      </w:r>
      <w:r>
        <w:t xml:space="preserve"> </w:t>
      </w:r>
      <w:r>
        <w:t xml:space="preserve">[17] Nippon.com. (2026, June 1). Gov’t to compile over ¥3 tril extra budget: Takaichi. Nippon.com. https://www.nippon.com/en/news/yjj2026060100593/</w:t>
      </w:r>
      <w:r>
        <w:t xml:space="preserve"> </w:t>
      </w:r>
      <w:r>
        <w:t xml:space="preserve">[18] Nippon.com. (2026, June 3). Japan Cabinet OKs ¥3.11 trillion extra budget. Nippon.com. https://www.nippon.com/en/news/yjj2026060300140/</w:t>
      </w:r>
      <w:r>
        <w:t xml:space="preserve"> </w:t>
      </w:r>
      <w:r>
        <w:t xml:space="preserve">[19] Xinhua. (2026, June 3). Japan Cabinet OKs 3.1 trln yen extra budget to tackle rising energy costs. Xinhua. https://english.news.cn/20260603/f5752b0b417b4500a1a90eb02ce5b6cb/c.html</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日美签署10亿美元创世任务ai与量子科学合作协议"/>
    <w:p>
      <w:pPr>
        <w:pStyle w:val="Heading3"/>
      </w:pPr>
      <w:r>
        <w:rPr>
          <w:rFonts w:hint="eastAsia"/>
        </w:rPr>
        <w:t xml:space="preserve">日美签署10亿美元“创世任务”AI与量子科学合作协议</w:t>
      </w:r>
    </w:p>
    <w:p>
      <w:pPr>
        <w:pStyle w:val="FirstParagraph"/>
      </w:pPr>
      <w:r>
        <w:rPr>
          <w:rFonts w:hint="eastAsia"/>
        </w:rPr>
        <w:t xml:space="preserve">日本6月5日成为美国能源部“创世任务”（Genesis</w:t>
      </w:r>
      <w:r>
        <w:t xml:space="preserve"> </w:t>
      </w:r>
      <w:r>
        <w:rPr>
          <w:rFonts w:hint="eastAsia"/>
        </w:rPr>
        <w:t xml:space="preserve">Mission）的首个国际合作伙伴，两国为期五年、总额10亿美元的双边协议中，日美双方各出资5亿美元。日本文部科学省（MEXT）、经济产业省（METI）与美国能源部（DOE）同步公告。</w:t>
      </w:r>
    </w:p>
    <w:p>
      <w:pPr>
        <w:pStyle w:val="BodyText"/>
      </w:pPr>
      <w:r>
        <w:rPr>
          <w:rFonts w:hint="eastAsia"/>
        </w:rPr>
        <w:t xml:space="preserve">协议覆盖六大研究领域：量子技术、核聚变、AI驱动的自主实验室系统、生物技术、先进材料以及粒子物理。日方核心机构包括日本理化学研究所（RIKEN）与东京大学，美方则由DOE旗下17家国家实验室牵头，企业合作伙伴涵盖美国英伟达（NVIDIA）与日本富士通。日本将由此获得美方超级计算资源的接入权，协议明确目标是“通过使用AI显著缩短研究时间”。</w:t>
      </w:r>
    </w:p>
    <w:p>
      <w:pPr>
        <w:pStyle w:val="BodyText"/>
      </w:pPr>
      <w:r>
        <w:rPr>
          <w:rFonts w:hint="eastAsia"/>
        </w:rPr>
        <w:t xml:space="preserve">此次签约是2026年1月以来日美技术联盟的延伸——彼时阿贡国家实验室已在大阪与RIKEN、富士通、英伟达签署四方备忘录，标志着日本首次进入美方Genesis框架。“创世任务”由特朗普政府于2025年11月通过行政命令启动，旨在十年内将美国每年约1万亿美元的研发体系产出与效率“翻番”。日方此次以全额对等出资入局，被视为日本将自身嵌入特朗普时代美国科技外交的明确信号；研究领域亦与日本既有的Rapidus半导体战略和聚变能源投入高度衔接。日本第七期科学技术创新基本计划将AI与先进计算定位为“研究卓越性与产业竞争力的核心”，此次合作被认为是该规划的关键落地项目，亦带有牵制中国科技崛起的战略含义。</w:t>
      </w:r>
    </w:p>
    <w:p>
      <w:pPr>
        <w:pStyle w:val="BodyText"/>
      </w:pPr>
      <w:r>
        <w:rPr>
          <w:b/>
          <w:bCs/>
        </w:rPr>
        <w:t xml:space="preserve">References</w:t>
      </w:r>
    </w:p>
    <w:p>
      <w:pPr>
        <w:pStyle w:val="BodyText"/>
      </w:pPr>
      <w:r>
        <w:t xml:space="preserve">[20] Jiji Press. (2026, June 5). Japan, U.S. form $1 billion partnership on AI-driven projects. Nippon.com. https://www.nippon.com/en/news/yjj2026060500202/</w:t>
      </w:r>
      <w:r>
        <w:t xml:space="preserve"> </w:t>
      </w:r>
      <w:r>
        <w:t xml:space="preserve">[21] Kyodo News. (2026, June 5). Japan, U.S. form $1 billion partnership on AI-driven projects. Japan Today. https://japantoday.com/category/politics/update1-japan-u.s.-form-1-billion-partnership-on-ai-driven-projects</w:t>
      </w:r>
      <w:r>
        <w:t xml:space="preserve"> </w:t>
      </w:r>
      <w:r>
        <w:t xml:space="preserve">[22] Japan Times. (2026, June 5). Japan-US AI cooperation. Japan Times. https://www.japantimes.co.jp/news/2026/06/05/japan/japan-us-ai-cooperation/</w:t>
      </w:r>
      <w:r>
        <w:t xml:space="preserve"> </w:t>
      </w:r>
      <w:r>
        <w:t xml:space="preserve">[23] HPCwire. (2026, June 5). DOE Genesis Mission adds Japan as 1st international partner in $1B research initiative. HPCwire. https://www.hpcwire.com/off-the-wire/doe-genesis-mission-adds-japan-as-1st-international-partner-in-1b-research-initiative/</w:t>
      </w:r>
      <w:r>
        <w:t xml:space="preserve"> </w:t>
      </w:r>
      <w:r>
        <w:t xml:space="preserve">[24] RIKEN. (2026, January 27). RIKEN, Argonne National Laboratory, Fujitsu, and NVIDIA collaborate to advance AI and HPC. RIKEN. https://www.riken.jp/en/news_pubs/news/2026/20260127_1/index.html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2" w:name="四社会与民生"/>
    <w:p>
      <w:pPr>
        <w:pStyle w:val="Heading2"/>
      </w:pPr>
      <w:r>
        <w:rPr>
          <w:rFonts w:hint="eastAsia"/>
        </w:rPr>
        <w:t xml:space="preserve">四、社会与民生</w:t>
      </w:r>
    </w:p>
    <w:bookmarkStart w:id="19" w:name="国际特赦组织日本分会理事长被指职场霸凌工会发起罢工"/>
    <w:p>
      <w:pPr>
        <w:pStyle w:val="Heading3"/>
      </w:pPr>
      <w:r>
        <w:rPr>
          <w:rFonts w:hint="eastAsia"/>
        </w:rPr>
        <w:t xml:space="preserve">国际特赦组织日本分会理事长被指职场霸凌，工会发起罢工</w:t>
      </w:r>
    </w:p>
    <w:p>
      <w:pPr>
        <w:pStyle w:val="FirstParagraph"/>
      </w:pPr>
      <w:r>
        <w:rPr>
          <w:rFonts w:hint="eastAsia"/>
        </w:rPr>
        <w:t xml:space="preserve">国际特赦组织日本分会现任理事长面临多名员工的职场霸凌指控。涉事行为据称始于该理事长2025年1月就任之后，包括在同事面前及私下场合的言语侮辱。共同社披露，42岁的工作人员大福美穂已于2025年9月起因被诊断为“适应障碍”而长期休假。</w:t>
      </w:r>
    </w:p>
    <w:p>
      <w:pPr>
        <w:pStyle w:val="BodyText"/>
      </w:pPr>
      <w:r>
        <w:rPr>
          <w:rFonts w:hint="eastAsia"/>
        </w:rPr>
        <w:t xml:space="preserve">共有6名员工正式举报霸凌，1人辞职、2人休假。该分会工会已要求理事长辞职，并启动了拒绝工作（罢工）的抗议行动。一支外部法律团队正在进行独立调查，预计将于2026年6月底前出具结论。</w:t>
      </w:r>
    </w:p>
    <w:p>
      <w:pPr>
        <w:pStyle w:val="BodyText"/>
      </w:pPr>
      <w:r>
        <w:rPr>
          <w:rFonts w:hint="eastAsia"/>
        </w:rPr>
        <w:t xml:space="preserve">国际特赦组织以倡导人权、反对各类职场歧视为核心使命，其日本分会内部却出现疑似系统性霸凌，对该组织在日本的公信力构成显著冲击。工会发起的罢工显示，组织内部矛盾已进入操作层面，调查结论与理事长去留将成为后续关注焦点。</w:t>
      </w:r>
    </w:p>
    <w:p>
      <w:pPr>
        <w:pStyle w:val="BodyText"/>
      </w:pPr>
      <w:r>
        <w:rPr>
          <w:b/>
          <w:bCs/>
        </w:rPr>
        <w:t xml:space="preserve">References</w:t>
      </w:r>
    </w:p>
    <w:p>
      <w:pPr>
        <w:pStyle w:val="BodyText"/>
      </w:pPr>
      <w:r>
        <w:t xml:space="preserve">[25] Kyodo News. (2026, June 5). Director of Amnesty International Japan accused of workplace harassment. Japan Today. https://japantoday.com/category/national/director-of-amnesty-international-japan-accused-of-workplace-harassment</w:t>
      </w:r>
    </w:p>
    <w:p>
      <w:r>
        <w:pict>
          <v:rect style="width:0;height:1.5pt" o:hralign="center" o:hrstd="t" o:hr="t"/>
        </w:pict>
      </w:r>
    </w:p>
    <w:bookmarkEnd w:id="19"/>
    <w:bookmarkStart w:id="20" w:name="福岛熊开窗逃出工厂仍在逃已咬伤4人"/>
    <w:p>
      <w:pPr>
        <w:pStyle w:val="Heading3"/>
      </w:pPr>
      <w:r>
        <w:rPr>
          <w:rFonts w:hint="eastAsia"/>
        </w:rPr>
        <w:t xml:space="preserve">福岛熊“开窗”逃出工厂仍在逃，已咬伤4人</w:t>
      </w:r>
    </w:p>
    <w:p>
      <w:pPr>
        <w:pStyle w:val="FirstParagraph"/>
      </w:pPr>
      <w:r>
        <w:rPr>
          <w:rFonts w:hint="eastAsia"/>
        </w:rPr>
        <w:t xml:space="preserve">一头此前在福岛县攻击4人的熊6月3日深夜从被临时关押的工厂逃脱——它显然是自行打开窗户上的插销翻出，且其在工厂内的活动迹象显示，它曾使用过水龙头，展现出异乎寻常的解决问题能力。受害者均为非致命性伤害，包括面部骨折。</w:t>
      </w:r>
    </w:p>
    <w:p>
      <w:pPr>
        <w:pStyle w:val="BodyText"/>
      </w:pPr>
      <w:r>
        <w:rPr>
          <w:rFonts w:hint="eastAsia"/>
        </w:rPr>
        <w:t xml:space="preserve">事件源头要回到6月2日（周二）上午——这头身长约一米的熊在福岛市笹野地区袭击两处设施内的四名人员，随后在商住混合区窜行，最终躲入一家工厂。当局发射的麻醉枪命中目标，但麻药因未明原因未能进入熊体；6月3日晚11时许，熊翻窗逃脱，至今仍未捕获。受影响学校临时改为线上教学，6月5日恢复线下授课，警方周四开始动用无人机搜索。</w:t>
      </w:r>
    </w:p>
    <w:p>
      <w:pPr>
        <w:pStyle w:val="BodyText"/>
      </w:pPr>
      <w:r>
        <w:rPr>
          <w:rFonts w:hint="eastAsia"/>
        </w:rPr>
        <w:t xml:space="preserve">恰在6月5日同日，日本内阁会议审议通过《2026年环境白皮书》，正式确认2025财年全国熊目击事件已突破5万次，创历史新高，并罕见地将“培养新一代猎人”列入国家应对议程——日本现役有照猎人多数已步入退休年龄，野生动物冲突应对能力出现断层。福岛熊“开锁”逃逸的细节，恰好为这份白皮书的紧迫感提供了真实注脚。</w:t>
      </w:r>
    </w:p>
    <w:p>
      <w:pPr>
        <w:pStyle w:val="BodyText"/>
      </w:pPr>
      <w:r>
        <w:rPr>
          <w:b/>
          <w:bCs/>
        </w:rPr>
        <w:t xml:space="preserve">References</w:t>
      </w:r>
    </w:p>
    <w:p>
      <w:pPr>
        <w:pStyle w:val="BodyText"/>
      </w:pPr>
      <w:r>
        <w:t xml:space="preserve">[26] Kyodo News. (2026, June 5). Bear that attacked 4 escapes Fukushima factory by unlatching window. Japan Today. https://japantoday.com/category/national/bear-that-attacked-4-escapes-fukushima-factory-by-unlatching-window</w:t>
      </w:r>
      <w:r>
        <w:t xml:space="preserve"> </w:t>
      </w:r>
      <w:r>
        <w:t xml:space="preserve">[27] News On Japan. (2026, June 5). Japan calls for next generation hunters; bear sightings exceed 50,000. News On Japan. https://newsonjapan.com/article/149525.php</w:t>
      </w:r>
      <w:r>
        <w:t xml:space="preserve"> </w:t>
      </w:r>
      <w:r>
        <w:t xml:space="preserve">[28] Yahoo News. (2026, June 4). Bear escapes capture by opening factory window in Japan, police say. Yahoo News. https://www.yahoo.com/news/world/articles/bear-escapes-capture-opening-factory-031949181.html</w:t>
      </w:r>
    </w:p>
    <w:p>
      <w:r>
        <w:pict>
          <v:rect style="width:0;height:1.5pt" o:hralign="center" o:hrstd="t" o:hr="t"/>
        </w:pict>
      </w:r>
    </w:p>
    <w:bookmarkEnd w:id="20"/>
    <w:bookmarkStart w:id="21" w:name="名古屋前教师获刑3年6个月日本首例ai生成儿童淫秽物认定"/>
    <w:p>
      <w:pPr>
        <w:pStyle w:val="Heading3"/>
      </w:pPr>
      <w:r>
        <w:rPr>
          <w:rFonts w:hint="eastAsia"/>
        </w:rPr>
        <w:t xml:space="preserve">名古屋前教师获刑3年6个月，日本首例AI生成儿童淫秽物认定</w:t>
      </w:r>
    </w:p>
    <w:p>
      <w:pPr>
        <w:pStyle w:val="FirstParagraph"/>
      </w:pPr>
      <w:r>
        <w:rPr>
          <w:rFonts w:hint="eastAsia"/>
        </w:rPr>
        <w:t xml:space="preserve">名古屋一名35岁前小学教师6月5日被判处3年6个月有期徒刑，罪名包括在网络群组中分享偷拍女学生更衣画面、以及持有AI生成的儿童淫秽图像——后者是日本依据《儿童买春及儿童色情禁止法》对AI生成内容作出的首例定罪。被告同时被认定在2023年至2025年间多次以体液污染学校乐器。</w:t>
      </w:r>
    </w:p>
    <w:p>
      <w:pPr>
        <w:pStyle w:val="BodyText"/>
      </w:pPr>
      <w:r>
        <w:rPr>
          <w:rFonts w:hint="eastAsia"/>
        </w:rPr>
        <w:t xml:space="preserve">主审法官称其“刑事责任相当重大”，并指出被告的动机是寻求群组成员的“认可”。检方此前求刑6年。报道援引名古屋地方法院消息，被告本名为水藤翔太。</w:t>
      </w:r>
    </w:p>
    <w:p>
      <w:pPr>
        <w:pStyle w:val="BodyText"/>
      </w:pPr>
      <w:r>
        <w:rPr>
          <w:rFonts w:hint="eastAsia"/>
        </w:rPr>
        <w:t xml:space="preserve">这起案件源自全日本范围内对一个跨县教师群组的清查——共有11名教师被捕，其中2人被判实刑、2人获缓刑。这一群组以共享偷拍及衍生内容为活动方式，AI生成图像的引入是近期生成式AI工具普及后出现的新型犯罪形态。日本现行《儿童买春及儿童色情禁止法》原本针对真实儿童影像设计，此次法院将其适用范围扩展至AI合成图像，意味着日本司法体系正式将“AI合成的儿童形象”纳入儿童保护立法的规制半径，对未来同类案件构成判例参照。</w:t>
      </w:r>
    </w:p>
    <w:p>
      <w:pPr>
        <w:pStyle w:val="BodyText"/>
      </w:pPr>
      <w:r>
        <w:rPr>
          <w:b/>
          <w:bCs/>
        </w:rPr>
        <w:t xml:space="preserve">References</w:t>
      </w:r>
    </w:p>
    <w:p>
      <w:pPr>
        <w:pStyle w:val="BodyText"/>
      </w:pPr>
      <w:r>
        <w:t xml:space="preserve">[29] Kyodo News. (2026, June 5). Ex-Nagoya teacher gets 3.5 yrs for sharing voyeuristic student images. Japan Today. https://japantoday.com/category/crime/ex-nagoya-teacher-gets-3.5-yrs-for-sharing-voyeuristic-student-images</w:t>
      </w:r>
      <w:r>
        <w:t xml:space="preserve"> </w:t>
      </w:r>
      <w:r>
        <w:t xml:space="preserve">[30] Jiji Press. (2026, June 4). Ex-teacher sentenced in Japan AI deepfake case. Jiji Press Photo. https://jijiphoto.photoshelter.com/image/I0000CpYe6m42azU</w:t>
      </w:r>
    </w:p>
    <w:p>
      <w:r>
        <w:pict>
          <v:rect style="width:0;height:1.5pt" o:hralign="center" o:hrstd="t" o:hr="t"/>
        </w:pict>
      </w:r>
    </w:p>
    <w:bookmarkEnd w:id="21"/>
    <w:bookmarkEnd w:id="22"/>
    <w:bookmarkStart w:id="26" w:name="五企业ipo与并购"/>
    <w:p>
      <w:pPr>
        <w:pStyle w:val="Heading2"/>
      </w:pPr>
      <w:r>
        <w:rPr>
          <w:rFonts w:hint="eastAsia"/>
        </w:rPr>
        <w:t xml:space="preserve">五、企业IPO与并购</w:t>
      </w:r>
    </w:p>
    <w:bookmarkStart w:id="23" w:name="spacex将日本ipo募资目标上调25至25亿美元"/>
    <w:p>
      <w:pPr>
        <w:pStyle w:val="Heading3"/>
      </w:pPr>
      <w:r>
        <w:rPr>
          <w:rFonts w:hint="eastAsia"/>
        </w:rPr>
        <w:t xml:space="preserve">SpaceX将日本IPO募资目标上调25%至25亿美元</w:t>
      </w:r>
    </w:p>
    <w:p>
      <w:pPr>
        <w:pStyle w:val="FirstParagraph"/>
      </w:pPr>
      <w:r>
        <w:rPr>
          <w:rFonts w:hint="eastAsia"/>
        </w:rPr>
        <w:t xml:space="preserve">美国SpaceX</w:t>
      </w:r>
      <w:r>
        <w:t xml:space="preserve"> </w:t>
      </w:r>
      <w:r>
        <w:rPr>
          <w:rFonts w:hint="eastAsia"/>
        </w:rPr>
        <w:t xml:space="preserve">6月5日向监管机构提交补充文件，将其日本市场专项IPO募资目标从20亿美元上调25%至25亿美元，理由是日本散户投资者需求“异常强劲”。日本份额计划以每股135美元的价格发行1,480万至1,850万股；20亿美元的原目标是6月4日全球路演启动时设定的。</w:t>
      </w:r>
    </w:p>
    <w:p>
      <w:pPr>
        <w:pStyle w:val="BodyText"/>
      </w:pPr>
      <w:r>
        <w:rPr>
          <w:rFonts w:hint="eastAsia"/>
        </w:rPr>
        <w:t xml:space="preserve">SpaceX此次全球IPO整体目标募资约750亿美元，将一举超越2019年沙特阿美创下的294亿美元纪录，成为全球史上规模最大的IPO。公司目标估值（含绿鞋）为1.75万亿美元；定价日为6月11日，6月12日在美国纳斯达克挂牌交易，股票代码SPCX。马斯克本人在IPO之后仍将通过特殊投票权股控制公司多数投票权。</w:t>
      </w:r>
    </w:p>
    <w:p>
      <w:pPr>
        <w:pStyle w:val="BodyText"/>
      </w:pPr>
      <w:r>
        <w:rPr>
          <w:rFonts w:hint="eastAsia"/>
        </w:rPr>
        <w:t xml:space="preserve">日本散户份额对于外国公司IPO而言异常之大，反映出日本本土对SpaceX股票的稀缺性溢价定价——日本投资者对美国AI及航天龙头资产的配置需求过去一年明显上升。单日25%的份额扩容，则在路演启动仅一天之后即作出，凸显认购热度。若最终估值落定，SpaceX将成为全球市值最高的上市公司之一；日本被选为重要的国际散户分销市场，也折射出当前美日在战略科技领域日益紧密的资本与外交纽带。</w:t>
      </w:r>
    </w:p>
    <w:p>
      <w:pPr>
        <w:pStyle w:val="BodyText"/>
      </w:pPr>
      <w:r>
        <w:rPr>
          <w:b/>
          <w:bCs/>
        </w:rPr>
        <w:t xml:space="preserve">References</w:t>
      </w:r>
    </w:p>
    <w:p>
      <w:pPr>
        <w:pStyle w:val="BodyText"/>
      </w:pPr>
      <w:r>
        <w:t xml:space="preserve">[31] Bloomberg. (2026, June 5). SpaceX boosts Japan fundraising goal to $2.5 billion in mega IPO. Bloomberg. https://www.bloomberg.com/news/articles/2026-06-05/spacex-boosts-japan-fundraising-goal-to-2-5-billion-in-mega-ipo</w:t>
      </w:r>
      <w:r>
        <w:t xml:space="preserve"> </w:t>
      </w:r>
      <w:r>
        <w:t xml:space="preserve">[32] CNN Business. (2026, June 3). SpaceX sets the stage for a record $75 billion IPO. CNN. https://www.cnn.com/2026/06/03/business/spacex-ipo-valuation-musk</w:t>
      </w:r>
      <w:r>
        <w:t xml:space="preserve"> </w:t>
      </w:r>
      <w:r>
        <w:t xml:space="preserve">[33] CNBC. (2026, June 3). SpaceX targets $135 IPO price at valuation of $1.77 trillion. CNBC. https://www.cnbc.com/2026/06/03/spacex-ipo-stock-price-roadshow-musk.html</w:t>
      </w:r>
    </w:p>
    <w:p>
      <w:r>
        <w:pict>
          <v:rect style="width:0;height:1.5pt" o:hralign="center" o:hrstd="t" o:hr="t"/>
        </w:pict>
      </w:r>
    </w:p>
    <w:bookmarkEnd w:id="23"/>
    <w:bookmarkStart w:id="24" w:name="td控股将出售寿险所得1880亿日元投向回购与ai"/>
    <w:p>
      <w:pPr>
        <w:pStyle w:val="Heading3"/>
      </w:pPr>
      <w:r>
        <w:rPr>
          <w:rFonts w:hint="eastAsia"/>
        </w:rPr>
        <w:t xml:space="preserve">T&amp;D控股将出售寿险所得1,880亿日元投向回购与AI</w:t>
      </w:r>
    </w:p>
    <w:p>
      <w:pPr>
        <w:pStyle w:val="FirstParagraph"/>
      </w:pPr>
      <w:r>
        <w:rPr>
          <w:rFonts w:hint="eastAsia"/>
        </w:rPr>
        <w:t xml:space="preserve">T&amp;D控股社长森山雅彦6月5日宣布，将公司出售T&amp;D</w:t>
      </w:r>
      <w:r>
        <w:t xml:space="preserve"> Financial </w:t>
      </w:r>
      <w:r>
        <w:rPr>
          <w:rFonts w:hint="eastAsia"/>
        </w:rPr>
        <w:t xml:space="preserve">Life寿险子公司所获约1,880亿日元（约12亿美元）税后所得分作两用：约800亿日元用于股份回购，于2027年10月交易完成后启动；其余资金投入AI与数字化转型。</w:t>
      </w:r>
    </w:p>
    <w:p>
      <w:pPr>
        <w:pStyle w:val="BodyText"/>
      </w:pPr>
      <w:r>
        <w:rPr>
          <w:rFonts w:hint="eastAsia"/>
        </w:rPr>
        <w:t xml:space="preserve">该交易的另一端是6月4日公告的股权收购协议——软银旗下PayPay斥资约1,343亿日元（约8.4亿美元）取得T&amp;D</w:t>
      </w:r>
      <w:r>
        <w:t xml:space="preserve"> Financial </w:t>
      </w:r>
      <w:r>
        <w:rPr>
          <w:rFonts w:hint="eastAsia"/>
        </w:rPr>
        <w:t xml:space="preserve">Life的70.2%股权，OneIM</w:t>
      </w:r>
      <w:r>
        <w:t xml:space="preserve"> </w:t>
      </w:r>
      <w:r>
        <w:rPr>
          <w:rFonts w:hint="eastAsia"/>
        </w:rPr>
        <w:t xml:space="preserve">Indigo再取得14.9%，T&amp;D控股自身保留14.9%。交易计划于2027年10月完成。被出售公司目前持有约170万名保单持有人。监管文件显示，PayPay的现金对价为1,319.85亿日元，加上预计交易费用23.52亿日元，整体投资约为1,343.38亿日元。</w:t>
      </w:r>
    </w:p>
    <w:p>
      <w:pPr>
        <w:pStyle w:val="BodyText"/>
      </w:pPr>
      <w:r>
        <w:rPr>
          <w:rFonts w:hint="eastAsia"/>
        </w:rPr>
        <w:t xml:space="preserve">T&amp;D控股选择在交易宣布次日即抛出资金部署方案，意在向市场表明已具备成熟的“后退出”战略。约一半所得用于回购、另一半投向AI，是日本传统金融集团从资本密集型寿险业务向轻资产数字化业务再分配的典型范式。从买方角度看，软银—PayPay组合的进入将寿险产品嫁接至PayPay数千万级的支付用户基础，配合软银AI与数字技术能力，构成日本“支付+寿险+健康养老”一体化生态的新拼图。</w:t>
      </w:r>
    </w:p>
    <w:p>
      <w:pPr>
        <w:pStyle w:val="BodyText"/>
      </w:pPr>
      <w:r>
        <w:rPr>
          <w:b/>
          <w:bCs/>
        </w:rPr>
        <w:t xml:space="preserve">References</w:t>
      </w:r>
    </w:p>
    <w:p>
      <w:pPr>
        <w:pStyle w:val="BodyText"/>
      </w:pPr>
      <w:r>
        <w:t xml:space="preserve">[34] Bloomberg. (2026, June 5). T&amp;D will use funds from sale of insurance unit for buybacks, AI. Bloomberg. https://www.bloomberg.com/news/articles/2026-06-05/t-d-will-use-funds-from-sale-of-insurance-unit-for-buybacks-ai</w:t>
      </w:r>
      <w:r>
        <w:t xml:space="preserve"> </w:t>
      </w:r>
      <w:r>
        <w:t xml:space="preserve">[35] Japan Times. (2026, June 4). SoftBank’s PayPay to acquire T&amp;D life insurer. Japan Times. https://www.japantimes.co.jp/business/2026/06/04/softbank-paypay-td-life-insurer/</w:t>
      </w:r>
      <w:r>
        <w:t xml:space="preserve"> </w:t>
      </w:r>
      <w:r>
        <w:t xml:space="preserve">[36] Reuters. (2026, June 4). PayPay to acquire majority stake in T&amp;D Financial Life Insurance. Investing.com. https://in.investing.com/news/company-news/paypay-to-acquire-majority-stake-in-t-d-financial-life-insurance-93CH-5440437</w:t>
      </w:r>
      <w:r>
        <w:t xml:space="preserve"> </w:t>
      </w:r>
      <w:r>
        <w:t xml:space="preserve">[37] PayPay Corp. (2026, June 4). Form 6-K — PayPay to acquire 70.2% of T&amp;D Financial Life. U.S. Securities and Exchange Commission. https://www.sec.gov/Archives/edgar/data/0002080845/000208084526000016/payp-ex99_1.htm</w:t>
      </w:r>
    </w:p>
    <w:p>
      <w:r>
        <w:pict>
          <v:rect style="width:0;height:1.5pt" o:hralign="center" o:hrstd="t" o:hr="t"/>
        </w:pict>
      </w:r>
    </w:p>
    <w:bookmarkEnd w:id="24"/>
    <w:bookmarkStart w:id="25" w:name="山田控股与edion达成合并日本家电零售迎超级巨头"/>
    <w:p>
      <w:pPr>
        <w:pStyle w:val="Heading3"/>
      </w:pPr>
      <w:r>
        <w:rPr>
          <w:rFonts w:hint="eastAsia"/>
        </w:rPr>
        <w:t xml:space="preserve">山田控股与EDION达成合并，日本家电零售迎超级巨头</w:t>
      </w:r>
    </w:p>
    <w:p>
      <w:pPr>
        <w:pStyle w:val="FirstParagraph"/>
      </w:pPr>
      <w:r>
        <w:rPr>
          <w:rFonts w:hint="eastAsia"/>
        </w:rPr>
        <w:t xml:space="preserve">日本最大家电零售商山田控股与行业第五的EDION</w:t>
      </w:r>
      <w:r>
        <w:t xml:space="preserve"> </w:t>
      </w:r>
      <w:r>
        <w:rPr>
          <w:rFonts w:hint="eastAsia"/>
        </w:rPr>
        <w:t xml:space="preserve">6月5日正式达成合并协议，将于2027年10月通过新设控股公司架构整合。合并后实体合并营业收入约2.5万亿日元（约156亿美元），是其最接近的行业竞争对手的两倍以上。</w:t>
      </w:r>
    </w:p>
    <w:p>
      <w:pPr>
        <w:pStyle w:val="BodyText"/>
      </w:pPr>
      <w:r>
        <w:rPr>
          <w:rFonts w:hint="eastAsia"/>
        </w:rPr>
        <w:t xml:space="preserve">新控股公司董事长由山田控股董事长山田升出任，社长由EDION董事长久保允誉出任，两家零售品牌将保留原有店名独立运营。消息公布后，EDION股价上涨约11%，山田股价上涨约3.5%。</w:t>
      </w:r>
    </w:p>
    <w:p>
      <w:pPr>
        <w:pStyle w:val="BodyText"/>
      </w:pPr>
      <w:r>
        <w:rPr>
          <w:rFonts w:hint="eastAsia"/>
        </w:rPr>
        <w:t xml:space="preserve">合并的结构性驱动力来自日本人口结构。日本总人口持续下降且加速老龄化，家电零售可服务市场正在收缩；同时电商对实体零售的侵蚀延续未止。在此背景下，“规模”成为延长行业生存周期的少数可行路径。两家公司明确将合并目标设定在采购议价能力提升与自有品牌商品开发，以应对线上低价竞争。这是2026年日本零售业最具结构意义的整合案，亦为日本传统零售业的下一波并购浪潮提供了样板。</w:t>
      </w:r>
    </w:p>
    <w:p>
      <w:pPr>
        <w:pStyle w:val="BodyText"/>
      </w:pPr>
      <w:r>
        <w:rPr>
          <w:b/>
          <w:bCs/>
        </w:rPr>
        <w:t xml:space="preserve">References</w:t>
      </w:r>
    </w:p>
    <w:p>
      <w:pPr>
        <w:pStyle w:val="BodyText"/>
      </w:pPr>
      <w:r>
        <w:t xml:space="preserve">[38] Kyodo News. (2026, June 5). Japan electronics retailers Yamada, Edion agree to business merger. Japan Today. https://japantoday.com/category/business/japan-electronics-retailers-yamada-edion-agree-to-business-merger</w:t>
      </w:r>
      <w:r>
        <w:t xml:space="preserve"> </w:t>
      </w:r>
      <w:r>
        <w:t xml:space="preserve">[39] Reuters. (2026, June 5). Japan electronics retailers Yamada, Edion plan merger to create sector giant. TradingView News. https://www.tradingview.com/news/reuters.com,2026:newsml_L4N42B1JI:0-japan-electronics-retailers-yamada-edion-plan-merger-to-create-sector-giant-nikkei-asia-reports/</w:t>
      </w:r>
      <w:r>
        <w:t xml:space="preserve"> </w:t>
      </w:r>
      <w:r>
        <w:t xml:space="preserve">[40] Nikkei Asia. (2026, June 5). Japan electronics sellers Yamada, Edion plan merger to create industry giant. Nikkei Asia. https://asia.nikkei.com/business/business-deals/japan-electronics-sellers-yamada-edion-plan-merger-to-create-industry-giant</w:t>
      </w:r>
    </w:p>
    <w:p>
      <w:r>
        <w:pict>
          <v:rect style="width:0;height:1.5pt" o:hralign="center" o:hrstd="t" o:hr="t"/>
        </w:pict>
      </w:r>
    </w:p>
    <w:bookmarkEnd w:id="25"/>
    <w:bookmarkEnd w:id="26"/>
    <w:bookmarkStart w:id="27"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2026-06-05T09:13:56Z</dcterms:created>
  <dcterms:modified xsi:type="dcterms:W3CDTF">2026-06-05T09:13:56Z</dcterms:modified>
</cp:coreProperties>
</file>

<file path=docProps/custom.xml><?xml version="1.0" encoding="utf-8"?>
<Properties xmlns="http://schemas.openxmlformats.org/officeDocument/2006/custom-properties" xmlns:vt="http://schemas.openxmlformats.org/officeDocument/2006/docPropsVTypes"/>
</file>